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>2018</w:t>
      </w:r>
      <w:r>
        <w:rPr>
          <w:rFonts w:hint="eastAsia" w:ascii="微软雅黑" w:hAnsi="微软雅黑" w:eastAsia="微软雅黑"/>
          <w:sz w:val="22"/>
          <w:szCs w:val="22"/>
        </w:rPr>
        <w:t>年11月考季试卷2：</w:t>
      </w:r>
      <w:r>
        <w:rPr>
          <w:rFonts w:ascii="微软雅黑" w:hAnsi="微软雅黑" w:eastAsia="微软雅黑"/>
          <w:sz w:val="22"/>
          <w:szCs w:val="22"/>
        </w:rPr>
        <w:t xml:space="preserve"> 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/>
          <w:sz w:val="22"/>
          <w:szCs w:val="22"/>
        </w:rPr>
        <w:drawing>
          <wp:inline distT="0" distB="0" distL="0" distR="0">
            <wp:extent cx="5755005" cy="3152140"/>
            <wp:effectExtent l="0" t="0" r="17145" b="1016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5490" cy="3169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Variant2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Task4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业绩</w:t>
      </w:r>
    </w:p>
    <w:p>
      <w:r>
        <w:t>Fizzcap</w:t>
      </w:r>
      <w:r>
        <w:rPr>
          <w:rFonts w:hint="eastAsia"/>
        </w:rPr>
        <w:t>已上市</w:t>
      </w:r>
      <w:r>
        <w:t>交易了两年，其</w:t>
      </w:r>
      <w:r>
        <w:rPr>
          <w:rFonts w:hint="eastAsia"/>
        </w:rPr>
        <w:t>营业</w:t>
      </w:r>
      <w:r>
        <w:t>收入增长了44.4％。对于企业的头两年而言，这</w:t>
      </w:r>
      <w:r>
        <w:rPr>
          <w:rFonts w:hint="eastAsia"/>
        </w:rPr>
        <w:t>样的业绩</w:t>
      </w:r>
      <w:r>
        <w:t>令人印象深刻。</w:t>
      </w:r>
    </w:p>
    <w:p>
      <w:r>
        <w:rPr>
          <w:rFonts w:hint="eastAsia"/>
        </w:rPr>
        <w:t>营收</w:t>
      </w:r>
      <w:r>
        <w:t>增长可能来自销量和/或价格的增长。摘录表明，销售价格一直保持稳定，因此价格上涨的原因</w:t>
      </w:r>
      <w:r>
        <w:rPr>
          <w:rFonts w:hint="eastAsia"/>
        </w:rPr>
        <w:t>主要是</w:t>
      </w:r>
      <w:r>
        <w:t>销量增加。市场份额的增加也支持这一点。随着市场份额</w:t>
      </w:r>
      <w:r>
        <w:rPr>
          <w:rFonts w:hint="eastAsia"/>
        </w:rPr>
        <w:t>继续上升</w:t>
      </w:r>
      <w:r>
        <w:t>，</w:t>
      </w:r>
      <w:r>
        <w:rPr>
          <w:rFonts w:hint="eastAsia"/>
        </w:rPr>
        <w:t>营业</w:t>
      </w:r>
      <w:r>
        <w:t>收入的</w:t>
      </w:r>
      <w:r>
        <w:rPr>
          <w:rFonts w:hint="eastAsia"/>
        </w:rPr>
        <w:t>增长</w:t>
      </w:r>
      <w:r>
        <w:t>将进一步</w:t>
      </w:r>
      <w:r>
        <w:rPr>
          <w:rFonts w:hint="eastAsia"/>
        </w:rPr>
        <w:t>提高</w:t>
      </w:r>
      <w:r>
        <w:t>。</w:t>
      </w:r>
    </w:p>
    <w:p>
      <w:r>
        <w:rPr>
          <w:rFonts w:hint="eastAsia"/>
        </w:rPr>
        <w:t>尽管营业利润率略有提高，但两年来的毛利率还是略有下降。销售价格保持稳定，因此毛利率的下降主要由于销售成本的上升。原材料从海外供应商处采购，如果</w:t>
      </w:r>
      <w:r>
        <w:t>Z$D$之间的汇率波动，价格将会</w:t>
      </w:r>
      <w:r>
        <w:rPr>
          <w:rFonts w:hint="eastAsia"/>
        </w:rPr>
        <w:t>发生变化</w:t>
      </w:r>
      <w:r>
        <w:t>。这些数字表明，要么金属价格上涨，要么汇率对Fizzcap不利。随着业务的增长，将</w:t>
      </w:r>
      <w:r>
        <w:rPr>
          <w:rFonts w:hint="eastAsia"/>
        </w:rPr>
        <w:t>会形成</w:t>
      </w:r>
      <w:r>
        <w:t>规模经济，Fizzcap的采购总监应协商批量购买的折扣。这将降低单位价格，并</w:t>
      </w:r>
      <w:r>
        <w:rPr>
          <w:rFonts w:hint="eastAsia"/>
        </w:rPr>
        <w:t>且</w:t>
      </w:r>
      <w:r>
        <w:t>应</w:t>
      </w:r>
      <w:r>
        <w:rPr>
          <w:rFonts w:hint="eastAsia"/>
        </w:rPr>
        <w:t>该能够</w:t>
      </w:r>
      <w:r>
        <w:t>提高利润率。</w:t>
      </w:r>
    </w:p>
    <w:p>
      <w:r>
        <w:rPr>
          <w:rFonts w:hint="eastAsia"/>
        </w:rPr>
        <w:t>尽管毛利率下降，但营业利润却增加了，这是积极信号。造成这种差异的主要原因似乎是因为在第一年聘请了外部顾问，而在第二年没有续签顾问合同，由内部员工接替了他们所担任的职能。这可能节省了成本，因此增加了营业利润。未来进一步的成本节省和效率提升将再次提高这一指标，尤其是如果可以提高毛利率的话。</w:t>
      </w:r>
    </w:p>
    <w:p>
      <w:r>
        <w:rPr>
          <w:rFonts w:hint="eastAsia"/>
        </w:rPr>
        <w:t>今年的已动用资本回报率（</w:t>
      </w:r>
      <w:r>
        <w:t>ROCE）略有提高。这是由于</w:t>
      </w:r>
      <w:r>
        <w:rPr>
          <w:rFonts w:hint="eastAsia"/>
        </w:rPr>
        <w:t>解聘</w:t>
      </w:r>
      <w:r>
        <w:t>外部顾问</w:t>
      </w:r>
      <w:r>
        <w:rPr>
          <w:rFonts w:hint="eastAsia"/>
        </w:rPr>
        <w:t>的成本</w:t>
      </w:r>
      <w:r>
        <w:t>节省</w:t>
      </w:r>
      <w:r>
        <w:rPr>
          <w:rFonts w:hint="eastAsia"/>
        </w:rPr>
        <w:t>带来了</w:t>
      </w:r>
      <w:r>
        <w:t>营业利润增加。此外，随着</w:t>
      </w:r>
      <w:r>
        <w:rPr>
          <w:rFonts w:hint="eastAsia"/>
        </w:rPr>
        <w:t>机器</w:t>
      </w:r>
      <w:r>
        <w:t>和无形资产的老化，其账面价值会通过折旧和摊销</w:t>
      </w:r>
      <w:r>
        <w:rPr>
          <w:rFonts w:hint="eastAsia"/>
        </w:rPr>
        <w:t>而</w:t>
      </w:r>
      <w:r>
        <w:t>减少。反过来，这</w:t>
      </w:r>
      <w:r>
        <w:rPr>
          <w:rFonts w:hint="eastAsia"/>
        </w:rPr>
        <w:t>也降低</w:t>
      </w:r>
      <w:r>
        <w:t>了</w:t>
      </w:r>
      <w:r>
        <w:rPr>
          <w:rFonts w:hint="eastAsia"/>
        </w:rPr>
        <w:t>已动用</w:t>
      </w:r>
      <w:r>
        <w:t>资本，因此ROCE</w:t>
      </w:r>
      <w:r>
        <w:rPr>
          <w:rFonts w:hint="eastAsia"/>
        </w:rPr>
        <w:t>上升</w:t>
      </w:r>
      <w:r>
        <w:t>。</w:t>
      </w:r>
      <w:r>
        <w:rPr>
          <w:rFonts w:hint="eastAsia"/>
        </w:rPr>
        <w:t>采购</w:t>
      </w:r>
      <w:r>
        <w:t>新机器时，</w:t>
      </w:r>
      <w:r>
        <w:rPr>
          <w:rFonts w:hint="eastAsia"/>
        </w:rPr>
        <w:t>这一</w:t>
      </w:r>
      <w:r>
        <w:t>比率可能会</w:t>
      </w:r>
      <w:r>
        <w:rPr>
          <w:rFonts w:hint="eastAsia"/>
        </w:rPr>
        <w:t>下降</w:t>
      </w:r>
      <w:r>
        <w:t>，除非营业利润</w:t>
      </w:r>
      <w:r>
        <w:rPr>
          <w:rFonts w:hint="eastAsia"/>
        </w:rPr>
        <w:t>显著</w:t>
      </w:r>
      <w:r>
        <w:t>提高。</w:t>
      </w:r>
    </w:p>
    <w:p>
      <w:r>
        <w:rPr>
          <w:rFonts w:hint="eastAsia"/>
        </w:rPr>
        <w:t>资产负债率今年有所下降。</w:t>
      </w:r>
      <w:r>
        <w:t>这</w:t>
      </w:r>
      <w:r>
        <w:rPr>
          <w:rFonts w:hint="eastAsia"/>
        </w:rPr>
        <w:t>表示</w:t>
      </w:r>
      <w:r>
        <w:t>与权益相比，债务水平有所降低。这可能是因为权益水平随着每年的利润增加而增加和/或已偿还了部分债务。随着负债率的降低，这使得Fizzcap对未来的投资者更具吸引力。TipTops和Grapple不</w:t>
      </w:r>
      <w:r>
        <w:rPr>
          <w:rFonts w:hint="eastAsia"/>
        </w:rPr>
        <w:t>希望</w:t>
      </w:r>
      <w:r>
        <w:t>发行更多的股票，</w:t>
      </w:r>
      <w:r>
        <w:rPr>
          <w:rFonts w:hint="eastAsia"/>
        </w:rPr>
        <w:t>担心会失去</w:t>
      </w:r>
      <w:r>
        <w:t>对Fizzcap的控制权，但</w:t>
      </w:r>
      <w:r>
        <w:rPr>
          <w:rFonts w:hint="eastAsia"/>
        </w:rPr>
        <w:t>又</w:t>
      </w:r>
      <w:r>
        <w:t>可能需要更多的债务来</w:t>
      </w:r>
      <w:r>
        <w:rPr>
          <w:rFonts w:hint="eastAsia"/>
        </w:rPr>
        <w:t>协助</w:t>
      </w:r>
      <w:r>
        <w:t>投资替换设备。</w:t>
      </w:r>
    </w:p>
    <w:p>
      <w:r>
        <w:rPr>
          <w:rFonts w:hint="eastAsia"/>
        </w:rPr>
        <w:t>利息偿付比率的提高表明，要么公司偿还了部分债务，要么降低了利率。</w:t>
      </w:r>
      <w:r>
        <w:t>这也可能是由于营业利润水平的提高。这是积极信号，但是如果利率上升</w:t>
      </w:r>
      <w:r>
        <w:rPr>
          <w:rFonts w:hint="eastAsia"/>
        </w:rPr>
        <w:t>，</w:t>
      </w:r>
      <w:r>
        <w:t>或</w:t>
      </w:r>
      <w:r>
        <w:rPr>
          <w:rFonts w:hint="eastAsia"/>
        </w:rPr>
        <w:t>为了</w:t>
      </w:r>
      <w:r>
        <w:t>购买更多机器</w:t>
      </w:r>
      <w:r>
        <w:rPr>
          <w:rFonts w:hint="eastAsia"/>
        </w:rPr>
        <w:t>而</w:t>
      </w:r>
      <w:r>
        <w:t>发行新债，则可能会再次下降。Fizzcap将需要确保</w:t>
      </w:r>
      <w:r>
        <w:rPr>
          <w:rFonts w:hint="eastAsia"/>
        </w:rPr>
        <w:t>利息偿付比率的</w:t>
      </w:r>
      <w:r>
        <w:t>下降不足以</w:t>
      </w:r>
      <w:r>
        <w:rPr>
          <w:rFonts w:hint="eastAsia"/>
        </w:rPr>
        <w:t>引起</w:t>
      </w:r>
      <w:r>
        <w:t>银行关注</w:t>
      </w:r>
      <w:r>
        <w:rPr>
          <w:rFonts w:hint="eastAsia"/>
        </w:rPr>
        <w:t>，并因为</w:t>
      </w:r>
      <w:r>
        <w:t>违反债务契约而收回贷款。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竞争者分析</w:t>
      </w:r>
    </w:p>
    <w:p>
      <w:r>
        <w:rPr>
          <w:rFonts w:hint="eastAsia"/>
        </w:rPr>
        <w:t>竞争者分析十分重要，从而了解我们应如何调整市场地位，如何才能保持领先地位。</w:t>
      </w:r>
      <w:r>
        <w:t>竞争者的出现可能会导致价格降低或客户流失，尽管Grapple仍是Fizzcap的主要客户，并且</w:t>
      </w:r>
      <w:r>
        <w:rPr>
          <w:rFonts w:hint="eastAsia"/>
        </w:rPr>
        <w:t>不存在</w:t>
      </w:r>
      <w:r>
        <w:t>终止这种关系的危险。</w:t>
      </w:r>
    </w:p>
    <w:p>
      <w:r>
        <w:rPr>
          <w:rFonts w:hint="eastAsia"/>
        </w:rPr>
        <w:t>在进行竞争者分析时，我们可以根据竞争者的层面（品牌、行业、通用或形式）和可能响应（放松、选择性、猛虎、随机）对竞争者进行分类。</w:t>
      </w:r>
    </w:p>
    <w:p>
      <w:r>
        <w:rPr>
          <w:rFonts w:hint="eastAsia"/>
        </w:rPr>
        <w:t>根据层面，我们可能应该最关注行业竞争者和形式竞争者。</w:t>
      </w:r>
      <w:r>
        <w:t>行业竞争者是</w:t>
      </w:r>
      <w:r>
        <w:rPr>
          <w:rFonts w:hint="eastAsia"/>
        </w:rPr>
        <w:t>通过相同</w:t>
      </w:r>
      <w:r>
        <w:t>产品</w:t>
      </w:r>
      <w:r>
        <w:rPr>
          <w:rFonts w:hint="eastAsia"/>
        </w:rPr>
        <w:t>开展</w:t>
      </w:r>
      <w:r>
        <w:t>竞争的竞争</w:t>
      </w:r>
      <w:r>
        <w:rPr>
          <w:rFonts w:hint="eastAsia"/>
        </w:rPr>
        <w:t>者</w:t>
      </w:r>
      <w:r>
        <w:t>，无论其组织规模或结构如何。</w:t>
      </w:r>
      <w:r>
        <w:rPr>
          <w:rFonts w:hint="eastAsia"/>
        </w:rPr>
        <w:t>形式</w:t>
      </w:r>
      <w:r>
        <w:t>竞争者可以使用相似但不同的产品来满足相同的需求</w:t>
      </w:r>
      <w:r>
        <w:rPr>
          <w:rFonts w:hint="eastAsia"/>
        </w:rPr>
        <w:t>，</w:t>
      </w:r>
      <w:r>
        <w:t>例如传统瓶盖生产商。</w:t>
      </w:r>
    </w:p>
    <w:p>
      <w:r>
        <w:rPr>
          <w:rFonts w:hint="eastAsia"/>
        </w:rPr>
        <w:t>根据响应，我们可能会看到四种类型的竞争者：</w:t>
      </w:r>
    </w:p>
    <w:p>
      <w:pPr>
        <w:pStyle w:val="11"/>
        <w:numPr>
          <w:ilvl w:val="0"/>
          <w:numId w:val="2"/>
        </w:numPr>
        <w:rPr>
          <w:rFonts w:ascii="Calibri" w:hAnsi="Calibri" w:cs="Calibri" w:eastAsiaTheme="minorEastAsia"/>
          <w:sz w:val="21"/>
          <w:szCs w:val="21"/>
        </w:rPr>
      </w:pPr>
      <w:r>
        <w:rPr>
          <w:rFonts w:ascii="Calibri" w:hAnsi="Calibri" w:cs="Calibri" w:eastAsiaTheme="minorEastAsia"/>
          <w:sz w:val="21"/>
          <w:szCs w:val="21"/>
        </w:rPr>
        <w:t>放松——不响应我们的行动</w:t>
      </w:r>
    </w:p>
    <w:p>
      <w:pPr>
        <w:pStyle w:val="11"/>
        <w:numPr>
          <w:ilvl w:val="0"/>
          <w:numId w:val="2"/>
        </w:numPr>
        <w:rPr>
          <w:rFonts w:ascii="Calibri" w:hAnsi="Calibri" w:cs="Calibri" w:eastAsiaTheme="minorEastAsia"/>
          <w:sz w:val="21"/>
          <w:szCs w:val="21"/>
        </w:rPr>
      </w:pPr>
      <w:r>
        <w:rPr>
          <w:rFonts w:ascii="Calibri" w:hAnsi="Calibri" w:cs="Calibri" w:eastAsiaTheme="minorEastAsia"/>
          <w:sz w:val="21"/>
          <w:szCs w:val="21"/>
        </w:rPr>
        <w:t>选择性——仅在某些市场或某些战略中做出反应。因此，我们将需要了解哪些战略会引起回应。</w:t>
      </w:r>
    </w:p>
    <w:p>
      <w:pPr>
        <w:pStyle w:val="11"/>
        <w:numPr>
          <w:ilvl w:val="0"/>
          <w:numId w:val="2"/>
        </w:numPr>
        <w:rPr>
          <w:rFonts w:ascii="Calibri" w:hAnsi="Calibri" w:cs="Calibri" w:eastAsiaTheme="minorEastAsia"/>
          <w:sz w:val="21"/>
          <w:szCs w:val="21"/>
        </w:rPr>
      </w:pPr>
      <w:r>
        <w:rPr>
          <w:rFonts w:ascii="Calibri" w:hAnsi="Calibri" w:cs="Calibri" w:eastAsiaTheme="minorEastAsia"/>
          <w:sz w:val="21"/>
          <w:szCs w:val="21"/>
        </w:rPr>
        <w:t>猛虎——这些竞争者积极进取，</w:t>
      </w:r>
      <w:r>
        <w:rPr>
          <w:rFonts w:hint="eastAsia" w:ascii="Calibri" w:hAnsi="Calibri" w:cs="Calibri" w:eastAsiaTheme="minorEastAsia"/>
          <w:sz w:val="21"/>
          <w:szCs w:val="21"/>
        </w:rPr>
        <w:t>而且</w:t>
      </w:r>
      <w:r>
        <w:rPr>
          <w:rFonts w:ascii="Calibri" w:hAnsi="Calibri" w:cs="Calibri" w:eastAsiaTheme="minorEastAsia"/>
          <w:sz w:val="21"/>
          <w:szCs w:val="21"/>
        </w:rPr>
        <w:t>始终</w:t>
      </w:r>
      <w:r>
        <w:rPr>
          <w:rFonts w:hint="eastAsia" w:ascii="Calibri" w:hAnsi="Calibri" w:cs="Calibri" w:eastAsiaTheme="minorEastAsia"/>
          <w:sz w:val="21"/>
          <w:szCs w:val="21"/>
        </w:rPr>
        <w:t>如此</w:t>
      </w:r>
      <w:r>
        <w:rPr>
          <w:rFonts w:ascii="Calibri" w:hAnsi="Calibri" w:cs="Calibri" w:eastAsiaTheme="minorEastAsia"/>
          <w:sz w:val="21"/>
          <w:szCs w:val="21"/>
        </w:rPr>
        <w:t>。我们需要</w:t>
      </w:r>
      <w:r>
        <w:rPr>
          <w:rFonts w:hint="eastAsia" w:ascii="Calibri" w:hAnsi="Calibri" w:cs="Calibri" w:eastAsiaTheme="minorEastAsia"/>
          <w:sz w:val="21"/>
          <w:szCs w:val="21"/>
        </w:rPr>
        <w:t>辨别此类竞争者</w:t>
      </w:r>
      <w:r>
        <w:rPr>
          <w:rFonts w:ascii="Calibri" w:hAnsi="Calibri" w:cs="Calibri" w:eastAsiaTheme="minorEastAsia"/>
          <w:sz w:val="21"/>
          <w:szCs w:val="21"/>
        </w:rPr>
        <w:t>，并</w:t>
      </w:r>
      <w:r>
        <w:rPr>
          <w:rFonts w:hint="eastAsia" w:ascii="Calibri" w:hAnsi="Calibri" w:cs="Calibri" w:eastAsiaTheme="minorEastAsia"/>
          <w:sz w:val="21"/>
          <w:szCs w:val="21"/>
        </w:rPr>
        <w:t>且</w:t>
      </w:r>
      <w:r>
        <w:rPr>
          <w:rFonts w:ascii="Calibri" w:hAnsi="Calibri" w:cs="Calibri" w:eastAsiaTheme="minorEastAsia"/>
          <w:sz w:val="21"/>
          <w:szCs w:val="21"/>
        </w:rPr>
        <w:t>了解我们</w:t>
      </w:r>
      <w:r>
        <w:rPr>
          <w:rFonts w:hint="eastAsia" w:ascii="Calibri" w:hAnsi="Calibri" w:cs="Calibri" w:eastAsiaTheme="minorEastAsia"/>
          <w:sz w:val="21"/>
          <w:szCs w:val="21"/>
        </w:rPr>
        <w:t>与他们相比所具备的</w:t>
      </w:r>
      <w:r>
        <w:rPr>
          <w:rFonts w:ascii="Calibri" w:hAnsi="Calibri" w:cs="Calibri" w:eastAsiaTheme="minorEastAsia"/>
          <w:sz w:val="21"/>
          <w:szCs w:val="21"/>
        </w:rPr>
        <w:t>优势。</w:t>
      </w:r>
    </w:p>
    <w:p>
      <w:pPr>
        <w:pStyle w:val="11"/>
        <w:numPr>
          <w:ilvl w:val="0"/>
          <w:numId w:val="2"/>
        </w:numPr>
        <w:rPr>
          <w:rFonts w:ascii="Calibri" w:hAnsi="Calibri" w:cs="Calibri" w:eastAsiaTheme="minorEastAsia"/>
          <w:sz w:val="21"/>
          <w:szCs w:val="21"/>
        </w:rPr>
      </w:pPr>
      <w:r>
        <w:rPr>
          <w:rFonts w:ascii="Calibri" w:hAnsi="Calibri" w:cs="Calibri" w:eastAsiaTheme="minorEastAsia"/>
          <w:sz w:val="21"/>
          <w:szCs w:val="21"/>
        </w:rPr>
        <w:t>随机</w:t>
      </w:r>
      <w:r>
        <w:rPr>
          <w:rFonts w:hint="eastAsia" w:ascii="Calibri" w:hAnsi="Calibri" w:cs="Calibri" w:eastAsiaTheme="minorEastAsia"/>
          <w:sz w:val="21"/>
          <w:szCs w:val="21"/>
        </w:rPr>
        <w:t>——</w:t>
      </w:r>
      <w:r>
        <w:rPr>
          <w:rFonts w:ascii="Calibri" w:hAnsi="Calibri" w:cs="Calibri" w:eastAsiaTheme="minorEastAsia"/>
          <w:sz w:val="21"/>
          <w:szCs w:val="21"/>
        </w:rPr>
        <w:t>这些</w:t>
      </w:r>
      <w:r>
        <w:rPr>
          <w:rFonts w:hint="eastAsia" w:ascii="Calibri" w:hAnsi="Calibri" w:cs="Calibri" w:eastAsiaTheme="minorEastAsia"/>
          <w:sz w:val="21"/>
          <w:szCs w:val="21"/>
        </w:rPr>
        <w:t>竞争者难以</w:t>
      </w:r>
      <w:r>
        <w:rPr>
          <w:rFonts w:ascii="Calibri" w:hAnsi="Calibri" w:cs="Calibri" w:eastAsiaTheme="minorEastAsia"/>
          <w:sz w:val="21"/>
          <w:szCs w:val="21"/>
        </w:rPr>
        <w:t>预测。我们仍然需要知道他们是谁，但是试图预测他们的反应可能没有什么意义。</w:t>
      </w:r>
    </w:p>
    <w:p>
      <w:pPr>
        <w:rPr>
          <w:rFonts w:ascii="Calibri" w:hAnsi="Calibri" w:cs="Calibri"/>
        </w:rPr>
      </w:pPr>
      <w:r>
        <w:rPr>
          <w:rFonts w:ascii="Calibri" w:hAnsi="Calibri" w:cs="Calibri"/>
        </w:rPr>
        <w:t>在进行竞争者分析时，我们应该记住，由于该产品只是饮料包装的一部分，而不是饮料本身，因此某些方法不太可能</w:t>
      </w:r>
      <w:r>
        <w:rPr>
          <w:rFonts w:hint="eastAsia" w:ascii="Calibri" w:hAnsi="Calibri" w:cs="Calibri"/>
        </w:rPr>
        <w:t>用于</w:t>
      </w:r>
      <w:r>
        <w:rPr>
          <w:rFonts w:ascii="Calibri" w:hAnsi="Calibri" w:cs="Calibri"/>
        </w:rPr>
        <w:t>该产品</w:t>
      </w:r>
      <w:r>
        <w:rPr>
          <w:rFonts w:hint="eastAsia" w:ascii="Calibri" w:hAnsi="Calibri" w:cs="Calibri"/>
        </w:rPr>
        <w:t>并</w:t>
      </w:r>
      <w:r>
        <w:rPr>
          <w:rFonts w:ascii="Calibri" w:hAnsi="Calibri" w:cs="Calibri"/>
        </w:rPr>
        <w:t>获得合适的结果。向终端客户询问所使用的</w:t>
      </w:r>
      <w:r>
        <w:rPr>
          <w:rFonts w:hint="eastAsia" w:ascii="Calibri" w:hAnsi="Calibri" w:cs="Calibri"/>
        </w:rPr>
        <w:t>各种</w:t>
      </w:r>
      <w:r>
        <w:rPr>
          <w:rFonts w:ascii="Calibri" w:hAnsi="Calibri" w:cs="Calibri"/>
        </w:rPr>
        <w:t>瓶盖可能</w:t>
      </w:r>
      <w:r>
        <w:rPr>
          <w:rFonts w:hint="eastAsia" w:ascii="Calibri" w:hAnsi="Calibri" w:cs="Calibri"/>
        </w:rPr>
        <w:t>颇为</w:t>
      </w:r>
      <w:r>
        <w:rPr>
          <w:rFonts w:ascii="Calibri" w:hAnsi="Calibri" w:cs="Calibri"/>
        </w:rPr>
        <w:t>徒劳。他们别无选择，只能接受所选饮品随附的</w:t>
      </w:r>
      <w:r>
        <w:rPr>
          <w:rFonts w:hint="eastAsia" w:ascii="Calibri" w:hAnsi="Calibri" w:cs="Calibri"/>
        </w:rPr>
        <w:t>瓶盖</w:t>
      </w:r>
      <w:r>
        <w:rPr>
          <w:rFonts w:ascii="Calibri" w:hAnsi="Calibri" w:cs="Calibri"/>
        </w:rPr>
        <w:t>。</w:t>
      </w:r>
    </w:p>
    <w:p>
      <w:r>
        <w:rPr>
          <w:rFonts w:hint="eastAsia" w:ascii="Calibri" w:hAnsi="Calibri" w:cs="Calibri"/>
        </w:rPr>
        <w:t>我们可以采用以下研究方法：</w:t>
      </w:r>
    </w:p>
    <w:p>
      <w:r>
        <w:t>1）购买一些竞争者的产品，并进行逆向工程，确定可能的生产成本，并根据我们自</w:t>
      </w:r>
      <w:r>
        <w:rPr>
          <w:rFonts w:hint="eastAsia"/>
        </w:rPr>
        <w:t>身</w:t>
      </w:r>
      <w:r>
        <w:t>的产品评估</w:t>
      </w:r>
      <w:r>
        <w:rPr>
          <w:rFonts w:hint="eastAsia"/>
        </w:rPr>
        <w:t>这些</w:t>
      </w:r>
      <w:r>
        <w:t>产品。</w:t>
      </w:r>
    </w:p>
    <w:p>
      <w:r>
        <w:t>2）使用可用</w:t>
      </w:r>
      <w:r>
        <w:rPr>
          <w:rFonts w:hint="eastAsia"/>
        </w:rPr>
        <w:t>来源</w:t>
      </w:r>
      <w:r>
        <w:t>来确定关键指标，如盈利能力</w:t>
      </w:r>
      <w:r>
        <w:rPr>
          <w:rFonts w:hint="eastAsia"/>
        </w:rPr>
        <w:t>、营业</w:t>
      </w:r>
      <w:r>
        <w:t>收入（以及市场份额）和增长</w:t>
      </w:r>
      <w:r>
        <w:rPr>
          <w:rFonts w:hint="eastAsia"/>
        </w:rPr>
        <w:t>率等。</w:t>
      </w:r>
      <w:r>
        <w:t>我们知道</w:t>
      </w:r>
      <w:r>
        <w:rPr>
          <w:rFonts w:hint="eastAsia"/>
        </w:rPr>
        <w:t>自身</w:t>
      </w:r>
      <w:r>
        <w:t>的</w:t>
      </w:r>
      <w:r>
        <w:rPr>
          <w:rFonts w:hint="eastAsia"/>
        </w:rPr>
        <w:t>营业</w:t>
      </w:r>
      <w:r>
        <w:t>收入同比增长了44％；</w:t>
      </w:r>
      <w:r>
        <w:rPr>
          <w:rFonts w:hint="eastAsia"/>
        </w:rPr>
        <w:t>可以看看其他竞争者是否也正在快速增长。</w:t>
      </w:r>
    </w:p>
    <w:p>
      <w:r>
        <w:t>3）《饮料制造月刊》行业出版物将</w:t>
      </w:r>
      <w:r>
        <w:rPr>
          <w:rFonts w:hint="eastAsia"/>
        </w:rPr>
        <w:t>会刊登</w:t>
      </w:r>
      <w:r>
        <w:t>有关竞争者活动的最新文章。</w:t>
      </w:r>
    </w:p>
    <w:p>
      <w:pPr>
        <w:jc w:val="left"/>
      </w:pPr>
      <w:r>
        <w:rPr>
          <w:rFonts w:hint="eastAsia"/>
        </w:rPr>
        <w:t>所有这些方法都存在一个问题，即不太可能提供有关竞争者反应的有价值的信息。要</w:t>
      </w:r>
      <w:r>
        <w:t>确定这一点</w:t>
      </w:r>
      <w:r>
        <w:rPr>
          <w:rFonts w:hint="eastAsia"/>
        </w:rPr>
        <w:t>，</w:t>
      </w:r>
      <w:r>
        <w:t>唯一</w:t>
      </w:r>
      <w:r>
        <w:rPr>
          <w:rFonts w:hint="eastAsia"/>
        </w:rPr>
        <w:t>的办法</w:t>
      </w:r>
      <w:r>
        <w:t>可能是尝试</w:t>
      </w:r>
      <w:r>
        <w:rPr>
          <w:rFonts w:hint="eastAsia"/>
        </w:rPr>
        <w:t>某些</w:t>
      </w:r>
      <w:r>
        <w:t>增量</w:t>
      </w:r>
      <w:r>
        <w:rPr>
          <w:rFonts w:hint="eastAsia"/>
        </w:rPr>
        <w:t>调整</w:t>
      </w:r>
      <w:r>
        <w:t>并</w:t>
      </w:r>
      <w:r>
        <w:rPr>
          <w:rFonts w:hint="eastAsia"/>
        </w:rPr>
        <w:t>记录竞争者的反应</w:t>
      </w:r>
      <w:r>
        <w:t>。另一种方法是检查</w:t>
      </w:r>
      <w:r>
        <w:rPr>
          <w:rFonts w:hint="eastAsia"/>
        </w:rPr>
        <w:t>以往</w:t>
      </w:r>
      <w:r>
        <w:t>市场中有关</w:t>
      </w:r>
      <w:r>
        <w:rPr>
          <w:rFonts w:hint="eastAsia"/>
        </w:rPr>
        <w:t>竞争者反应</w:t>
      </w:r>
      <w:r>
        <w:t>的</w:t>
      </w:r>
      <w:r>
        <w:rPr>
          <w:rFonts w:hint="eastAsia"/>
        </w:rPr>
        <w:t>历史</w:t>
      </w:r>
      <w:r>
        <w:t>信息。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72AC0"/>
    <w:multiLevelType w:val="multilevel"/>
    <w:tmpl w:val="2A872AC0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4AA7948"/>
    <w:multiLevelType w:val="multilevel"/>
    <w:tmpl w:val="74AA79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094A8C"/>
    <w:rsid w:val="001A66AE"/>
    <w:rsid w:val="001B6CBA"/>
    <w:rsid w:val="003A0787"/>
    <w:rsid w:val="003D2233"/>
    <w:rsid w:val="004C3398"/>
    <w:rsid w:val="00521338"/>
    <w:rsid w:val="00526DC6"/>
    <w:rsid w:val="005C4CE6"/>
    <w:rsid w:val="008227C4"/>
    <w:rsid w:val="00875AD8"/>
    <w:rsid w:val="008E7913"/>
    <w:rsid w:val="00935312"/>
    <w:rsid w:val="00954D0B"/>
    <w:rsid w:val="00A00B84"/>
    <w:rsid w:val="00AD6C18"/>
    <w:rsid w:val="00AE2375"/>
    <w:rsid w:val="00B01DED"/>
    <w:rsid w:val="00B07C89"/>
    <w:rsid w:val="00CF7BB4"/>
    <w:rsid w:val="0BD112F3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AD543D"/>
    <w:rsid w:val="2CE21521"/>
    <w:rsid w:val="2FAC7A37"/>
    <w:rsid w:val="31480BEC"/>
    <w:rsid w:val="31A12E13"/>
    <w:rsid w:val="32EA1852"/>
    <w:rsid w:val="33EF25D6"/>
    <w:rsid w:val="34626756"/>
    <w:rsid w:val="38F856FC"/>
    <w:rsid w:val="3C5F076E"/>
    <w:rsid w:val="3CC95FDB"/>
    <w:rsid w:val="3F217C6D"/>
    <w:rsid w:val="43104951"/>
    <w:rsid w:val="46281977"/>
    <w:rsid w:val="481A38AF"/>
    <w:rsid w:val="4C89201A"/>
    <w:rsid w:val="4D1D295B"/>
    <w:rsid w:val="50B47858"/>
    <w:rsid w:val="57654539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350</Words>
  <Characters>1510</Characters>
  <Lines>30</Lines>
  <Paragraphs>33</Paragraphs>
  <TotalTime>0</TotalTime>
  <ScaleCrop>false</ScaleCrop>
  <LinksUpToDate>false</LinksUpToDate>
  <CharactersWithSpaces>1827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2020-04-29T03:21:00Z</dcterms:created>
  <dc:creator>张钧鸿</dc:creator>
  <cp:lastModifiedBy>公子洲</cp:lastModifiedBy>
  <dcterms:modified xsi:type="dcterms:W3CDTF">2020-04-30T23:10:09Z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