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5E84BE" w14:textId="2F320693" w:rsidR="005E6708" w:rsidRPr="009D228B" w:rsidRDefault="005E6708" w:rsidP="005E6708">
      <w:pPr>
        <w:pStyle w:val="a7"/>
        <w:numPr>
          <w:ilvl w:val="0"/>
          <w:numId w:val="1"/>
        </w:numPr>
        <w:rPr>
          <w:rFonts w:ascii="Arial" w:hAnsi="Arial" w:cs="Arial"/>
          <w:sz w:val="24"/>
          <w:szCs w:val="24"/>
        </w:rPr>
      </w:pPr>
      <w:r w:rsidRPr="009D228B">
        <w:rPr>
          <w:rFonts w:ascii="Arial" w:hAnsi="Arial" w:cs="Arial"/>
          <w:sz w:val="24"/>
          <w:szCs w:val="24"/>
        </w:rPr>
        <w:t>February 2019 variant four task</w:t>
      </w:r>
      <w:r w:rsidRPr="005E6708">
        <w:rPr>
          <w:rFonts w:ascii="Arial" w:hAnsi="Arial" w:cs="Arial" w:hint="eastAsia"/>
          <w:sz w:val="24"/>
          <w:szCs w:val="24"/>
        </w:rPr>
        <w:t>2</w:t>
      </w:r>
      <w:r w:rsidRPr="009D228B">
        <w:rPr>
          <w:rFonts w:ascii="Arial" w:hAnsi="Arial" w:cs="Arial"/>
          <w:sz w:val="24"/>
          <w:szCs w:val="24"/>
        </w:rPr>
        <w:t>:</w:t>
      </w:r>
    </w:p>
    <w:p w14:paraId="31704DFF" w14:textId="2291FDE5" w:rsidR="005E6708" w:rsidRDefault="005E6708">
      <w:r>
        <w:rPr>
          <w:rFonts w:ascii="Arial" w:hAnsi="Arial" w:cs="Arial"/>
          <w:noProof/>
          <w:sz w:val="24"/>
          <w:szCs w:val="24"/>
        </w:rPr>
        <w:drawing>
          <wp:inline distT="0" distB="0" distL="0" distR="0" wp14:anchorId="322FFA2D" wp14:editId="71EAEE21">
            <wp:extent cx="5274310" cy="4715482"/>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715482"/>
                    </a:xfrm>
                    <a:prstGeom prst="rect">
                      <a:avLst/>
                    </a:prstGeom>
                    <a:noFill/>
                  </pic:spPr>
                </pic:pic>
              </a:graphicData>
            </a:graphic>
          </wp:inline>
        </w:drawing>
      </w:r>
    </w:p>
    <w:p w14:paraId="3D98A46D" w14:textId="5F61CAE9" w:rsidR="005E6708" w:rsidRDefault="005E6708">
      <w:r w:rsidRPr="005E6708">
        <w:rPr>
          <w:noProof/>
        </w:rPr>
        <w:drawing>
          <wp:inline distT="0" distB="0" distL="0" distR="0" wp14:anchorId="6B6858E1" wp14:editId="339111BA">
            <wp:extent cx="4840190" cy="37609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6652" cy="3773759"/>
                    </a:xfrm>
                    <a:prstGeom prst="rect">
                      <a:avLst/>
                    </a:prstGeom>
                    <a:noFill/>
                    <a:ln>
                      <a:noFill/>
                    </a:ln>
                  </pic:spPr>
                </pic:pic>
              </a:graphicData>
            </a:graphic>
          </wp:inline>
        </w:drawing>
      </w:r>
    </w:p>
    <w:p w14:paraId="6958D4BB" w14:textId="45FC4A72" w:rsidR="005E6708" w:rsidRPr="00922D06" w:rsidRDefault="00EF3338" w:rsidP="005E6708">
      <w:pPr>
        <w:rPr>
          <w:b/>
          <w:bCs/>
        </w:rPr>
      </w:pPr>
      <w:r>
        <w:rPr>
          <w:rFonts w:hint="eastAsia"/>
          <w:b/>
          <w:bCs/>
        </w:rPr>
        <w:lastRenderedPageBreak/>
        <w:t>预算报告</w:t>
      </w:r>
      <w:r w:rsidR="005E6708" w:rsidRPr="00922D06">
        <w:rPr>
          <w:b/>
          <w:bCs/>
        </w:rPr>
        <w:t xml:space="preserve"> </w:t>
      </w:r>
    </w:p>
    <w:p w14:paraId="4273D7A6" w14:textId="4EAE7EAC" w:rsidR="00E420AE" w:rsidRDefault="00E420AE" w:rsidP="00E420AE">
      <w:r>
        <w:rPr>
          <w:rFonts w:hint="eastAsia"/>
        </w:rPr>
        <w:t>该报告旨在就这些</w:t>
      </w:r>
      <w:r w:rsidR="00A20C9A">
        <w:rPr>
          <w:rFonts w:hint="eastAsia"/>
        </w:rPr>
        <w:t>分院</w:t>
      </w:r>
      <w:r>
        <w:rPr>
          <w:rFonts w:hint="eastAsia"/>
        </w:rPr>
        <w:t>的业绩提供反馈，并且应该持续关注。</w:t>
      </w:r>
    </w:p>
    <w:p w14:paraId="6842C567" w14:textId="1BB26751" w:rsidR="005E6708" w:rsidRDefault="00E420AE" w:rsidP="00E420AE">
      <w:r>
        <w:rPr>
          <w:rFonts w:hint="eastAsia"/>
        </w:rPr>
        <w:t>必须解决的第一个问题是是否报告患者保费收入。</w:t>
      </w:r>
      <w:r>
        <w:t>可以说，</w:t>
      </w:r>
      <w:r>
        <w:rPr>
          <w:rFonts w:hint="eastAsia"/>
        </w:rPr>
        <w:t>将此类</w:t>
      </w:r>
      <w:r>
        <w:t>收入</w:t>
      </w:r>
      <w:r>
        <w:rPr>
          <w:rFonts w:hint="eastAsia"/>
        </w:rPr>
        <w:t>归因于</w:t>
      </w:r>
      <w:r w:rsidR="00A20C9A">
        <w:rPr>
          <w:rFonts w:hint="eastAsia"/>
        </w:rPr>
        <w:t>分院</w:t>
      </w:r>
      <w:r>
        <w:rPr>
          <w:rFonts w:hint="eastAsia"/>
        </w:rPr>
        <w:t>，并没有什么意义</w:t>
      </w:r>
      <w:r>
        <w:t>，因为每月</w:t>
      </w:r>
      <w:r>
        <w:rPr>
          <w:rFonts w:hint="eastAsia"/>
        </w:rPr>
        <w:t>保费收入并非</w:t>
      </w:r>
      <w:r>
        <w:t>直接受到</w:t>
      </w:r>
      <w:r w:rsidR="00A20C9A">
        <w:rPr>
          <w:rFonts w:hint="eastAsia"/>
        </w:rPr>
        <w:t>分院</w:t>
      </w:r>
      <w:r>
        <w:t>的控制。应逐月告知</w:t>
      </w:r>
      <w:r w:rsidR="00A20C9A">
        <w:t>分院</w:t>
      </w:r>
      <w:r>
        <w:t>每月加入和退出</w:t>
      </w:r>
      <w:r w:rsidR="00A20C9A">
        <w:rPr>
          <w:rFonts w:hint="eastAsia"/>
        </w:rPr>
        <w:t>保险</w:t>
      </w:r>
      <w:r>
        <w:t>的人数，因为吸引和留住患者是Crowncare长期成功的关键。至少在过渡期内，还应告知</w:t>
      </w:r>
      <w:r w:rsidR="00A20C9A">
        <w:t>分院</w:t>
      </w:r>
      <w:r>
        <w:rPr>
          <w:rFonts w:hint="eastAsia"/>
        </w:rPr>
        <w:t>参加</w:t>
      </w:r>
      <w:r>
        <w:t>Crowncare</w:t>
      </w:r>
      <w:r w:rsidR="00A20C9A">
        <w:rPr>
          <w:rFonts w:hint="eastAsia"/>
        </w:rPr>
        <w:t>保险</w:t>
      </w:r>
      <w:r>
        <w:t>计划的患者人数，因为</w:t>
      </w:r>
      <w:r w:rsidR="00A20C9A">
        <w:rPr>
          <w:rFonts w:hint="eastAsia"/>
        </w:rPr>
        <w:t>分院</w:t>
      </w:r>
      <w:r>
        <w:t>能够鼓励患者参加保险。</w:t>
      </w:r>
    </w:p>
    <w:p w14:paraId="79732581" w14:textId="26324919" w:rsidR="00C37AC9" w:rsidRDefault="00C37AC9" w:rsidP="00C37AC9">
      <w:r>
        <w:rPr>
          <w:rFonts w:hint="eastAsia"/>
        </w:rPr>
        <w:t>在受保人和未受保人之间划分收入不再特别有意义。不应让牙医有任何理由根据治疗付费方式来区分患者，否则，牙医可能会感到有些压力，对实际上由</w:t>
      </w:r>
      <w:r>
        <w:t>Crowncare自己</w:t>
      </w:r>
      <w:r>
        <w:rPr>
          <w:rFonts w:hint="eastAsia"/>
        </w:rPr>
        <w:t>承担费用</w:t>
      </w:r>
      <w:r>
        <w:t>的患者停止治疗。显示来自有保险患者的费用收入似乎</w:t>
      </w:r>
      <w:r>
        <w:rPr>
          <w:rFonts w:hint="eastAsia"/>
        </w:rPr>
        <w:t>有些令人费解</w:t>
      </w:r>
      <w:r>
        <w:t>，但是为患者提供牙科服务是Crowncare商业模式的基础。</w:t>
      </w:r>
    </w:p>
    <w:p w14:paraId="4EBA993F" w14:textId="2EA51FEB" w:rsidR="00922D06" w:rsidRDefault="00C37AC9" w:rsidP="005E6708">
      <w:r>
        <w:rPr>
          <w:rFonts w:hint="eastAsia"/>
        </w:rPr>
        <w:t>应当更加明确地细分收入并进行小计，从而显示来自预防牙科、修复牙科和美容牙科这三个类别的收入，因为从商业角度来看，这些都是重要决策。预防性护理是一项重要的商业活动，部分原因是所有患者都需要定期进行牙齿检查和</w:t>
      </w:r>
      <w:r w:rsidR="00A20C9A">
        <w:rPr>
          <w:rFonts w:hint="eastAsia"/>
        </w:rPr>
        <w:t>洗牙</w:t>
      </w:r>
      <w:r>
        <w:rPr>
          <w:rFonts w:hint="eastAsia"/>
        </w:rPr>
        <w:t>，因此它反映了主动</w:t>
      </w:r>
      <w:r w:rsidR="00A20C9A">
        <w:rPr>
          <w:rFonts w:hint="eastAsia"/>
        </w:rPr>
        <w:t>来分院寻求</w:t>
      </w:r>
      <w:r>
        <w:rPr>
          <w:rFonts w:hint="eastAsia"/>
        </w:rPr>
        <w:t>服务的患者人数。美容性护理属于酌情决定，因此应鼓励</w:t>
      </w:r>
      <w:r w:rsidR="00A20C9A">
        <w:rPr>
          <w:rFonts w:hint="eastAsia"/>
        </w:rPr>
        <w:t>分院</w:t>
      </w:r>
      <w:r>
        <w:rPr>
          <w:rFonts w:hint="eastAsia"/>
        </w:rPr>
        <w:t>尽可能大力推广。实验室工作也应在修复性</w:t>
      </w:r>
      <w:r w:rsidR="00F01119">
        <w:rPr>
          <w:rFonts w:hint="eastAsia"/>
        </w:rPr>
        <w:t>护理</w:t>
      </w:r>
      <w:r>
        <w:rPr>
          <w:rFonts w:hint="eastAsia"/>
        </w:rPr>
        <w:t>和美容性</w:t>
      </w:r>
      <w:r w:rsidR="00F01119">
        <w:rPr>
          <w:rFonts w:hint="eastAsia"/>
        </w:rPr>
        <w:t>护理</w:t>
      </w:r>
      <w:r>
        <w:rPr>
          <w:rFonts w:hint="eastAsia"/>
        </w:rPr>
        <w:t>之间进行细分，部分</w:t>
      </w:r>
      <w:r w:rsidR="005915AC">
        <w:rPr>
          <w:rFonts w:hint="eastAsia"/>
        </w:rPr>
        <w:t>原因</w:t>
      </w:r>
      <w:r>
        <w:rPr>
          <w:rFonts w:hint="eastAsia"/>
        </w:rPr>
        <w:t>是</w:t>
      </w:r>
      <w:r w:rsidR="005915AC">
        <w:rPr>
          <w:rFonts w:hint="eastAsia"/>
        </w:rPr>
        <w:t>为了在</w:t>
      </w:r>
      <w:r>
        <w:rPr>
          <w:rFonts w:hint="eastAsia"/>
        </w:rPr>
        <w:t>修复受损牙齿和改善患者</w:t>
      </w:r>
      <w:r w:rsidR="005915AC">
        <w:rPr>
          <w:rFonts w:hint="eastAsia"/>
        </w:rPr>
        <w:t>外表</w:t>
      </w:r>
      <w:r>
        <w:rPr>
          <w:rFonts w:hint="eastAsia"/>
        </w:rPr>
        <w:t>之间</w:t>
      </w:r>
      <w:r w:rsidR="005915AC">
        <w:rPr>
          <w:rFonts w:hint="eastAsia"/>
        </w:rPr>
        <w:t>作</w:t>
      </w:r>
      <w:r>
        <w:rPr>
          <w:rFonts w:hint="eastAsia"/>
        </w:rPr>
        <w:t>进一步区分。</w:t>
      </w:r>
      <w:r w:rsidR="005915AC">
        <w:rPr>
          <w:rFonts w:hint="eastAsia"/>
        </w:rPr>
        <w:t>这</w:t>
      </w:r>
      <w:r w:rsidR="00A20C9A">
        <w:rPr>
          <w:rFonts w:hint="eastAsia"/>
        </w:rPr>
        <w:t>类</w:t>
      </w:r>
      <w:r w:rsidR="005915AC">
        <w:rPr>
          <w:rFonts w:hint="eastAsia"/>
        </w:rPr>
        <w:t>区分</w:t>
      </w:r>
      <w:r>
        <w:rPr>
          <w:rFonts w:hint="eastAsia"/>
        </w:rPr>
        <w:t>还</w:t>
      </w:r>
      <w:r w:rsidR="005915AC">
        <w:rPr>
          <w:rFonts w:hint="eastAsia"/>
        </w:rPr>
        <w:t>能让我们</w:t>
      </w:r>
      <w:r>
        <w:rPr>
          <w:rFonts w:hint="eastAsia"/>
        </w:rPr>
        <w:t>快速了解每个类别下正在开展的</w:t>
      </w:r>
      <w:r w:rsidR="005915AC">
        <w:rPr>
          <w:rFonts w:hint="eastAsia"/>
        </w:rPr>
        <w:t>总体业务</w:t>
      </w:r>
      <w:r>
        <w:rPr>
          <w:rFonts w:hint="eastAsia"/>
        </w:rPr>
        <w:t>规模，以及在外科手术中增加的相关价值。无论如何，都可以说，</w:t>
      </w:r>
      <w:r w:rsidR="005915AC">
        <w:rPr>
          <w:rFonts w:hint="eastAsia"/>
        </w:rPr>
        <w:t>销售</w:t>
      </w:r>
      <w:r>
        <w:rPr>
          <w:rFonts w:hint="eastAsia"/>
        </w:rPr>
        <w:t>实验室</w:t>
      </w:r>
      <w:r w:rsidR="005915AC">
        <w:rPr>
          <w:rFonts w:hint="eastAsia"/>
        </w:rPr>
        <w:t>服务</w:t>
      </w:r>
      <w:r>
        <w:rPr>
          <w:rFonts w:hint="eastAsia"/>
        </w:rPr>
        <w:t>是</w:t>
      </w:r>
      <w:r w:rsidR="005915AC">
        <w:rPr>
          <w:rFonts w:hint="eastAsia"/>
        </w:rPr>
        <w:t>这项</w:t>
      </w:r>
      <w:r>
        <w:rPr>
          <w:rFonts w:hint="eastAsia"/>
        </w:rPr>
        <w:t>业务收入的一部分，</w:t>
      </w:r>
      <w:r w:rsidR="005915AC">
        <w:rPr>
          <w:rFonts w:hint="eastAsia"/>
        </w:rPr>
        <w:t>哪怕只是</w:t>
      </w:r>
      <w:r>
        <w:rPr>
          <w:rFonts w:hint="eastAsia"/>
        </w:rPr>
        <w:t>以成本</w:t>
      </w:r>
      <w:r w:rsidR="005915AC">
        <w:rPr>
          <w:rFonts w:hint="eastAsia"/>
        </w:rPr>
        <w:t>销售</w:t>
      </w:r>
      <w:r>
        <w:rPr>
          <w:rFonts w:hint="eastAsia"/>
        </w:rPr>
        <w:t>。</w:t>
      </w:r>
    </w:p>
    <w:p w14:paraId="1DDFCF17" w14:textId="2E1856BC" w:rsidR="00922D06" w:rsidRPr="005915AC" w:rsidRDefault="00922D06" w:rsidP="005E6708"/>
    <w:p w14:paraId="76C438AB" w14:textId="077F7E98" w:rsidR="00922D06" w:rsidRPr="00085A95" w:rsidRDefault="005915AC" w:rsidP="005E6708">
      <w:pPr>
        <w:rPr>
          <w:b/>
          <w:bCs/>
        </w:rPr>
      </w:pPr>
      <w:r>
        <w:rPr>
          <w:rFonts w:hint="eastAsia"/>
          <w:b/>
          <w:bCs/>
        </w:rPr>
        <w:t>财务报告</w:t>
      </w:r>
    </w:p>
    <w:p w14:paraId="591A936B" w14:textId="2FF192DE" w:rsidR="005915AC" w:rsidRDefault="005915AC" w:rsidP="005915AC">
      <w:r>
        <w:rPr>
          <w:rFonts w:hint="eastAsia"/>
        </w:rPr>
        <w:t>即使这项保单被称为“牙科保险”，它是否真的或完全是传统意义上、为转移风险而支付保费的保险，也存在争议。</w:t>
      </w:r>
      <w:r>
        <w:t>患者按月付费，作为回报，他们</w:t>
      </w:r>
      <w:r>
        <w:rPr>
          <w:rFonts w:hint="eastAsia"/>
        </w:rPr>
        <w:t>可以预约</w:t>
      </w:r>
      <w:r w:rsidR="00C6285F">
        <w:rPr>
          <w:rFonts w:hint="eastAsia"/>
        </w:rPr>
        <w:t>牙齿</w:t>
      </w:r>
      <w:r>
        <w:t>检查和</w:t>
      </w:r>
      <w:r w:rsidR="00A20C9A">
        <w:rPr>
          <w:rFonts w:hint="eastAsia"/>
        </w:rPr>
        <w:t>洗牙</w:t>
      </w:r>
      <w:r w:rsidR="00C6285F">
        <w:rPr>
          <w:rFonts w:hint="eastAsia"/>
        </w:rPr>
        <w:t>，</w:t>
      </w:r>
      <w:r>
        <w:t>获得预防</w:t>
      </w:r>
      <w:r w:rsidR="00C6285F">
        <w:rPr>
          <w:rFonts w:hint="eastAsia"/>
        </w:rPr>
        <w:t>性护理</w:t>
      </w:r>
      <w:r>
        <w:t>，否则他们将需要</w:t>
      </w:r>
      <w:r w:rsidR="00C6285F">
        <w:rPr>
          <w:rFonts w:hint="eastAsia"/>
        </w:rPr>
        <w:t>为此类服务</w:t>
      </w:r>
      <w:r>
        <w:t>付费</w:t>
      </w:r>
      <w:r w:rsidR="00C6285F">
        <w:rPr>
          <w:rFonts w:hint="eastAsia"/>
        </w:rPr>
        <w:t>，</w:t>
      </w:r>
      <w:r w:rsidR="00A20C9A">
        <w:rPr>
          <w:rFonts w:hint="eastAsia"/>
        </w:rPr>
        <w:t>才能</w:t>
      </w:r>
      <w:r>
        <w:t>保持牙齿健康，因此</w:t>
      </w:r>
      <w:r w:rsidR="00C6285F">
        <w:rPr>
          <w:rFonts w:hint="eastAsia"/>
        </w:rPr>
        <w:t>并不存在</w:t>
      </w:r>
      <w:r>
        <w:t>真正的风险转移。</w:t>
      </w:r>
      <w:r w:rsidR="00A20C9A">
        <w:rPr>
          <w:rFonts w:hint="eastAsia"/>
        </w:rPr>
        <w:t>实际上，</w:t>
      </w:r>
      <w:r>
        <w:t>保费至少部分地用作</w:t>
      </w:r>
      <w:r w:rsidR="00C6285F">
        <w:rPr>
          <w:rFonts w:hint="eastAsia"/>
        </w:rPr>
        <w:t>此类</w:t>
      </w:r>
      <w:r>
        <w:t>预防性治疗的预付款，因此存在确认收入的问题。</w:t>
      </w:r>
    </w:p>
    <w:p w14:paraId="51D7D0A5" w14:textId="36848F67" w:rsidR="002F05D4" w:rsidRDefault="005915AC" w:rsidP="002F05D4">
      <w:r>
        <w:rPr>
          <w:rFonts w:hint="eastAsia"/>
        </w:rPr>
        <w:t>预防性护理</w:t>
      </w:r>
      <w:r w:rsidR="00C6285F">
        <w:rPr>
          <w:rFonts w:hint="eastAsia"/>
        </w:rPr>
        <w:t>的</w:t>
      </w:r>
      <w:r>
        <w:rPr>
          <w:rFonts w:hint="eastAsia"/>
        </w:rPr>
        <w:t>预付款收入应按照</w:t>
      </w:r>
      <w:r w:rsidR="00A46175">
        <w:rPr>
          <w:rFonts w:hint="eastAsia"/>
        </w:rPr>
        <w:t>《国际财务报告准则第1</w:t>
      </w:r>
      <w:r w:rsidR="00A46175">
        <w:t>5</w:t>
      </w:r>
      <w:r w:rsidR="002A2235">
        <w:rPr>
          <w:rFonts w:hint="eastAsia"/>
        </w:rPr>
        <w:t>号</w:t>
      </w:r>
      <w:r w:rsidR="00A46175">
        <w:rPr>
          <w:rFonts w:hint="eastAsia"/>
        </w:rPr>
        <w:t>——</w:t>
      </w:r>
      <w:r>
        <w:t>客户合同收入</w:t>
      </w:r>
      <w:r w:rsidR="00A46175">
        <w:rPr>
          <w:rFonts w:hint="eastAsia"/>
        </w:rPr>
        <w:t>》（I</w:t>
      </w:r>
      <w:r w:rsidR="00A46175">
        <w:t>FRS 15</w:t>
      </w:r>
      <w:r w:rsidR="00A46175">
        <w:rPr>
          <w:rFonts w:hint="eastAsia"/>
        </w:rPr>
        <w:t>）</w:t>
      </w:r>
      <w:r>
        <w:t>进行会计处理。</w:t>
      </w:r>
      <w:r w:rsidR="002F05D4">
        <w:rPr>
          <w:rFonts w:hint="eastAsia"/>
        </w:rPr>
        <w:t>应在</w:t>
      </w:r>
      <w:r>
        <w:t>提供治疗时确认</w:t>
      </w:r>
      <w:r w:rsidR="00331C7F">
        <w:rPr>
          <w:rFonts w:hint="eastAsia"/>
        </w:rPr>
        <w:t>牙齿</w:t>
      </w:r>
      <w:r>
        <w:t>检查和</w:t>
      </w:r>
      <w:r w:rsidR="00A20C9A">
        <w:rPr>
          <w:rFonts w:hint="eastAsia"/>
        </w:rPr>
        <w:t>洗牙</w:t>
      </w:r>
      <w:r w:rsidR="002F05D4">
        <w:rPr>
          <w:rFonts w:hint="eastAsia"/>
        </w:rPr>
        <w:t>服务</w:t>
      </w:r>
      <w:r>
        <w:t>的收入。因此，从患者那里收到的现金将在收到现金时记入应计</w:t>
      </w:r>
      <w:r w:rsidR="002F05D4">
        <w:rPr>
          <w:rFonts w:hint="eastAsia"/>
        </w:rPr>
        <w:t>项。</w:t>
      </w:r>
    </w:p>
    <w:p w14:paraId="2B204DF6" w14:textId="50D9EC5D" w:rsidR="00922D06" w:rsidRDefault="00331C7F" w:rsidP="00331C7F">
      <w:r w:rsidRPr="00331C7F">
        <w:rPr>
          <w:rFonts w:hint="eastAsia"/>
        </w:rPr>
        <w:t>从某种意义上说，</w:t>
      </w:r>
      <w:r>
        <w:rPr>
          <w:rFonts w:hint="eastAsia"/>
        </w:rPr>
        <w:t>其中包含</w:t>
      </w:r>
      <w:r w:rsidRPr="00331C7F">
        <w:rPr>
          <w:rFonts w:hint="eastAsia"/>
        </w:rPr>
        <w:t>常规的保险</w:t>
      </w:r>
      <w:r w:rsidR="00E04E65">
        <w:rPr>
          <w:rFonts w:hint="eastAsia"/>
        </w:rPr>
        <w:t>要素</w:t>
      </w:r>
      <w:r w:rsidRPr="00331C7F">
        <w:rPr>
          <w:rFonts w:hint="eastAsia"/>
        </w:rPr>
        <w:t>，</w:t>
      </w:r>
      <w:r>
        <w:rPr>
          <w:rFonts w:hint="eastAsia"/>
        </w:rPr>
        <w:t>即</w:t>
      </w:r>
      <w:r w:rsidRPr="00331C7F">
        <w:rPr>
          <w:rFonts w:hint="eastAsia"/>
        </w:rPr>
        <w:t>该保单涵盖了</w:t>
      </w:r>
      <w:r>
        <w:rPr>
          <w:rFonts w:hint="eastAsia"/>
        </w:rPr>
        <w:t>患者</w:t>
      </w:r>
      <w:r w:rsidRPr="00331C7F">
        <w:rPr>
          <w:rFonts w:hint="eastAsia"/>
        </w:rPr>
        <w:t>在保单生效期间需要进行的任何修复性牙科</w:t>
      </w:r>
      <w:r>
        <w:rPr>
          <w:rFonts w:hint="eastAsia"/>
        </w:rPr>
        <w:t>护理</w:t>
      </w:r>
      <w:r w:rsidRPr="00331C7F">
        <w:rPr>
          <w:rFonts w:hint="eastAsia"/>
        </w:rPr>
        <w:t>。</w:t>
      </w:r>
      <w:r w:rsidRPr="00331C7F">
        <w:t>这些保单似乎每月</w:t>
      </w:r>
      <w:r>
        <w:rPr>
          <w:rFonts w:hint="eastAsia"/>
        </w:rPr>
        <w:t>购买</w:t>
      </w:r>
      <w:r w:rsidRPr="00331C7F">
        <w:t>一次，可以随意取消，</w:t>
      </w:r>
      <w:r w:rsidR="00A20C9A">
        <w:rPr>
          <w:rFonts w:hint="eastAsia"/>
        </w:rPr>
        <w:t>那么</w:t>
      </w:r>
      <w:r>
        <w:rPr>
          <w:rFonts w:hint="eastAsia"/>
        </w:rPr>
        <w:t>如果取消</w:t>
      </w:r>
      <w:r w:rsidRPr="00331C7F">
        <w:t>，</w:t>
      </w:r>
      <w:r>
        <w:rPr>
          <w:rFonts w:hint="eastAsia"/>
        </w:rPr>
        <w:t>此类保险范围</w:t>
      </w:r>
      <w:r w:rsidRPr="00331C7F">
        <w:t>也将失效。这就提出了关于</w:t>
      </w:r>
      <w:r>
        <w:rPr>
          <w:rFonts w:hint="eastAsia"/>
        </w:rPr>
        <w:t>这项保单</w:t>
      </w:r>
      <w:r w:rsidRPr="00331C7F">
        <w:t>应</w:t>
      </w:r>
      <w:r>
        <w:rPr>
          <w:rFonts w:hint="eastAsia"/>
        </w:rPr>
        <w:t>如何确认负债</w:t>
      </w:r>
      <w:r w:rsidRPr="00331C7F">
        <w:t>的问题。</w:t>
      </w:r>
    </w:p>
    <w:p w14:paraId="233EFF66" w14:textId="78F6C6A4" w:rsidR="00E04E65" w:rsidRDefault="00A20C9A" w:rsidP="00E04E65">
      <w:r>
        <w:rPr>
          <w:rFonts w:hint="eastAsia"/>
        </w:rPr>
        <w:t>获取</w:t>
      </w:r>
      <w:r w:rsidR="00E04E65">
        <w:rPr>
          <w:rFonts w:hint="eastAsia"/>
        </w:rPr>
        <w:t>保障后，付款中的保险部分将确认为收入。似乎</w:t>
      </w:r>
      <w:r w:rsidR="00E04E65">
        <w:t>每个月都会提前支付</w:t>
      </w:r>
      <w:r>
        <w:rPr>
          <w:rFonts w:hint="eastAsia"/>
        </w:rPr>
        <w:t>这</w:t>
      </w:r>
      <w:r w:rsidR="00E04E65">
        <w:t>个月的保险费。这意味着保费在收到时即为预付款，但在月底转</w:t>
      </w:r>
      <w:r w:rsidR="00E04E65">
        <w:rPr>
          <w:rFonts w:hint="eastAsia"/>
        </w:rPr>
        <w:t>为</w:t>
      </w:r>
      <w:r w:rsidR="00E04E65">
        <w:t>收入。到年底，Crowncare还必须确认与该保险相关的负债。鉴于该保单的短期性质，Crowncare将能够将其确认的负债限制为根据当年已制定的商定治疗计划提供治疗的费用，另外还包括在财政年度的最后一个月提供</w:t>
      </w:r>
      <w:r w:rsidR="00E04E65">
        <w:rPr>
          <w:rFonts w:hint="eastAsia"/>
        </w:rPr>
        <w:t>的</w:t>
      </w:r>
      <w:r w:rsidR="00E04E65">
        <w:t>保险可能引起的索赔</w:t>
      </w:r>
      <w:r w:rsidR="00E04E65">
        <w:rPr>
          <w:rFonts w:hint="eastAsia"/>
        </w:rPr>
        <w:t>部分</w:t>
      </w:r>
      <w:r w:rsidR="00E04E65">
        <w:t>。</w:t>
      </w:r>
    </w:p>
    <w:p w14:paraId="064E53DC" w14:textId="77777777" w:rsidR="00E04E65" w:rsidRDefault="00E04E65" w:rsidP="00E04E65"/>
    <w:p w14:paraId="0C178244" w14:textId="2DAE4F4D" w:rsidR="00E04E65" w:rsidRPr="00922D06" w:rsidRDefault="00E04E65" w:rsidP="00E04E65">
      <w:pPr>
        <w:rPr>
          <w:i/>
          <w:iCs/>
        </w:rPr>
      </w:pPr>
      <w:r>
        <w:rPr>
          <w:rFonts w:hint="eastAsia"/>
          <w:i/>
          <w:iCs/>
        </w:rPr>
        <w:t>考生</w:t>
      </w:r>
      <w:r w:rsidRPr="00E04E65">
        <w:rPr>
          <w:rFonts w:hint="eastAsia"/>
          <w:i/>
          <w:iCs/>
        </w:rPr>
        <w:t>在</w:t>
      </w:r>
      <w:r>
        <w:rPr>
          <w:rFonts w:hint="eastAsia"/>
          <w:i/>
          <w:iCs/>
        </w:rPr>
        <w:t>之前的</w:t>
      </w:r>
      <w:r w:rsidRPr="00E04E65">
        <w:rPr>
          <w:rFonts w:hint="eastAsia"/>
          <w:i/>
          <w:iCs/>
        </w:rPr>
        <w:t>讨论中可能已经</w:t>
      </w:r>
      <w:r>
        <w:rPr>
          <w:rFonts w:hint="eastAsia"/>
          <w:i/>
          <w:iCs/>
        </w:rPr>
        <w:t>提到</w:t>
      </w:r>
      <w:r w:rsidRPr="00E04E65">
        <w:rPr>
          <w:rFonts w:hint="eastAsia"/>
          <w:i/>
          <w:iCs/>
        </w:rPr>
        <w:t>了</w:t>
      </w:r>
      <w:r w:rsidRPr="00E04E65">
        <w:rPr>
          <w:i/>
          <w:iCs/>
        </w:rPr>
        <w:t>IFRS 4保险合同，并且因此获得了</w:t>
      </w:r>
      <w:r>
        <w:rPr>
          <w:rFonts w:hint="eastAsia"/>
          <w:i/>
          <w:iCs/>
        </w:rPr>
        <w:t>相关分数</w:t>
      </w:r>
      <w:r w:rsidRPr="00E04E65">
        <w:rPr>
          <w:i/>
          <w:iCs/>
        </w:rPr>
        <w:t>。</w:t>
      </w:r>
      <w:r>
        <w:rPr>
          <w:rFonts w:hint="eastAsia"/>
          <w:i/>
          <w:iCs/>
        </w:rPr>
        <w:t>在这个部分无需</w:t>
      </w:r>
      <w:r w:rsidRPr="00E04E65">
        <w:rPr>
          <w:i/>
          <w:iCs/>
        </w:rPr>
        <w:t>为了获得满分而</w:t>
      </w:r>
      <w:r>
        <w:rPr>
          <w:rFonts w:hint="eastAsia"/>
          <w:i/>
          <w:iCs/>
        </w:rPr>
        <w:t>重复阐述</w:t>
      </w:r>
      <w:r w:rsidRPr="00E04E65">
        <w:rPr>
          <w:i/>
          <w:iCs/>
        </w:rPr>
        <w:t>。</w:t>
      </w:r>
    </w:p>
    <w:p w14:paraId="6184CD54" w14:textId="00832787" w:rsidR="00922D06" w:rsidRPr="00922D06" w:rsidRDefault="00922D06" w:rsidP="005E6708">
      <w:pPr>
        <w:rPr>
          <w:i/>
          <w:iCs/>
        </w:rPr>
      </w:pPr>
    </w:p>
    <w:sectPr w:rsidR="00922D06" w:rsidRPr="00922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1DA19" w14:textId="77777777" w:rsidR="00861534" w:rsidRDefault="00861534" w:rsidP="005E6708">
      <w:r>
        <w:separator/>
      </w:r>
    </w:p>
  </w:endnote>
  <w:endnote w:type="continuationSeparator" w:id="0">
    <w:p w14:paraId="447346BF" w14:textId="77777777" w:rsidR="00861534" w:rsidRDefault="00861534" w:rsidP="005E6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AF15B2" w14:textId="77777777" w:rsidR="00861534" w:rsidRDefault="00861534" w:rsidP="005E6708">
      <w:r>
        <w:separator/>
      </w:r>
    </w:p>
  </w:footnote>
  <w:footnote w:type="continuationSeparator" w:id="0">
    <w:p w14:paraId="45A08552" w14:textId="77777777" w:rsidR="00861534" w:rsidRDefault="00861534" w:rsidP="005E6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CE3728"/>
    <w:multiLevelType w:val="hybridMultilevel"/>
    <w:tmpl w:val="B4687A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12"/>
    <w:rsid w:val="00085A95"/>
    <w:rsid w:val="000D507F"/>
    <w:rsid w:val="002A2235"/>
    <w:rsid w:val="002F05D4"/>
    <w:rsid w:val="00331C7F"/>
    <w:rsid w:val="005915AC"/>
    <w:rsid w:val="005E6708"/>
    <w:rsid w:val="006C02F1"/>
    <w:rsid w:val="007B6112"/>
    <w:rsid w:val="00861534"/>
    <w:rsid w:val="00922D06"/>
    <w:rsid w:val="009F2094"/>
    <w:rsid w:val="00A20C9A"/>
    <w:rsid w:val="00A46175"/>
    <w:rsid w:val="00BA1130"/>
    <w:rsid w:val="00C37AC9"/>
    <w:rsid w:val="00C6285F"/>
    <w:rsid w:val="00D96872"/>
    <w:rsid w:val="00E04E65"/>
    <w:rsid w:val="00E420AE"/>
    <w:rsid w:val="00EF3338"/>
    <w:rsid w:val="00F01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E4CD7"/>
  <w15:chartTrackingRefBased/>
  <w15:docId w15:val="{08A22D06-0912-41D7-A8C8-006663ED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67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E6708"/>
    <w:rPr>
      <w:sz w:val="18"/>
      <w:szCs w:val="18"/>
    </w:rPr>
  </w:style>
  <w:style w:type="paragraph" w:styleId="a5">
    <w:name w:val="footer"/>
    <w:basedOn w:val="a"/>
    <w:link w:val="a6"/>
    <w:uiPriority w:val="99"/>
    <w:unhideWhenUsed/>
    <w:rsid w:val="005E6708"/>
    <w:pPr>
      <w:tabs>
        <w:tab w:val="center" w:pos="4153"/>
        <w:tab w:val="right" w:pos="8306"/>
      </w:tabs>
      <w:snapToGrid w:val="0"/>
      <w:jc w:val="left"/>
    </w:pPr>
    <w:rPr>
      <w:sz w:val="18"/>
      <w:szCs w:val="18"/>
    </w:rPr>
  </w:style>
  <w:style w:type="character" w:customStyle="1" w:styleId="a6">
    <w:name w:val="页脚 字符"/>
    <w:basedOn w:val="a0"/>
    <w:link w:val="a5"/>
    <w:uiPriority w:val="99"/>
    <w:rsid w:val="005E6708"/>
    <w:rPr>
      <w:sz w:val="18"/>
      <w:szCs w:val="18"/>
    </w:rPr>
  </w:style>
  <w:style w:type="paragraph" w:styleId="a7">
    <w:name w:val="List Paragraph"/>
    <w:basedOn w:val="a"/>
    <w:uiPriority w:val="34"/>
    <w:qFormat/>
    <w:rsid w:val="005E6708"/>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368</Words>
  <Characters>926</Characters>
  <Application>Microsoft Office Word</Application>
  <DocSecurity>0</DocSecurity>
  <Lines>46</Lines>
  <Paragraphs>32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Shirley Shie</cp:lastModifiedBy>
  <cp:revision>12</cp:revision>
  <dcterms:created xsi:type="dcterms:W3CDTF">2020-05-14T09:09:00Z</dcterms:created>
  <dcterms:modified xsi:type="dcterms:W3CDTF">2020-05-14T12:21:00Z</dcterms:modified>
</cp:coreProperties>
</file>