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sz w:val="22"/>
          <w:szCs w:val="22"/>
        </w:rPr>
      </w:pPr>
      <w:r>
        <w:rPr>
          <w:rFonts w:ascii="微软雅黑" w:hAnsi="微软雅黑" w:eastAsia="微软雅黑"/>
          <w:sz w:val="22"/>
          <w:szCs w:val="22"/>
        </w:rPr>
        <w:t>2019</w:t>
      </w:r>
      <w:r>
        <w:rPr>
          <w:rFonts w:hint="eastAsia" w:ascii="微软雅黑" w:hAnsi="微软雅黑" w:eastAsia="微软雅黑"/>
          <w:sz w:val="22"/>
          <w:szCs w:val="22"/>
        </w:rPr>
        <w:t>年8月份考季试卷：</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sz w:val="22"/>
          <w:szCs w:val="22"/>
        </w:rPr>
        <w:drawing>
          <wp:inline distT="0" distB="0" distL="0" distR="0">
            <wp:extent cx="5713730" cy="3794125"/>
            <wp:effectExtent l="0" t="0" r="1270" b="15875"/>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28569" cy="3803971"/>
                    </a:xfrm>
                    <a:prstGeom prst="rect">
                      <a:avLst/>
                    </a:prstGeom>
                    <a:noFill/>
                  </pic:spPr>
                </pic:pic>
              </a:graphicData>
            </a:graphic>
          </wp:inline>
        </w:drawing>
      </w:r>
      <w:bookmarkStart w:id="0" w:name="_GoBack"/>
      <w:bookmarkEnd w:id="0"/>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Task3</w:t>
      </w:r>
    </w:p>
    <w:p>
      <w:pPr>
        <w:rPr>
          <w:b/>
          <w:bCs/>
        </w:rPr>
      </w:pPr>
      <w:r>
        <w:rPr>
          <w:rFonts w:hint="eastAsia"/>
          <w:b/>
          <w:bCs/>
        </w:rPr>
        <w:br w:type="page"/>
      </w:r>
    </w:p>
    <w:p>
      <w:pPr>
        <w:rPr>
          <w:b/>
          <w:bCs/>
        </w:rPr>
      </w:pPr>
      <w:r>
        <w:rPr>
          <w:rFonts w:hint="eastAsia"/>
          <w:b/>
          <w:bCs/>
        </w:rPr>
        <w:t>要求1：现金流</w:t>
      </w:r>
    </w:p>
    <w:p>
      <w:r>
        <w:rPr>
          <w:rFonts w:hint="eastAsia"/>
        </w:rPr>
        <w:t>最大的挑战将是预测这项投资将产生的营业收入（如果有营业收入）。</w:t>
      </w:r>
    </w:p>
    <w:p>
      <w:r>
        <w:rPr>
          <w:rFonts w:hint="eastAsia"/>
        </w:rPr>
        <w:t>第一个挑战是估算</w:t>
      </w:r>
      <w:r>
        <w:t>Cruisecalm通过</w:t>
      </w:r>
      <w:r>
        <w:rPr>
          <w:rFonts w:hint="eastAsia"/>
        </w:rPr>
        <w:t>改造</w:t>
      </w:r>
      <w:r>
        <w:t>厨房将产生的现金</w:t>
      </w:r>
      <w:r>
        <w:rPr>
          <w:rFonts w:hint="eastAsia"/>
        </w:rPr>
        <w:t>营收</w:t>
      </w:r>
      <w:r>
        <w:t>。</w:t>
      </w:r>
      <w:r>
        <w:rPr>
          <w:rFonts w:hint="eastAsia"/>
        </w:rPr>
        <w:t>只有</w:t>
      </w:r>
      <w:r>
        <w:t>当新厨房能够提供</w:t>
      </w:r>
      <w:r>
        <w:rPr>
          <w:rFonts w:hint="eastAsia"/>
        </w:rPr>
        <w:t>所</w:t>
      </w:r>
      <w:r>
        <w:t>承诺的</w:t>
      </w:r>
      <w:r>
        <w:rPr>
          <w:rFonts w:hint="eastAsia"/>
        </w:rPr>
        <w:t>用</w:t>
      </w:r>
      <w:r>
        <w:t>餐改善并导致更多旅客预订游轮</w:t>
      </w:r>
      <w:r>
        <w:rPr>
          <w:rFonts w:hint="eastAsia"/>
        </w:rPr>
        <w:t>行程</w:t>
      </w:r>
      <w:r>
        <w:t>时，这项投资才会产生</w:t>
      </w:r>
      <w:r>
        <w:rPr>
          <w:rFonts w:hint="eastAsia"/>
        </w:rPr>
        <w:t>营业</w:t>
      </w:r>
      <w:r>
        <w:t>收入。准旅客不一定会愿意只是因为Cruisecalm声称其厨房已得到</w:t>
      </w:r>
      <w:r>
        <w:rPr>
          <w:rFonts w:hint="eastAsia"/>
        </w:rPr>
        <w:t>改造而</w:t>
      </w:r>
      <w:r>
        <w:t>为</w:t>
      </w:r>
      <w:r>
        <w:rPr>
          <w:rFonts w:hint="eastAsia"/>
        </w:rPr>
        <w:t>游轮</w:t>
      </w:r>
      <w:r>
        <w:t>支付更</w:t>
      </w:r>
      <w:r>
        <w:rPr>
          <w:rFonts w:hint="eastAsia"/>
        </w:rPr>
        <w:t>高费用，</w:t>
      </w:r>
      <w:r>
        <w:t>甚至根本不愿意花钱。</w:t>
      </w:r>
    </w:p>
    <w:p>
      <w:r>
        <w:rPr>
          <w:rFonts w:hint="eastAsia"/>
        </w:rPr>
        <w:t>应对这一挑战的一个办法是投资N</w:t>
      </w:r>
      <w:r>
        <w:t>$1000万元，</w:t>
      </w:r>
      <w:r>
        <w:rPr>
          <w:rFonts w:hint="eastAsia"/>
        </w:rPr>
        <w:t>改造一艘</w:t>
      </w:r>
      <w:r>
        <w:t>原定可搭载</w:t>
      </w:r>
      <w:r>
        <w:rPr>
          <w:rFonts w:hint="eastAsia"/>
        </w:rPr>
        <w:t>多位</w:t>
      </w:r>
      <w:r>
        <w:t>回头客的</w:t>
      </w:r>
      <w:r>
        <w:rPr>
          <w:rFonts w:hint="eastAsia"/>
        </w:rPr>
        <w:t>游轮</w:t>
      </w:r>
      <w:r>
        <w:t>。在航行期间，宾客服务人员可以组织回头客和</w:t>
      </w:r>
      <w:r>
        <w:rPr>
          <w:rFonts w:hint="eastAsia"/>
        </w:rPr>
        <w:t>初次</w:t>
      </w:r>
      <w:r>
        <w:t>旅客</w:t>
      </w:r>
      <w:r>
        <w:rPr>
          <w:rFonts w:hint="eastAsia"/>
        </w:rPr>
        <w:t>参加座谈会</w:t>
      </w:r>
      <w:r>
        <w:t>，获取有关餐点的反馈，至关重要的是，关于</w:t>
      </w:r>
      <w:r>
        <w:rPr>
          <w:rFonts w:hint="eastAsia"/>
        </w:rPr>
        <w:t>餐食</w:t>
      </w:r>
      <w:r>
        <w:t>是否</w:t>
      </w:r>
      <w:r>
        <w:rPr>
          <w:rFonts w:hint="eastAsia"/>
        </w:rPr>
        <w:t>好到足以</w:t>
      </w:r>
      <w:r>
        <w:t>让他们</w:t>
      </w:r>
      <w:r>
        <w:rPr>
          <w:rFonts w:hint="eastAsia"/>
        </w:rPr>
        <w:t>重复</w:t>
      </w:r>
      <w:r>
        <w:t>预订</w:t>
      </w:r>
      <w:r>
        <w:rPr>
          <w:rFonts w:hint="eastAsia"/>
        </w:rPr>
        <w:t>游轮行程</w:t>
      </w:r>
      <w:r>
        <w:t>。</w:t>
      </w:r>
      <w:r>
        <w:rPr>
          <w:rFonts w:hint="eastAsia"/>
        </w:rPr>
        <w:t>座谈会</w:t>
      </w:r>
      <w:r>
        <w:t>的主持人应着眼于</w:t>
      </w:r>
      <w:r>
        <w:rPr>
          <w:rFonts w:hint="eastAsia"/>
        </w:rPr>
        <w:t>为</w:t>
      </w:r>
      <w:r>
        <w:t>旅客衡量船上提供的餐食质量</w:t>
      </w:r>
      <w:r>
        <w:rPr>
          <w:rFonts w:hint="eastAsia"/>
        </w:rPr>
        <w:t>确定</w:t>
      </w:r>
      <w:r>
        <w:t>基准。主厨认为Cruisecalm应该提供更</w:t>
      </w:r>
      <w:r>
        <w:rPr>
          <w:rFonts w:hint="eastAsia"/>
        </w:rPr>
        <w:t>精美的</w:t>
      </w:r>
      <w:r>
        <w:t>餐点</w:t>
      </w:r>
      <w:r>
        <w:rPr>
          <w:rFonts w:hint="eastAsia"/>
        </w:rPr>
        <w:t>，这种</w:t>
      </w:r>
      <w:r>
        <w:t>想法可能</w:t>
      </w:r>
      <w:r>
        <w:rPr>
          <w:rFonts w:hint="eastAsia"/>
        </w:rPr>
        <w:t>遭到了</w:t>
      </w:r>
      <w:r>
        <w:t>误导。</w:t>
      </w:r>
    </w:p>
    <w:p>
      <w:r>
        <w:rPr>
          <w:rFonts w:hint="eastAsia"/>
        </w:rPr>
        <w:t>第二个挑战是确定与这项投资相关的运营成本，因为购买新厨房并不一定是为旅客准备的餐食让他们满意的唯一因素。即使新厨房更加高效，可以进一步实现自动化，但更为雄心勃勃的菜单可能仍需要增加员工工作时间，使用更昂贵的食材。额外的费用可能很难预测，因为可能需要反复迭代，并从旅客那里获得有关新餐食的反馈，以确保满意度有所改善。</w:t>
      </w:r>
    </w:p>
    <w:p>
      <w:r>
        <w:rPr>
          <w:rFonts w:hint="eastAsia"/>
        </w:rPr>
        <w:t>通过扩大座谈会模式，并要求少数旅客对所策划的菜单发表评论，可以解决第二个挑战。目前船上的厨房无法让所有旅客参与测试新菜单，但仍可小批量制作餐食，供旅客品尝和评论。例如，如果可以在一次游轮行程中测试一系列变化，那么就有可能确定在人工和原料方面将需要增加多少费用。</w:t>
      </w:r>
    </w:p>
    <w:p>
      <w:pPr>
        <w:rPr>
          <w:b/>
          <w:bCs/>
        </w:rPr>
      </w:pPr>
      <w:r>
        <w:rPr>
          <w:rFonts w:hint="eastAsia"/>
          <w:b/>
          <w:bCs/>
        </w:rPr>
        <w:br w:type="page"/>
      </w:r>
    </w:p>
    <w:p>
      <w:pPr>
        <w:rPr>
          <w:b/>
          <w:bCs/>
        </w:rPr>
      </w:pPr>
      <w:r>
        <w:rPr>
          <w:rFonts w:hint="eastAsia"/>
          <w:b/>
          <w:bCs/>
        </w:rPr>
        <w:t>要求2：递延税项</w:t>
      </w:r>
    </w:p>
    <w:p>
      <w:r>
        <w:rPr>
          <w:rFonts w:hint="eastAsia"/>
        </w:rPr>
        <w:t>对递延税项的影响取决于在</w:t>
      </w:r>
      <w:r>
        <w:t>Norland，税收折旧与会计折旧</w:t>
      </w:r>
      <w:r>
        <w:rPr>
          <w:rFonts w:hint="eastAsia"/>
        </w:rPr>
        <w:t>的</w:t>
      </w:r>
      <w:r>
        <w:t>收取方式之间是否存在差异。财务报表表明</w:t>
      </w:r>
      <w:r>
        <w:rPr>
          <w:rFonts w:hint="eastAsia"/>
        </w:rPr>
        <w:t>的确</w:t>
      </w:r>
      <w:r>
        <w:t>存在</w:t>
      </w:r>
      <w:r>
        <w:rPr>
          <w:rFonts w:hint="eastAsia"/>
        </w:rPr>
        <w:t>差异</w:t>
      </w:r>
      <w:r>
        <w:t>。Cruisecalm的财务状况表显示</w:t>
      </w:r>
      <w:r>
        <w:rPr>
          <w:rFonts w:hint="eastAsia"/>
        </w:rPr>
        <w:t>存在</w:t>
      </w:r>
      <w:r>
        <w:t>递延税项负债，这表明</w:t>
      </w:r>
      <w:r>
        <w:rPr>
          <w:rFonts w:hint="eastAsia"/>
        </w:rPr>
        <w:t>税收</w:t>
      </w:r>
      <w:r>
        <w:t>折旧率可能高于Cruisecalm为会计目的折旧其</w:t>
      </w:r>
      <w:r>
        <w:rPr>
          <w:rFonts w:hint="eastAsia"/>
        </w:rPr>
        <w:t>房产、厂房</w:t>
      </w:r>
      <w:r>
        <w:t>和设备（PPE）的比率。，2019年12月31日的负债大大超过上一年</w:t>
      </w:r>
      <w:r>
        <w:rPr>
          <w:rFonts w:hint="eastAsia"/>
        </w:rPr>
        <w:t>，而这一年中</w:t>
      </w:r>
      <w:r>
        <w:t>PPE账面净值增加</w:t>
      </w:r>
      <w:r>
        <w:rPr>
          <w:rFonts w:hint="eastAsia"/>
        </w:rPr>
        <w:t>，</w:t>
      </w:r>
      <w:r>
        <w:t>这一事实进一步证实了这种可能性。</w:t>
      </w:r>
    </w:p>
    <w:p>
      <w:r>
        <w:rPr>
          <w:rFonts w:hint="eastAsia"/>
        </w:rPr>
        <w:t>递延税项余额必须根据《国际会计准则第1</w:t>
      </w:r>
      <w:r>
        <w:t>2</w:t>
      </w:r>
      <w:r>
        <w:rPr>
          <w:rFonts w:hint="eastAsia"/>
        </w:rPr>
        <w:t>号——所得税》</w:t>
      </w:r>
      <w:r>
        <w:t>的要求进行更新。投资将导致</w:t>
      </w:r>
      <w:r>
        <w:rPr>
          <w:rFonts w:hint="eastAsia"/>
        </w:rPr>
        <w:t>增加</w:t>
      </w:r>
      <w:r>
        <w:t>的</w:t>
      </w:r>
      <w:r>
        <w:rPr>
          <w:rFonts w:hint="eastAsia"/>
        </w:rPr>
        <w:t>免税</w:t>
      </w:r>
      <w:r>
        <w:t>折旧</w:t>
      </w:r>
      <w:r>
        <w:rPr>
          <w:rFonts w:hint="eastAsia"/>
        </w:rPr>
        <w:t>津贴</w:t>
      </w:r>
      <w:r>
        <w:t>超过折旧费用，将产生原始</w:t>
      </w:r>
      <w:r>
        <w:rPr>
          <w:rFonts w:hint="eastAsia"/>
        </w:rPr>
        <w:t>暂时性差异</w:t>
      </w:r>
      <w:r>
        <w:t>。原始暂时性</w:t>
      </w:r>
      <w:r>
        <w:rPr>
          <w:rFonts w:hint="eastAsia"/>
        </w:rPr>
        <w:t>差异</w:t>
      </w:r>
      <w:r>
        <w:t>将乘以暂时性</w:t>
      </w:r>
      <w:r>
        <w:rPr>
          <w:rFonts w:hint="eastAsia"/>
        </w:rPr>
        <w:t>差额</w:t>
      </w:r>
      <w:r>
        <w:t>逆转时预期适用的税率，可通过假设当前</w:t>
      </w:r>
      <w:r>
        <w:rPr>
          <w:rFonts w:hint="eastAsia"/>
        </w:rPr>
        <w:t>税率</w:t>
      </w:r>
      <w:r>
        <w:t>将</w:t>
      </w:r>
      <w:r>
        <w:rPr>
          <w:rFonts w:hint="eastAsia"/>
        </w:rPr>
        <w:t>在未来</w:t>
      </w:r>
      <w:r>
        <w:t>持续来</w:t>
      </w:r>
      <w:r>
        <w:rPr>
          <w:rFonts w:hint="eastAsia"/>
        </w:rPr>
        <w:t>加以</w:t>
      </w:r>
      <w:r>
        <w:t>估算。</w:t>
      </w:r>
    </w:p>
    <w:p>
      <w:r>
        <w:rPr>
          <w:rFonts w:hint="eastAsia"/>
        </w:rPr>
        <w:t>由原始暂时性差异引起的递延税款增加将增加当年税收支出。</w:t>
      </w:r>
      <w:r>
        <w:t>虽然这将使税收费用高于当年对利润收取的税款，但</w:t>
      </w:r>
      <w:r>
        <w:rPr>
          <w:rFonts w:hint="eastAsia"/>
        </w:rPr>
        <w:t>也将</w:t>
      </w:r>
      <w:r>
        <w:t>使截至2020年4月30日止年度的税收费用更真实地反映经济现实。股东可能计算出的大多数</w:t>
      </w:r>
      <w:r>
        <w:rPr>
          <w:rFonts w:hint="eastAsia"/>
        </w:rPr>
        <w:t>盈利能力比率</w:t>
      </w:r>
      <w:r>
        <w:t>都</w:t>
      </w:r>
      <w:r>
        <w:rPr>
          <w:rFonts w:hint="eastAsia"/>
        </w:rPr>
        <w:t>始终</w:t>
      </w:r>
      <w:r>
        <w:t>依赖于税收总额，因此许多</w:t>
      </w:r>
      <w:r>
        <w:rPr>
          <w:rFonts w:hint="eastAsia"/>
        </w:rPr>
        <w:t>业绩衡量</w:t>
      </w:r>
      <w:r>
        <w:t>指标都不会受到影响。</w:t>
      </w:r>
    </w:p>
    <w:p>
      <w:r>
        <w:rPr>
          <w:rFonts w:hint="eastAsia"/>
        </w:rPr>
        <w:t>财务状况表将显示增加的递延税项负债为非流动负债。</w:t>
      </w:r>
      <w:r>
        <w:t>这将增加负债比率，</w:t>
      </w:r>
      <w:r>
        <w:rPr>
          <w:rFonts w:hint="eastAsia"/>
        </w:rPr>
        <w:t>而</w:t>
      </w:r>
      <w:r>
        <w:t>许多股东使用</w:t>
      </w:r>
      <w:r>
        <w:rPr>
          <w:rFonts w:hint="eastAsia"/>
        </w:rPr>
        <w:t>这一</w:t>
      </w:r>
      <w:r>
        <w:t>比率来了解Cruisecalm的融资方式。</w:t>
      </w:r>
      <w:r>
        <w:rPr>
          <w:rFonts w:hint="eastAsia"/>
        </w:rPr>
        <w:t>虽然</w:t>
      </w:r>
      <w:r>
        <w:t>递延税款不是贷款，也可以说税法允许推迟纳税。</w:t>
      </w:r>
      <w:r>
        <w:rPr>
          <w:rFonts w:hint="eastAsia"/>
        </w:rPr>
        <w:t xml:space="preserve"> </w:t>
      </w:r>
    </w:p>
    <w:p>
      <w:r>
        <w:rPr>
          <w:rFonts w:hint="eastAsia"/>
        </w:rPr>
        <w:t>这将增加已动用资本，因此，即使不影响营业利润数据，也会降低已动用资本回报率。</w:t>
      </w:r>
    </w:p>
    <w:p>
      <w:r>
        <w:rPr>
          <w:rFonts w:hint="eastAsia"/>
        </w:rPr>
        <w:t>请注意：预读材料中的新闻报道介绍了</w:t>
      </w:r>
      <w:r>
        <w:t>Norland</w:t>
      </w:r>
      <w:r>
        <w:rPr>
          <w:rFonts w:hint="eastAsia"/>
        </w:rPr>
        <w:t>针对</w:t>
      </w:r>
      <w:r>
        <w:t>PPE的高</w:t>
      </w:r>
      <w:r>
        <w:rPr>
          <w:rFonts w:hint="eastAsia"/>
        </w:rPr>
        <w:t>税收</w:t>
      </w:r>
      <w:r>
        <w:t>折旧率</w:t>
      </w:r>
      <w:r>
        <w:rPr>
          <w:rFonts w:hint="eastAsia"/>
        </w:rPr>
        <w:t>，就这一点展开相关讨论将会得分</w:t>
      </w:r>
      <w: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2B4915"/>
    <w:multiLevelType w:val="multilevel"/>
    <w:tmpl w:val="332B491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813BF"/>
    <w:rsid w:val="001B6CBA"/>
    <w:rsid w:val="002C03A1"/>
    <w:rsid w:val="0032198F"/>
    <w:rsid w:val="003D2233"/>
    <w:rsid w:val="0046758E"/>
    <w:rsid w:val="004906A7"/>
    <w:rsid w:val="004C3398"/>
    <w:rsid w:val="00521338"/>
    <w:rsid w:val="005C5739"/>
    <w:rsid w:val="008E7913"/>
    <w:rsid w:val="00916B20"/>
    <w:rsid w:val="00935312"/>
    <w:rsid w:val="00954D0B"/>
    <w:rsid w:val="00984000"/>
    <w:rsid w:val="00A00B84"/>
    <w:rsid w:val="00A164FF"/>
    <w:rsid w:val="00A5714F"/>
    <w:rsid w:val="00A9303C"/>
    <w:rsid w:val="00AD6C18"/>
    <w:rsid w:val="00C07DC7"/>
    <w:rsid w:val="00CF7BB4"/>
    <w:rsid w:val="00D269A3"/>
    <w:rsid w:val="00DE5135"/>
    <w:rsid w:val="00E53794"/>
    <w:rsid w:val="0BD112F3"/>
    <w:rsid w:val="0BD2492B"/>
    <w:rsid w:val="0CDE0BA3"/>
    <w:rsid w:val="0D7B0C8C"/>
    <w:rsid w:val="118E741F"/>
    <w:rsid w:val="152A71FE"/>
    <w:rsid w:val="173B1422"/>
    <w:rsid w:val="17CF7C78"/>
    <w:rsid w:val="1A1A6B47"/>
    <w:rsid w:val="1AC856C9"/>
    <w:rsid w:val="1B3B79EF"/>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3104951"/>
    <w:rsid w:val="46281977"/>
    <w:rsid w:val="481A38AF"/>
    <w:rsid w:val="4C835240"/>
    <w:rsid w:val="4C89201A"/>
    <w:rsid w:val="4D1D295B"/>
    <w:rsid w:val="50B47858"/>
    <w:rsid w:val="57654539"/>
    <w:rsid w:val="580E3715"/>
    <w:rsid w:val="58257D93"/>
    <w:rsid w:val="58671308"/>
    <w:rsid w:val="59476D1F"/>
    <w:rsid w:val="595B3DF2"/>
    <w:rsid w:val="5B1F66AC"/>
    <w:rsid w:val="5B6910FA"/>
    <w:rsid w:val="5BA0576F"/>
    <w:rsid w:val="5D376219"/>
    <w:rsid w:val="5D496ABE"/>
    <w:rsid w:val="5ED20DCE"/>
    <w:rsid w:val="5FD46805"/>
    <w:rsid w:val="62832725"/>
    <w:rsid w:val="65477303"/>
    <w:rsid w:val="699E7EA0"/>
    <w:rsid w:val="6A5A4C65"/>
    <w:rsid w:val="6BF937A8"/>
    <w:rsid w:val="6C646D2D"/>
    <w:rsid w:val="6E8E0166"/>
    <w:rsid w:val="731579E5"/>
    <w:rsid w:val="7591145F"/>
    <w:rsid w:val="76893E6D"/>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441</Words>
  <Characters>938</Characters>
  <Lines>20</Lines>
  <Paragraphs>11</Paragraphs>
  <TotalTime>0</TotalTime>
  <ScaleCrop>false</ScaleCrop>
  <LinksUpToDate>false</LinksUpToDate>
  <CharactersWithSpaces>1368</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2020-04-29T06:08:00Z</dcterms:created>
  <dc:creator>张钧鸿</dc:creator>
  <cp:lastModifiedBy>公子洲</cp:lastModifiedBy>
  <dcterms:modified xsi:type="dcterms:W3CDTF">2020-04-30T23:12:16Z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