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159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one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674995" cy="2170430"/>
            <wp:effectExtent l="0" t="0" r="1905" b="127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3782" cy="2189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1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3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Email to shareholder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comparison lists three performance measures for each site. The concern appears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 be that the site with the better NVP has the poorer discounted payback and IRR.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That problem is readily dealt with because NVP is the only criterion that directly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measures the impact of a decision on shareholder wealth. Site Two has the higher NPV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and so it is the superior investment. Any counterarguments based on IRR or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discounted payback will be confusing.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IRR measures the return that is being earned on the funds invested in the project. Any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project that has an IRR that exceeds the required rate of return will have a positive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NPV. That means that Jord should accept both projects if it can. Clearly it cannot, in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this case, because the two sites are mutually exclusive investments. Acquiring one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would mean that there was no need for the other.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When comparing mutually exclusive investments, IRR can give misleading results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because it ignores the scale of a project. Scale is usually related to the amount invested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and the duration of the project. In this case, Site One offers a higher rate of return, but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 an initial investment that is C$2 million smaller. In absolute terms, Site Two offers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 larger increase in wealth because it gives a good return on a larger initial investment.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discounted payback of Site One is shorter, but that does not necessarily make it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better investment. Certainly, a project that offers a rapid discounted payment can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expected to offer significant inflows in the early years of the project. Companies may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consider the payback criterion when aiming to manage their long-term cash flows.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However, a more rapid payback does not outweigh a larger NPV because discounted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payback is not a direct measure of the impact on shareholder wealth.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Project team to manage expansion, tools and techniques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Jord will need to employ project management tools and techniques to ensure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expansion project goes well.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This will involve recruiting the right members of staff to a team of people, brought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together to action the expansion. The team may involve current members of staff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external people brought in to help where we do not have the expertise or manpower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alone. Ideally, the team would comprise people with different skills and abilities in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right balance to get the job done. It may be beneficial to include members of staff from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all five of our operating divisions, as all divisions will be impacted to some extent by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expansion as, whilst they type of work they are doing shouldn’t change, the amount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 work passing through each division will increase by up to 25% compared to what it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is used to although it is clearly recognised that additional staff will need to be recruited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for each division.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Once the team is congregated there are several tools that can be used to assist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process. Risks will need to be assessed and managed using tools such as ‘TARA’ where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risks are assessed for probability and impact with plans made accordingly to transfer,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avoid, reduce or accept the risks arising from operations.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 work breakdown schedule will be useful to organise the work to be done into more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manageable sections and a Gantt chart could show a useful visual representation of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work schedule, including potentially elements of the project that are inter-dependent.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 Gantt chart aids clarity and makes complicated projects simpler to view and manage.</w:t>
      </w:r>
    </w:p>
    <w:p>
      <w:pPr>
        <w:rPr>
          <w:rFonts w:hint="eastAsia"/>
          <w:b w:val="0"/>
          <w:bCs w:val="0"/>
        </w:rPr>
      </w:pPr>
      <w:bookmarkStart w:id="0" w:name="_GoBack"/>
      <w:bookmarkEnd w:id="0"/>
      <w:r>
        <w:rPr>
          <w:rFonts w:hint="eastAsia"/>
          <w:b w:val="0"/>
          <w:bCs w:val="0"/>
        </w:rPr>
        <w:t xml:space="preserve">Scenario planning can be a useful way to understand how uncertainties may impact 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final project outcome and in this scenario could be helpful in ascertaining how high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costs could go if certain circumstances arise. If certain scenarios are very expensive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then we will need to act to make sure they don’t arise.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Finally, project management software could be very useful to Jord, as an organisation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very comfortable and familiar with using software in house scheduling it could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extremely helpful to use similar software systems adapted for this project. Software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can be useful to enhance collaborative working across the project with document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sharing, budget management, time scheduling, monitoring and communication all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useful roles that can be completed with effective software.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Angsana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3061EA4"/>
    <w:rsid w:val="052D5648"/>
    <w:rsid w:val="0A6234A3"/>
    <w:rsid w:val="0BD112F3"/>
    <w:rsid w:val="0BD2492B"/>
    <w:rsid w:val="0C796EFA"/>
    <w:rsid w:val="0CDE0BA3"/>
    <w:rsid w:val="0D7B0C8C"/>
    <w:rsid w:val="118E741F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7E614EA"/>
    <w:rsid w:val="292E36CE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7C6D"/>
    <w:rsid w:val="41EF7CD7"/>
    <w:rsid w:val="43104951"/>
    <w:rsid w:val="45576C75"/>
    <w:rsid w:val="46281977"/>
    <w:rsid w:val="474A3C0C"/>
    <w:rsid w:val="481A38AF"/>
    <w:rsid w:val="4BDC3169"/>
    <w:rsid w:val="4C835240"/>
    <w:rsid w:val="4C89201A"/>
    <w:rsid w:val="4D1D295B"/>
    <w:rsid w:val="4F2E3705"/>
    <w:rsid w:val="50B47858"/>
    <w:rsid w:val="52B37C51"/>
    <w:rsid w:val="554752D7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D20DCE"/>
    <w:rsid w:val="5FD46805"/>
    <w:rsid w:val="62832725"/>
    <w:rsid w:val="64E2783D"/>
    <w:rsid w:val="650A1551"/>
    <w:rsid w:val="65477303"/>
    <w:rsid w:val="699E7EA0"/>
    <w:rsid w:val="6A5A4C65"/>
    <w:rsid w:val="6BF937A8"/>
    <w:rsid w:val="6C646D2D"/>
    <w:rsid w:val="6CC1375C"/>
    <w:rsid w:val="6E8E0166"/>
    <w:rsid w:val="6F65729E"/>
    <w:rsid w:val="724C48AF"/>
    <w:rsid w:val="731579E5"/>
    <w:rsid w:val="73FC0DF7"/>
    <w:rsid w:val="7591145F"/>
    <w:rsid w:val="76893E6D"/>
    <w:rsid w:val="77907789"/>
    <w:rsid w:val="7ACC2F28"/>
    <w:rsid w:val="7C4D0B6D"/>
    <w:rsid w:val="7D0258E9"/>
    <w:rsid w:val="7DF162A4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3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2020-04-05T10:45:11Z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