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52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Five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Calibri" w:cs="Arial"/>
        </w:rPr>
        <w:drawing>
          <wp:inline distT="0" distB="0" distL="0" distR="0">
            <wp:extent cx="5747385" cy="4584065"/>
            <wp:effectExtent l="0" t="0" r="5715" b="698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375" cy="4594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MANAGEMENT CASE STUDY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MAY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2019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5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4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</w:p>
    <w:p/>
    <w:p/>
    <w:p>
      <w: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Evaluation of first quarter performance report of the Ustarian showroom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some extent, I can understand why Theo has concerns about the performance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Ustarian showroom after its first quarter of activity. However, there may be some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reasoning behind these results. Whilst having the equivalent Corvola showroom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figures may offer some insight as to the targets that the Ustarian showroom could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aiming for in the future, it is unrealistic to expect a new showroom to be performing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levels of a well-established one, especially given the fact that it is in a completely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different country.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appears to be some significant variances on the expected number of sales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enquiries, both in the showroom and online. Both measures are almost 50% below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expected levels. Before we make any judgement on this it would be useful to know 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what these targets were based. If they are based on the Corvolan showroom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website enquiries then this may not be the best target level. The Corvolan showroom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website are well established and therefore it will take time for such target levels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achieved.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terms of house sales agreed, the variance of 1 is not significant. When we compare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house sales signed to the number of enquiries (i.e. a sales conversion rate), in fact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showroom staff appear to be doing well. Two house sales signed based on 38 customer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enquiries is a conversion rate of 5%. This can be compared to a target conversion rate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4%. Therefore, the sales staff are in fact doing well based on the enquiries they have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received. However, compared to Corvola, these are both very low, as the Corvolan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showroom has a target sales conversion rate of 20%. Again, we should not be over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harsh in judging the Ustarian sales team as the Corvolan sales team have significantly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more experience, hence the target is higher. However, the Ustarian sales team have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certainly performed well in terms of sales price agreed, with a positive variance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C$0.2 million. This is indeed very encouraging as it suggests that the customers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Ustaria are willing to pay a premium price for a Jord home which could have a very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positive impact on our revenues.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Customer satisfaction ratings are lower than we would have hoped, particularly as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have built our competitive advantage on high levels of customer service and customer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satisfaction. Again, it is early days and we need to assess why out customer ratings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lower than expected. This indicator may indeed be related to the staff satisfaction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rating which is also lower than expected. If staff are not happy with either conditions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 or pay, this may lead to a potential knock on effect on our customers. Again, this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could also be linked to both the staff absentee indicator and the days training indicator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both of which indicate worse than expected performance. If staff are receiving less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training than expected this may impact on morale and levels of performance, thus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impacting on customer satisfaction. The staff satisfaction result may also be causing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increased days of staff absence. Therefore, I think that our primary area of concern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to look at how we are training and managing the Ustarian sales staff in order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optimise their satisfaction and performance.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2019 9 CIMA Gateway Case Study Exam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Improvements in the value chain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first area of the value chain we could address is operations, as we can see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target conversion rate is only 4%, compared to a target conversion rate of 20% for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Corvola showroom. Improvements to the products that we are offering or the lead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times on the houses may in fact increase this conversion rate, if we can identify if it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these issues which are causing them not to order a Jord house. A further area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value chain that we could address is our marketing and sales activities, (within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primary activities of our value chain). It would appear from the performance indicators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that we are not reaching the targeted levels of sales enquiries expected and therefore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must look at how we are marketing and advertising our homes in the Ustarian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market. We need to consider if our showroom is using the correct means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advertising, and in particular whether our website is appropriately targeted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advertised. We may need to consider improving our internet search profile to try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gain more customer awareness. We need to consider how our Ustarian sales staff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handling sales enquiries and if they are responding to these effectively.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terms of the secondary activities in our value chain, we could consider enhancing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technological support we offer to the Ustarian showroom. This may mean giving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them electronic real-time access to production schedules and architectural and design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models in order to communicate effectively with potential customers. We must have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excellent technological communication facilities which allow the Ustarian showroom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staff immediate and uninterrupted connection with Head Office. Poor technological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support could have serious implications on our conversion rate.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further secondary activity which we need to focus on to improve the performance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Ustarian showroom is human resource management which will entail the selection,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retention and promotion of staff, the appraisal of staff and implementation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performance rewards.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From our analysis of the quarterly performance of report of the Ustarian showroom, 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would appear that staff motivation may be an issue. Therefore, there are a number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specific HRM activities we could implement to improve staff motivation.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1. Clearly training levels did not meet expected targets and therefore appropriate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job- related training must be carried out. It may be useful to ask Corvolan sales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staff to carry this out at the Ustarian showroom, face-to-face, to explain all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technical and product knowledge and to deliver sales technique training,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which will be specific to our products. If the sales team feel confident about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products they are selling, they will be more motivated.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2. Provide sales staff with the opportunity to feedback to the Corvolan head office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 any concerns and queries. The sales staff must not feel isolated as this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lead to demotivation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 Implement a staff sales bonus system. Staff should be rewarded for hitting sales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targets, based on either number of houses sold per month or the revenue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2019 10 CIMA Gateway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generated per month. However, we will need to carefully manage this activity as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we do not want to cause dysfunctional behaviour.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4. Regular staff appraisals on performance so that sales staff can understand their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performance in the overall organisation context and can also have a forum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air their own concerns at management level.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CDE0BA3"/>
    <w:rsid w:val="17CF7C78"/>
    <w:rsid w:val="1A1A6B47"/>
    <w:rsid w:val="1AC856C9"/>
    <w:rsid w:val="1D426DAC"/>
    <w:rsid w:val="24DC2C62"/>
    <w:rsid w:val="2CAD543D"/>
    <w:rsid w:val="2CE21521"/>
    <w:rsid w:val="31480BEC"/>
    <w:rsid w:val="32EA1852"/>
    <w:rsid w:val="34626756"/>
    <w:rsid w:val="43104951"/>
    <w:rsid w:val="46281977"/>
    <w:rsid w:val="4D1D295B"/>
    <w:rsid w:val="59476D1F"/>
    <w:rsid w:val="595B3DF2"/>
    <w:rsid w:val="5BA0576F"/>
    <w:rsid w:val="5D496ABE"/>
    <w:rsid w:val="5ED20DCE"/>
    <w:rsid w:val="5FD46805"/>
    <w:rsid w:val="62832725"/>
    <w:rsid w:val="65477303"/>
    <w:rsid w:val="699E7EA0"/>
    <w:rsid w:val="6C646D2D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3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2020-04-05T08:31:42Z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