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  <w:numPr>
          <w:ilvl w:val="0"/>
          <w:numId w:val="1"/>
        </w:numPr>
        <w:jc w:val="both"/>
      </w:pPr>
      <w:r>
        <w:rPr>
          <w:rFonts w:hint="eastAsia" w:ascii="Arial" w:hAnsi="Arial" w:cs="Arial"/>
          <w:sz w:val="24"/>
          <w:szCs w:val="24"/>
        </w:rPr>
        <w:t>Bluebook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hint="eastAsia" w:ascii="Arial" w:hAnsi="Arial" w:cs="Arial"/>
          <w:sz w:val="24"/>
          <w:szCs w:val="24"/>
        </w:rPr>
        <w:t>Page</w:t>
      </w:r>
      <w:r>
        <w:rPr>
          <w:rFonts w:hint="eastAsia" w:ascii="Arial" w:hAnsi="Arial" w:eastAsia="宋体" w:cs="Arial"/>
          <w:sz w:val="24"/>
          <w:szCs w:val="24"/>
          <w:lang w:val="en-US" w:eastAsia="zh-CN"/>
        </w:rPr>
        <w:t>60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hint="eastAsia" w:ascii="Arial" w:hAnsi="Arial" w:cs="Arial"/>
          <w:sz w:val="24"/>
          <w:szCs w:val="24"/>
        </w:rPr>
        <w:t>November 2018 Variant One examination</w:t>
      </w:r>
      <w:r>
        <w:rPr>
          <w:rFonts w:ascii="Arial" w:hAnsi="Arial" w:cs="Arial"/>
          <w:sz w:val="24"/>
          <w:szCs w:val="24"/>
        </w:rPr>
        <w:t>:</w:t>
      </w:r>
    </w:p>
    <w:p>
      <w:pPr>
        <w:pStyle w:val="2"/>
        <w:spacing w:before="0"/>
        <w:ind w:left="0"/>
        <w:jc w:val="center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sz w:val="24"/>
          <w:szCs w:val="24"/>
        </w:rPr>
        <w:drawing>
          <wp:inline distT="0" distB="0" distL="0" distR="0">
            <wp:extent cx="5723890" cy="4653280"/>
            <wp:effectExtent l="0" t="0" r="1016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9794" cy="46667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2"/>
        <w:spacing w:before="0"/>
        <w:ind w:left="0"/>
        <w:jc w:val="center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pStyle w:val="2"/>
        <w:spacing w:before="0"/>
        <w:ind w:left="0"/>
        <w:jc w:val="center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MANAGEMENT CASE STUDY 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 xml:space="preserve">NOVEMBER 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201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>8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EXAM ANSWERS</w:t>
      </w: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485140</wp:posOffset>
                </wp:positionV>
                <wp:extent cx="5238750" cy="1555750"/>
                <wp:effectExtent l="0" t="0" r="19050" b="25400"/>
                <wp:wrapTight wrapText="bothSides">
                  <wp:wrapPolygon>
                    <wp:start x="0" y="0"/>
                    <wp:lineTo x="0" y="21688"/>
                    <wp:lineTo x="21600" y="21688"/>
                    <wp:lineTo x="21600" y="0"/>
                    <wp:lineTo x="0" y="0"/>
                  </wp:wrapPolygon>
                </wp:wrapTight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0" cy="155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      </w: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CIMA will not accept challenges to these answers on the basis of academic judgement.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top:38.2pt;height:122.5pt;width:412.5pt;mso-position-horizontal:right;mso-position-horizontal-relative:margin;mso-wrap-distance-left:9pt;mso-wrap-distance-right:9pt;z-index:-251657216;mso-width-relative:page;mso-height-relative:page;" fillcolor="#FFFFFF" filled="t" stroked="t" coordsize="21600,21600" wrapcoords="0 0 0 21688 21600 21688 21600 0 0 0" o:gfxdata="UEsDBAoAAAAAAIdO4kAAAAAAAAAAAAAAAAAEAAAAZHJzL1BLAwQUAAAACACHTuJAMZocNtcAAAAH&#10;AQAADwAAAGRycy9kb3ducmV2LnhtbE2PwU7DMBBE70j8g7VIXBB1koY0hGx6QALBrRQEVzd2k4h4&#10;HWw3LX/PcoLjzoxm3tbrkx3FbHwYHCGkiwSEodbpgTqEt9eH6xJEiIq0Gh0ZhG8TYN2cn9Wq0u5I&#10;L2bexk5wCYVKIfQxTpWUoe2NVWHhJkPs7Z23KvLpO6m9OnK5HWWWJIW0aiBe6NVk7nvTfm4PFqHM&#10;n+aP8LzcvLfFfryNV6v58csjXl6kyR2IaE7xLwy/+IwODTPt3IF0ECMCPxIRVkUOgt0yu2Fhh7DM&#10;0hxkU8v//M0PUEsDBBQAAAAIAIdO4kAXXLirHQIAADAEAAAOAAAAZHJzL2Uyb0RvYy54bWytU82O&#10;0zAQviPxDpbvNE1o2G7UdLV0VYS0/EgLD+A4TmPheIztNikPAG/AiQt3nqvPwdjplvJ3QfhgeTzj&#10;zzPfN7O4GjpFdsI6Cbqk6WRKidAcaqk3JX37Zv1oTonzTNdMgRYl3QtHr5YPHyx6U4gMWlC1sARB&#10;tCt6U9LWe1MkieOt6JibgBEanQ3Yjnk07SapLesRvVNJNp0+SXqwtbHAhXN4ezM66TLiN43g/lXT&#10;OOGJKinm5uNu416FPVkuWLGxzLSSH9Ng/5BFx6TGT09QN8wzsrXyN6hOcgsOGj/h0CXQNJKLWANW&#10;k05/qeauZUbEWpAcZ040uf8Hy1/uXlsi65Jm6QUlmnUo0uHzp8OXb4evH0kWCOqNKzDuzmCkH57C&#10;gELHYp25Bf7OEQ2rlumNuLYW+lawGhNMw8vk7OmI4wJI1b+AGv9hWw8RaGhsF9hDPgiio1D7kzhi&#10;8ITjZZ49nl/k6OLoS/M8D0b4gxX3z411/pmAjoRDSS2qH+HZ7tb5MfQ+JPzmQMl6LZWKht1UK2XJ&#10;jmGnrOM6ov8UpjTpS3qZZ/nIwF8hpnH9CaKTHlteya6k8/MgpY+EBY5GtvxQDUcBKqj3SJ2FsYVx&#10;5PDQgv1ASY/tW1L3fsusoEQ910j/ZTqbhX6Pxiy/yNCw557q3MM0R6iSekrG48rHGQnEaLhGmRoZ&#10;CQx6jpkcc8W2jBIcRyj0/bkdo34M+vI7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MZocNtcAAAAH&#10;AQAADwAAAAAAAAABACAAAAAiAAAAZHJzL2Rvd25yZXYueG1sUEsBAhQAFAAAAAgAh07iQBdcuKsd&#10;AgAAMAQAAA4AAAAAAAAAAQAgAAAAJgEAAGRycy9lMm9Eb2MueG1sUEsFBgAAAAAGAAYAWQEAALUF&#10;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</w: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CIMA will not accept challenges to these answers on the basis of academic judgement.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Variant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>1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Task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>4</w:t>
      </w: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</w:p>
    <w:p/>
    <w:p/>
    <w:p>
      <w:r>
        <w:br w:type="page"/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Explanation of method for selecting from mutually exclusive projects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There are different ways that we can choose between mutually exclusive projects, but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majority of them are based around the calculation of a present value i.e. what they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would cost in today's terms, given the time value of money.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When we have mutually exclusive projects which have different life expectancies, then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we must take this into account when deciding which to proceed with, given that those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with a shorter life expectancy will, presumably, need replacing sooner than an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alternative with a longer life. Hence, we cannot just compare a straightforward Net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Present Value (NPV).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David has used two methods here, although the first is very straightforward. In order to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reject the FFMS project, he has simply compared the required initial investment with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amount of capital available for investment. In this case we have a capital ration of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Z$300,000 but the FFMS project would cost more than that initially. Therefore, it was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rejected. The rationing is soft in nature, which means we could be flexible with this, if it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was deemed worthwhile, however, we would need additional information in order to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decide this.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To decide between the HLAM and SM projects, David has used the method of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Equivalent Annual Cost. This approach determines the average annual cost in present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value terms, allowing projects to be compared despite the fact that they have different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useful lives (HLAM 20 years and SM 15 years). It assumes that the projects will be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continually replaced on a like for like basis in perpetuity.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All costs are determined, and the years in which they will be incurred. The present value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for each cost is then calculated by multiplying it by its present value factor, in this case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1/(1.10)n given the cost of capital of 10%. The present values of all costs are summed to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give a net present value (NPV) for the total costs. Whilst NPV calculations would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normally also contain benefits, it is considered that the benefits would be the same for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each (note 5) and hence these are not relevant to the ranking decision.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Once the NPV of costs is calculated, it is necessary to determine what the Equivalent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Annual Cost would be. This is calculated by dividing the NPV of costs by the Present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Value Annuity Factor for the lifetime of the investment. This provides us with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average annual cost in present value terms.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As SM has a lower equivalent annual cost, it would be ranked higher than the HLAM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project and would be selected as the project to undertake, given your assurance that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they would be equally good in terms of efficiency and capacity.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November 2018 10 Management Case Study Exam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Other factors to be considered include technological advancements, cash flow, and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other uses for the available capital. In addition, you should not just look at the present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value of the running costs but the capital invested too.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The use of project tools in project management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There are many different tools available for project management. They are particularly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useful when the project involves a number of different activities and different personnel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involved, as appears to be the case here. Some of the key tools include: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Work Breakdown Structure – This breaks the project down into a selection of separate,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manageable activities. These can each be allocated durations and resources, (financial,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human and physical), allowing you to develop budgets (using a cost breakdown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structure), human resource plans and equipment requirements (using a product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breakdown structure). Statements of Work can also be produced to determine exactly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what needs to be done for each activity. This could be done by whoever you make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responsible for each particular activity.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Gantt charts and network diagrams - These are useful for planning when all of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activities will take place, given the dependencies previously determined. This will allow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you to clearly see which activities are critical to ensure the project stay on track time?wise. For example, if the external suppliers cannot install the equipment until some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internal building work has been completed, you will know to keep an eye on this.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Gantt chart has the added benefit of being able to track actual durations against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planned.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Resource Histogram – This allows you to determine when the different members of staff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will be required. I assume that they will not be full time on the project? This will allow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them to see when they will be working on the project. It also allows you to determine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whether there will be any staff shortages at any point in the project.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Scenario Planning – This can be used to see what the effect would be if you changed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scheduling for some of the activities for example, or the availability of some of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resources e.g. "what if the contractors were only available within these specified dates?"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Project Management Software, on the whole, contains all the necessary tools for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managing a project. Online software allows different personnel to access all relevant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information, and possibly update it, depending on their access rights.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There are also planning documents available to assist in planning a project, but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above-mentioned are the key tools for doing so.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November 2018 11 Management Case Study Exam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Project management leadership issues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You are wise to be concerned about leadership issues, it is always a good idea to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consider them in advance so that you can come up with a plan for dealing with them.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One of the things you need to consider is the role of the different people within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project team. Belbin suggests that people with different characteristics are needed in a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team, so you will need a team member who picks up on all the problems, for example,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but doesn't appear to offer solutions. It is important that you recognise the value of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different team members as they all play their own role.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Tuckman suggests that teams need to go through a storming phase before they can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start to act as a 'normal' team. You should be prepared for this to happen, and to have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your conflict resolution skills well-honed for this! Much of this 'storming' may arise as a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result of the role or task allocation, especially if there is some existing rivalry between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departments or between the original Grapple staff and those coming from TigerFizz.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You may need to act as a negotiator on a number of occasions.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You should take into consideration that this project will lead to redundancies. You may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need some sensitivity. It's possible that some members of the project team will be losing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their jobs if the project is successful. Therefore, the actual selection of team members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will be one of the first leadership issues faced. Should you select only those retaining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their roles, especially as this will give them greater insight into the new processes?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You will encounter leadership challenges along the way, as very few projects run to time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or budget. You may have to make some tough decisions, which are not appreciated by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team members. For example, if one activity is critical, there may be a requirement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for the use of overtime to complete it on time. Allowing team members to participate in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decision-making processes would allow them to take partial ownership of these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tough decisions and be more likely to accept them without resistance.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Remember that leadership is about motivation. You already know how to lead a team in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your role here in Grapple, you should simply adapt those skills to a multi-functional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project team. Communication about what is happening, when, how and who is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expected to be involved can prevent many leadership issues from arising in the first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place.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CD1049"/>
    <w:multiLevelType w:val="multilevel"/>
    <w:tmpl w:val="33CD1049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BB4"/>
    <w:rsid w:val="001B6CBA"/>
    <w:rsid w:val="003D2233"/>
    <w:rsid w:val="004C3398"/>
    <w:rsid w:val="00521338"/>
    <w:rsid w:val="008E7913"/>
    <w:rsid w:val="00935312"/>
    <w:rsid w:val="00954D0B"/>
    <w:rsid w:val="00A00B84"/>
    <w:rsid w:val="00AD6C18"/>
    <w:rsid w:val="00CF7BB4"/>
    <w:rsid w:val="0BD112F3"/>
    <w:rsid w:val="0CDE0BA3"/>
    <w:rsid w:val="0D7B0C8C"/>
    <w:rsid w:val="118E741F"/>
    <w:rsid w:val="152A71FE"/>
    <w:rsid w:val="17CF7C78"/>
    <w:rsid w:val="1A1A6B47"/>
    <w:rsid w:val="1AC856C9"/>
    <w:rsid w:val="1D2D3651"/>
    <w:rsid w:val="1D426DAC"/>
    <w:rsid w:val="24DC2C62"/>
    <w:rsid w:val="2CAD543D"/>
    <w:rsid w:val="2CE21521"/>
    <w:rsid w:val="31480BEC"/>
    <w:rsid w:val="32EA1852"/>
    <w:rsid w:val="34626756"/>
    <w:rsid w:val="43104951"/>
    <w:rsid w:val="46281977"/>
    <w:rsid w:val="4D1D295B"/>
    <w:rsid w:val="57654539"/>
    <w:rsid w:val="59476D1F"/>
    <w:rsid w:val="595B3DF2"/>
    <w:rsid w:val="5B1F66AC"/>
    <w:rsid w:val="5B6910FA"/>
    <w:rsid w:val="5BA0576F"/>
    <w:rsid w:val="5D496ABE"/>
    <w:rsid w:val="5ED20DCE"/>
    <w:rsid w:val="5FD46805"/>
    <w:rsid w:val="62832725"/>
    <w:rsid w:val="65477303"/>
    <w:rsid w:val="699E7EA0"/>
    <w:rsid w:val="6C646D2D"/>
    <w:rsid w:val="731579E5"/>
    <w:rsid w:val="7ACC2F28"/>
    <w:rsid w:val="7C4D0B6D"/>
    <w:rsid w:val="7E9F2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1"/>
    <w:pPr>
      <w:spacing w:before="65"/>
      <w:ind w:left="1020"/>
      <w:jc w:val="left"/>
      <w:outlineLvl w:val="0"/>
    </w:pPr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paragraph" w:styleId="3">
    <w:name w:val="heading 2"/>
    <w:basedOn w:val="1"/>
    <w:next w:val="1"/>
    <w:link w:val="13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59"/>
    <w:pPr>
      <w:widowControl w:val="0"/>
    </w:pPr>
    <w:rPr>
      <w:kern w:val="0"/>
      <w:sz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5"/>
    <w:uiPriority w:val="99"/>
    <w:rPr>
      <w:sz w:val="18"/>
      <w:szCs w:val="18"/>
    </w:rPr>
  </w:style>
  <w:style w:type="character" w:customStyle="1" w:styleId="10">
    <w:name w:val="页脚 字符"/>
    <w:basedOn w:val="8"/>
    <w:link w:val="4"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widowControl/>
      <w:ind w:left="720"/>
      <w:contextualSpacing/>
      <w:jc w:val="left"/>
    </w:pPr>
    <w:rPr>
      <w:rFonts w:ascii="Times New Roman" w:hAnsi="Times New Roman" w:eastAsia="Times New Roman" w:cs="Times New Roman"/>
      <w:kern w:val="0"/>
      <w:sz w:val="20"/>
      <w:szCs w:val="20"/>
    </w:rPr>
  </w:style>
  <w:style w:type="character" w:customStyle="1" w:styleId="12">
    <w:name w:val="标题 1 字符"/>
    <w:basedOn w:val="8"/>
    <w:link w:val="2"/>
    <w:uiPriority w:val="1"/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character" w:customStyle="1" w:styleId="13">
    <w:name w:val="标题 2 字符"/>
    <w:basedOn w:val="8"/>
    <w:link w:val="3"/>
    <w:semiHidden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598</Words>
  <Characters>3409</Characters>
  <Lines>28</Lines>
  <Paragraphs>7</Paragraphs>
  <TotalTime>3</TotalTime>
  <ScaleCrop>false</ScaleCrop>
  <LinksUpToDate>false</LinksUpToDate>
  <CharactersWithSpaces>4000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2020-03-31T11:05:00Z</dcterms:created>
  <dc:creator>张钧鸿</dc:creator>
  <cp:lastModifiedBy>lenovo</cp:lastModifiedBy>
  <dcterms:modified xsi:type="dcterms:W3CDTF">2020-04-05T08:45:26Z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