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ascii="方正小标宋_GBK" w:hAnsi="方正小标宋_GBK" w:eastAsia="方正小标宋_GBK" w:cs="方正小标宋_GBK"/>
          <w:sz w:val="44"/>
          <w:szCs w:val="44"/>
        </w:rPr>
      </w:pPr>
      <w:bookmarkStart w:id="57" w:name="_GoBack"/>
      <w:bookmarkEnd w:id="57"/>
    </w:p>
    <w:p>
      <w:pPr>
        <w:jc w:val="center"/>
        <w:rPr>
          <w:rFonts w:hint="eastAsia" w:ascii="方正小标宋_GBK" w:hAnsi="方正小标宋_GBK" w:eastAsia="方正小标宋_GBK" w:cs="方正小标宋_GBK"/>
          <w:sz w:val="44"/>
          <w:szCs w:val="44"/>
        </w:rPr>
      </w:pPr>
    </w:p>
    <w:p>
      <w:pPr>
        <w:jc w:val="center"/>
        <w:rPr>
          <w:rFonts w:ascii="方正小标宋_GBK" w:hAnsi="方正小标宋_GBK" w:eastAsia="方正小标宋_GBK" w:cs="方正小标宋_GBK"/>
          <w:sz w:val="52"/>
          <w:szCs w:val="44"/>
        </w:rPr>
      </w:pPr>
      <w:r>
        <w:rPr>
          <w:rFonts w:hint="eastAsia" w:ascii="方正小标宋_GBK" w:hAnsi="方正小标宋_GBK" w:eastAsia="方正小标宋_GBK" w:cs="方正小标宋_GBK"/>
          <w:sz w:val="52"/>
          <w:szCs w:val="44"/>
        </w:rPr>
        <w:t>金融基础数据采集规范</w:t>
      </w:r>
    </w:p>
    <w:p>
      <w:pPr>
        <w:jc w:val="center"/>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V1.1</w:t>
      </w:r>
    </w:p>
    <w:p>
      <w:pPr>
        <w:jc w:val="center"/>
        <w:rPr>
          <w:rFonts w:ascii="方正小标宋_GBK" w:hAnsi="方正小标宋_GBK" w:eastAsia="方正小标宋_GBK" w:cs="方正小标宋_GBK"/>
          <w:sz w:val="44"/>
          <w:szCs w:val="44"/>
        </w:rPr>
      </w:pPr>
    </w:p>
    <w:p>
      <w:pPr>
        <w:jc w:val="center"/>
        <w:rPr>
          <w:rFonts w:ascii="方正小标宋_GBK" w:hAnsi="方正小标宋_GBK" w:eastAsia="方正小标宋_GBK" w:cs="方正小标宋_GBK"/>
          <w:sz w:val="44"/>
          <w:szCs w:val="44"/>
        </w:rPr>
      </w:pPr>
    </w:p>
    <w:p>
      <w:pPr>
        <w:jc w:val="center"/>
        <w:rPr>
          <w:rFonts w:ascii="方正小标宋_GBK" w:hAnsi="方正小标宋_GBK" w:eastAsia="方正小标宋_GBK" w:cs="方正小标宋_GBK"/>
          <w:sz w:val="44"/>
          <w:szCs w:val="44"/>
        </w:rPr>
      </w:pPr>
    </w:p>
    <w:p>
      <w:pPr>
        <w:jc w:val="center"/>
        <w:rPr>
          <w:rFonts w:hint="eastAsia" w:ascii="微软雅黑" w:hAnsi="微软雅黑" w:eastAsia="微软雅黑" w:cs="微软雅黑"/>
          <w:sz w:val="44"/>
          <w:szCs w:val="44"/>
        </w:rPr>
      </w:pPr>
    </w:p>
    <w:p>
      <w:pPr>
        <w:jc w:val="center"/>
        <w:rPr>
          <w:rFonts w:ascii="方正小标宋_GBK" w:hAnsi="方正小标宋_GBK" w:eastAsia="方正小标宋_GBK" w:cs="方正小标宋_GBK"/>
          <w:sz w:val="44"/>
          <w:szCs w:val="44"/>
        </w:rPr>
      </w:pPr>
    </w:p>
    <w:p>
      <w:pPr>
        <w:jc w:val="center"/>
        <w:rPr>
          <w:rFonts w:ascii="方正小标宋_GBK" w:hAnsi="方正小标宋_GBK" w:eastAsia="方正小标宋_GBK" w:cs="方正小标宋_GBK"/>
          <w:sz w:val="44"/>
          <w:szCs w:val="44"/>
        </w:rPr>
      </w:pPr>
    </w:p>
    <w:p>
      <w:pPr>
        <w:jc w:val="center"/>
        <w:rPr>
          <w:rFonts w:ascii="方正小标宋_GBK" w:hAnsi="方正小标宋_GBK" w:eastAsia="方正小标宋_GBK" w:cs="方正小标宋_GBK"/>
          <w:sz w:val="44"/>
          <w:szCs w:val="44"/>
        </w:rPr>
      </w:pPr>
    </w:p>
    <w:p>
      <w:pPr>
        <w:jc w:val="center"/>
        <w:rPr>
          <w:rFonts w:ascii="方正小标宋_GBK" w:hAnsi="方正小标宋_GBK" w:eastAsia="方正小标宋_GBK" w:cs="方正小标宋_GBK"/>
          <w:sz w:val="44"/>
          <w:szCs w:val="44"/>
        </w:rPr>
      </w:pPr>
    </w:p>
    <w:p>
      <w:pPr>
        <w:jc w:val="center"/>
        <w:rPr>
          <w:rFonts w:hint="eastAsia" w:ascii="仿宋_GB2312" w:hAnsi="仿宋_GB2312" w:eastAsia="仿宋_GB2312" w:cs="方正小标宋_GBK"/>
          <w:b/>
          <w:bCs/>
          <w:sz w:val="32"/>
          <w:szCs w:val="44"/>
        </w:rPr>
      </w:pPr>
    </w:p>
    <w:p>
      <w:pPr>
        <w:jc w:val="center"/>
        <w:rPr>
          <w:rFonts w:hint="eastAsia" w:ascii="微软雅黑" w:hAnsi="微软雅黑" w:eastAsia="微软雅黑" w:cs="微软雅黑"/>
          <w:b/>
          <w:bCs/>
          <w:sz w:val="32"/>
          <w:szCs w:val="32"/>
        </w:rPr>
      </w:pPr>
      <w:r>
        <w:rPr>
          <w:rFonts w:hint="eastAsia" w:ascii="微软雅黑" w:hAnsi="微软雅黑" w:eastAsia="微软雅黑" w:cs="微软雅黑"/>
          <w:b/>
          <w:bCs/>
          <w:sz w:val="32"/>
          <w:szCs w:val="32"/>
        </w:rPr>
        <w:t>2020年9月</w:t>
      </w:r>
    </w:p>
    <w:p>
      <w:pPr>
        <w:jc w:val="center"/>
        <w:rPr>
          <w:rFonts w:hint="eastAsia" w:ascii="仿宋_GB2312" w:hAnsi="仿宋_GB2312" w:eastAsia="仿宋_GB2312" w:cs="方正小标宋_GBK"/>
          <w:b/>
          <w:bCs/>
          <w:sz w:val="32"/>
          <w:szCs w:val="32"/>
        </w:rPr>
      </w:pPr>
    </w:p>
    <w:p>
      <w:pPr>
        <w:jc w:val="center"/>
        <w:rPr>
          <w:rFonts w:ascii="方正小标宋_GBK" w:hAnsi="方正小标宋_GBK" w:eastAsia="方正小标宋_GBK" w:cs="方正小标宋_GBK"/>
          <w:sz w:val="32"/>
          <w:szCs w:val="32"/>
        </w:rPr>
      </w:pPr>
    </w:p>
    <w:p>
      <w:pPr>
        <w:rPr>
          <w:rFonts w:hint="eastAsia" w:ascii="方正小标宋_GBK" w:hAnsi="方正小标宋_GBK" w:eastAsia="方正小标宋_GBK" w:cs="方正小标宋_GBK"/>
          <w:sz w:val="32"/>
          <w:szCs w:val="32"/>
        </w:rPr>
        <w:sectPr>
          <w:endnotePr>
            <w:numFmt w:val="decimal"/>
          </w:endnotePr>
          <w:type w:val="continuous"/>
          <w:pgSz w:w="11906" w:h="16838"/>
          <w:pgMar w:top="1440" w:right="1800" w:bottom="1440" w:left="1800" w:header="851" w:footer="992" w:gutter="0"/>
          <w:pgNumType w:start="0"/>
          <w:cols w:space="720" w:num="1"/>
          <w:docGrid w:type="lines" w:linePitch="312" w:charSpace="0"/>
        </w:sectPr>
      </w:pPr>
    </w:p>
    <w:tbl>
      <w:tblPr>
        <w:tblStyle w:val="15"/>
        <w:tblW w:w="8581" w:type="dxa"/>
        <w:jc w:val="center"/>
        <w:tblLayout w:type="autofit"/>
        <w:tblCellMar>
          <w:top w:w="0" w:type="dxa"/>
          <w:left w:w="28" w:type="dxa"/>
          <w:bottom w:w="0" w:type="dxa"/>
          <w:right w:w="28" w:type="dxa"/>
        </w:tblCellMar>
      </w:tblPr>
      <w:tblGrid>
        <w:gridCol w:w="834"/>
        <w:gridCol w:w="1312"/>
        <w:gridCol w:w="986"/>
        <w:gridCol w:w="4236"/>
        <w:gridCol w:w="1213"/>
      </w:tblGrid>
      <w:tr>
        <w:tblPrEx>
          <w:tblCellMar>
            <w:top w:w="0" w:type="dxa"/>
            <w:left w:w="28" w:type="dxa"/>
            <w:bottom w:w="0" w:type="dxa"/>
            <w:right w:w="28" w:type="dxa"/>
          </w:tblCellMar>
        </w:tblPrEx>
        <w:trPr>
          <w:trHeight w:val="510" w:hRule="atLeast"/>
          <w:jc w:val="center"/>
        </w:trPr>
        <w:tc>
          <w:tcPr>
            <w:tcW w:w="834" w:type="dxa"/>
            <w:tcBorders>
              <w:top w:val="single" w:color="auto" w:sz="12" w:space="0"/>
              <w:left w:val="single" w:color="auto" w:sz="12" w:space="0"/>
              <w:bottom w:val="double" w:color="auto" w:sz="6" w:space="0"/>
              <w:right w:val="single" w:color="auto" w:sz="6" w:space="0"/>
            </w:tcBorders>
            <w:shd w:val="clear" w:color="auto" w:fill="DEEAF6"/>
          </w:tcPr>
          <w:p>
            <w:pPr>
              <w:widowControl/>
              <w:jc w:val="center"/>
              <w:rPr>
                <w:rFonts w:ascii="DFKai-SB" w:hAnsi="DFKai-SB"/>
                <w:b/>
                <w:sz w:val="20"/>
              </w:rPr>
            </w:pPr>
            <w:r>
              <w:rPr>
                <w:rFonts w:hint="eastAsia" w:ascii="DFKai-SB" w:hAnsi="DFKai-SB"/>
                <w:b/>
                <w:sz w:val="20"/>
              </w:rPr>
              <w:t>版本</w:t>
            </w:r>
          </w:p>
          <w:p>
            <w:pPr>
              <w:widowControl/>
              <w:jc w:val="center"/>
              <w:rPr>
                <w:rFonts w:ascii="DFKai-SB" w:hAnsi="DFKai-SB"/>
                <w:b/>
                <w:sz w:val="20"/>
              </w:rPr>
            </w:pPr>
            <w:r>
              <w:rPr>
                <w:rFonts w:ascii="DFKai-SB" w:hAnsi="DFKai-SB"/>
                <w:b/>
                <w:sz w:val="20"/>
              </w:rPr>
              <w:t>Version</w:t>
            </w:r>
          </w:p>
        </w:tc>
        <w:tc>
          <w:tcPr>
            <w:tcW w:w="1312" w:type="dxa"/>
            <w:tcBorders>
              <w:top w:val="single" w:color="auto" w:sz="12" w:space="0"/>
              <w:left w:val="single" w:color="auto" w:sz="6" w:space="0"/>
              <w:bottom w:val="double" w:color="auto" w:sz="6" w:space="0"/>
              <w:right w:val="single" w:color="auto" w:sz="6" w:space="0"/>
            </w:tcBorders>
            <w:shd w:val="clear" w:color="auto" w:fill="DEEAF6"/>
          </w:tcPr>
          <w:p>
            <w:pPr>
              <w:widowControl/>
              <w:jc w:val="center"/>
              <w:rPr>
                <w:rFonts w:ascii="DFKai-SB" w:hAnsi="DFKai-SB"/>
                <w:b/>
                <w:sz w:val="20"/>
              </w:rPr>
            </w:pPr>
            <w:r>
              <w:rPr>
                <w:rFonts w:hint="eastAsia" w:ascii="DFKai-SB" w:hAnsi="DFKai-SB"/>
                <w:b/>
                <w:sz w:val="20"/>
              </w:rPr>
              <w:t>出版日期</w:t>
            </w:r>
          </w:p>
          <w:p>
            <w:pPr>
              <w:widowControl/>
              <w:jc w:val="center"/>
              <w:rPr>
                <w:rFonts w:ascii="DFKai-SB" w:hAnsi="DFKai-SB"/>
                <w:b/>
                <w:sz w:val="20"/>
              </w:rPr>
            </w:pPr>
            <w:r>
              <w:rPr>
                <w:rFonts w:ascii="DFKai-SB" w:hAnsi="DFKai-SB"/>
                <w:b/>
                <w:sz w:val="20"/>
              </w:rPr>
              <w:t xml:space="preserve">Issue Date </w:t>
            </w:r>
          </w:p>
        </w:tc>
        <w:tc>
          <w:tcPr>
            <w:tcW w:w="986" w:type="dxa"/>
            <w:tcBorders>
              <w:top w:val="single" w:color="auto" w:sz="12" w:space="0"/>
              <w:left w:val="single" w:color="auto" w:sz="6" w:space="0"/>
              <w:bottom w:val="double" w:color="auto" w:sz="6" w:space="0"/>
              <w:right w:val="single" w:color="auto" w:sz="6" w:space="0"/>
            </w:tcBorders>
            <w:shd w:val="clear" w:color="auto" w:fill="DEEAF6"/>
          </w:tcPr>
          <w:p>
            <w:pPr>
              <w:widowControl/>
              <w:jc w:val="center"/>
              <w:rPr>
                <w:rFonts w:ascii="DFKai-SB" w:hAnsi="DFKai-SB"/>
                <w:b/>
                <w:sz w:val="20"/>
              </w:rPr>
            </w:pPr>
            <w:r>
              <w:rPr>
                <w:rFonts w:hint="eastAsia" w:ascii="DFKai-SB" w:hAnsi="DFKai-SB"/>
                <w:b/>
                <w:sz w:val="20"/>
              </w:rPr>
              <w:t>修订章节</w:t>
            </w:r>
          </w:p>
          <w:p>
            <w:pPr>
              <w:widowControl/>
              <w:jc w:val="center"/>
              <w:rPr>
                <w:rFonts w:ascii="DFKai-SB" w:hAnsi="DFKai-SB"/>
                <w:b/>
                <w:sz w:val="20"/>
              </w:rPr>
            </w:pPr>
            <w:r>
              <w:rPr>
                <w:rFonts w:ascii="DFKai-SB" w:hAnsi="DFKai-SB"/>
                <w:b/>
                <w:sz w:val="20"/>
              </w:rPr>
              <w:t>Section Changed</w:t>
            </w:r>
          </w:p>
        </w:tc>
        <w:tc>
          <w:tcPr>
            <w:tcW w:w="4236" w:type="dxa"/>
            <w:tcBorders>
              <w:top w:val="single" w:color="auto" w:sz="12" w:space="0"/>
              <w:left w:val="single" w:color="auto" w:sz="6" w:space="0"/>
              <w:bottom w:val="double" w:color="auto" w:sz="6" w:space="0"/>
              <w:right w:val="single" w:color="auto" w:sz="6" w:space="0"/>
            </w:tcBorders>
            <w:shd w:val="clear" w:color="auto" w:fill="DEEAF6"/>
          </w:tcPr>
          <w:p>
            <w:pPr>
              <w:widowControl/>
              <w:jc w:val="center"/>
              <w:rPr>
                <w:rFonts w:ascii="DFKai-SB" w:hAnsi="DFKai-SB"/>
                <w:b/>
                <w:sz w:val="20"/>
              </w:rPr>
            </w:pPr>
            <w:r>
              <w:rPr>
                <w:rFonts w:hint="eastAsia" w:ascii="DFKai-SB" w:hAnsi="DFKai-SB"/>
                <w:b/>
                <w:sz w:val="20"/>
              </w:rPr>
              <w:t>出版修订原因</w:t>
            </w:r>
          </w:p>
          <w:p>
            <w:pPr>
              <w:widowControl/>
              <w:jc w:val="center"/>
              <w:rPr>
                <w:rFonts w:ascii="DFKai-SB" w:hAnsi="DFKai-SB"/>
                <w:b/>
                <w:sz w:val="20"/>
              </w:rPr>
            </w:pPr>
            <w:r>
              <w:rPr>
                <w:rFonts w:ascii="DFKai-SB" w:hAnsi="DFKai-SB"/>
                <w:b/>
                <w:sz w:val="20"/>
              </w:rPr>
              <w:t>Reason for Issue</w:t>
            </w:r>
          </w:p>
        </w:tc>
        <w:tc>
          <w:tcPr>
            <w:tcW w:w="1213" w:type="dxa"/>
            <w:tcBorders>
              <w:top w:val="single" w:color="auto" w:sz="12" w:space="0"/>
              <w:left w:val="single" w:color="auto" w:sz="6" w:space="0"/>
              <w:bottom w:val="double" w:color="auto" w:sz="6" w:space="0"/>
              <w:right w:val="single" w:color="auto" w:sz="12" w:space="0"/>
            </w:tcBorders>
            <w:shd w:val="clear" w:color="auto" w:fill="DEEAF6"/>
          </w:tcPr>
          <w:p>
            <w:pPr>
              <w:widowControl/>
              <w:jc w:val="center"/>
              <w:rPr>
                <w:rFonts w:ascii="DFKai-SB" w:hAnsi="DFKai-SB"/>
                <w:b/>
                <w:sz w:val="20"/>
              </w:rPr>
            </w:pPr>
            <w:r>
              <w:rPr>
                <w:rFonts w:hint="eastAsia" w:ascii="DFKai-SB" w:hAnsi="DFKai-SB"/>
                <w:b/>
                <w:sz w:val="20"/>
              </w:rPr>
              <w:t>备注</w:t>
            </w:r>
          </w:p>
          <w:p>
            <w:pPr>
              <w:widowControl/>
              <w:jc w:val="center"/>
              <w:rPr>
                <w:rFonts w:ascii="DFKai-SB" w:hAnsi="DFKai-SB"/>
                <w:b/>
                <w:sz w:val="20"/>
              </w:rPr>
            </w:pPr>
            <w:r>
              <w:rPr>
                <w:rFonts w:ascii="DFKai-SB" w:hAnsi="DFKai-SB"/>
                <w:b/>
                <w:sz w:val="20"/>
              </w:rPr>
              <w:t>Remarks</w:t>
            </w:r>
          </w:p>
        </w:tc>
      </w:tr>
      <w:tr>
        <w:tblPrEx>
          <w:tblCellMar>
            <w:top w:w="0" w:type="dxa"/>
            <w:left w:w="28" w:type="dxa"/>
            <w:bottom w:w="0" w:type="dxa"/>
            <w:right w:w="28" w:type="dxa"/>
          </w:tblCellMar>
        </w:tblPrEx>
        <w:trPr>
          <w:trHeight w:val="346" w:hRule="atLeast"/>
          <w:jc w:val="center"/>
        </w:trPr>
        <w:tc>
          <w:tcPr>
            <w:tcW w:w="834" w:type="dxa"/>
            <w:tcBorders>
              <w:top w:val="single" w:color="auto" w:sz="12" w:space="0"/>
              <w:left w:val="single" w:color="auto" w:sz="12" w:space="0"/>
              <w:bottom w:val="single" w:color="auto" w:sz="6" w:space="0"/>
              <w:right w:val="single" w:color="auto" w:sz="6" w:space="0"/>
            </w:tcBorders>
          </w:tcPr>
          <w:p>
            <w:pPr>
              <w:widowControl/>
              <w:jc w:val="center"/>
              <w:rPr>
                <w:rFonts w:ascii="DFKai-SB" w:hAnsi="DFKai-SB"/>
                <w:sz w:val="20"/>
              </w:rPr>
            </w:pPr>
            <w:r>
              <w:rPr>
                <w:rFonts w:hint="eastAsia" w:ascii="DFKai-SB" w:hAnsi="DFKai-SB"/>
                <w:sz w:val="20"/>
              </w:rPr>
              <w:t>V1.0</w:t>
            </w:r>
          </w:p>
        </w:tc>
        <w:tc>
          <w:tcPr>
            <w:tcW w:w="1312" w:type="dxa"/>
            <w:tcBorders>
              <w:top w:val="single" w:color="auto" w:sz="12" w:space="0"/>
              <w:left w:val="single" w:color="auto" w:sz="6" w:space="0"/>
              <w:bottom w:val="single" w:color="auto" w:sz="6" w:space="0"/>
              <w:right w:val="single" w:color="auto" w:sz="6" w:space="0"/>
            </w:tcBorders>
          </w:tcPr>
          <w:p>
            <w:pPr>
              <w:widowControl/>
              <w:jc w:val="center"/>
              <w:rPr>
                <w:rFonts w:ascii="DFKai-SB" w:hAnsi="DFKai-SB"/>
                <w:sz w:val="20"/>
              </w:rPr>
            </w:pPr>
          </w:p>
        </w:tc>
        <w:tc>
          <w:tcPr>
            <w:tcW w:w="986" w:type="dxa"/>
            <w:tcBorders>
              <w:top w:val="single" w:color="auto" w:sz="12" w:space="0"/>
              <w:left w:val="single" w:color="auto" w:sz="6" w:space="0"/>
              <w:bottom w:val="single" w:color="auto" w:sz="6" w:space="0"/>
              <w:right w:val="single" w:color="auto" w:sz="6" w:space="0"/>
            </w:tcBorders>
          </w:tcPr>
          <w:p>
            <w:pPr>
              <w:widowControl/>
              <w:jc w:val="center"/>
              <w:rPr>
                <w:rFonts w:ascii="DFKai-SB" w:hAnsi="DFKai-SB"/>
                <w:sz w:val="20"/>
              </w:rPr>
            </w:pPr>
          </w:p>
        </w:tc>
        <w:tc>
          <w:tcPr>
            <w:tcW w:w="4236" w:type="dxa"/>
            <w:tcBorders>
              <w:top w:val="single" w:color="auto" w:sz="12" w:space="0"/>
              <w:left w:val="single" w:color="auto" w:sz="6" w:space="0"/>
              <w:bottom w:val="single" w:color="auto" w:sz="6" w:space="0"/>
              <w:right w:val="single" w:color="auto" w:sz="6" w:space="0"/>
            </w:tcBorders>
          </w:tcPr>
          <w:p>
            <w:pPr>
              <w:widowControl/>
              <w:jc w:val="left"/>
              <w:rPr>
                <w:rFonts w:ascii="DFKai-SB" w:hAnsi="DFKai-SB"/>
                <w:sz w:val="20"/>
              </w:rPr>
            </w:pPr>
          </w:p>
        </w:tc>
        <w:tc>
          <w:tcPr>
            <w:tcW w:w="1213" w:type="dxa"/>
            <w:tcBorders>
              <w:top w:val="single" w:color="auto" w:sz="12" w:space="0"/>
              <w:left w:val="single" w:color="auto" w:sz="6" w:space="0"/>
              <w:bottom w:val="single" w:color="auto" w:sz="6" w:space="0"/>
              <w:right w:val="single" w:color="auto" w:sz="12" w:space="0"/>
            </w:tcBorders>
          </w:tcPr>
          <w:p>
            <w:pPr>
              <w:widowControl/>
              <w:jc w:val="center"/>
              <w:rPr>
                <w:rFonts w:ascii="DFKai-SB" w:hAnsi="DFKai-SB"/>
                <w:sz w:val="20"/>
              </w:rPr>
            </w:pPr>
          </w:p>
        </w:tc>
      </w:tr>
      <w:tr>
        <w:tblPrEx>
          <w:tblCellMar>
            <w:top w:w="0" w:type="dxa"/>
            <w:left w:w="28" w:type="dxa"/>
            <w:bottom w:w="0" w:type="dxa"/>
            <w:right w:w="28" w:type="dxa"/>
          </w:tblCellMar>
        </w:tblPrEx>
        <w:trPr>
          <w:trHeight w:val="126" w:hRule="atLeast"/>
          <w:jc w:val="center"/>
        </w:trPr>
        <w:tc>
          <w:tcPr>
            <w:tcW w:w="834" w:type="dxa"/>
            <w:tcBorders>
              <w:top w:val="single" w:color="auto" w:sz="6" w:space="0"/>
              <w:left w:val="single" w:color="auto" w:sz="12" w:space="0"/>
              <w:bottom w:val="single" w:color="auto" w:sz="6" w:space="0"/>
              <w:right w:val="single" w:color="auto" w:sz="6" w:space="0"/>
            </w:tcBorders>
          </w:tcPr>
          <w:p>
            <w:pPr>
              <w:widowControl/>
              <w:jc w:val="center"/>
              <w:rPr>
                <w:rFonts w:ascii="DFKai-SB" w:hAnsi="DFKai-SB"/>
                <w:sz w:val="20"/>
              </w:rPr>
            </w:pPr>
            <w:r>
              <w:rPr>
                <w:rFonts w:ascii="DFKai-SB" w:hAnsi="DFKai-SB"/>
                <w:sz w:val="20"/>
              </w:rPr>
              <w:t>V</w:t>
            </w:r>
            <w:r>
              <w:rPr>
                <w:rFonts w:hint="eastAsia" w:ascii="DFKai-SB" w:hAnsi="DFKai-SB"/>
                <w:sz w:val="20"/>
              </w:rPr>
              <w:t>1.1</w:t>
            </w:r>
          </w:p>
        </w:tc>
        <w:tc>
          <w:tcPr>
            <w:tcW w:w="1312" w:type="dxa"/>
            <w:tcBorders>
              <w:top w:val="single" w:color="auto" w:sz="6" w:space="0"/>
              <w:left w:val="single" w:color="auto" w:sz="6" w:space="0"/>
              <w:bottom w:val="single" w:color="auto" w:sz="6" w:space="0"/>
              <w:right w:val="single" w:color="auto" w:sz="6" w:space="0"/>
            </w:tcBorders>
          </w:tcPr>
          <w:p>
            <w:pPr>
              <w:widowControl/>
              <w:jc w:val="center"/>
              <w:rPr>
                <w:rFonts w:ascii="DFKai-SB" w:hAnsi="DFKai-SB"/>
                <w:sz w:val="20"/>
              </w:rPr>
            </w:pPr>
            <w:r>
              <w:rPr>
                <w:rFonts w:hint="eastAsia" w:ascii="DFKai-SB" w:hAnsi="DFKai-SB"/>
                <w:sz w:val="20"/>
              </w:rPr>
              <w:t>2020/09/02</w:t>
            </w:r>
          </w:p>
        </w:tc>
        <w:tc>
          <w:tcPr>
            <w:tcW w:w="986" w:type="dxa"/>
            <w:tcBorders>
              <w:top w:val="single" w:color="auto" w:sz="6" w:space="0"/>
              <w:left w:val="single" w:color="auto" w:sz="6" w:space="0"/>
              <w:bottom w:val="single" w:color="auto" w:sz="6" w:space="0"/>
              <w:right w:val="single" w:color="auto" w:sz="6" w:space="0"/>
            </w:tcBorders>
          </w:tcPr>
          <w:p>
            <w:pPr>
              <w:widowControl/>
              <w:jc w:val="center"/>
              <w:rPr>
                <w:rFonts w:ascii="DFKai-SB" w:hAnsi="DFKai-SB"/>
                <w:sz w:val="20"/>
              </w:rPr>
            </w:pPr>
            <w:r>
              <w:rPr>
                <w:rFonts w:hint="eastAsia" w:ascii="DFKai-SB" w:hAnsi="DFKai-SB"/>
                <w:sz w:val="20"/>
              </w:rPr>
              <w:t>M</w:t>
            </w:r>
          </w:p>
        </w:tc>
        <w:tc>
          <w:tcPr>
            <w:tcW w:w="4236" w:type="dxa"/>
            <w:tcBorders>
              <w:top w:val="single" w:color="auto" w:sz="6" w:space="0"/>
              <w:left w:val="single" w:color="auto" w:sz="6" w:space="0"/>
              <w:bottom w:val="single" w:color="auto" w:sz="6" w:space="0"/>
              <w:right w:val="single" w:color="auto" w:sz="6" w:space="0"/>
            </w:tcBorders>
          </w:tcPr>
          <w:p>
            <w:pPr>
              <w:widowControl/>
              <w:numPr>
                <w:ilvl w:val="0"/>
                <w:numId w:val="2"/>
              </w:numPr>
              <w:jc w:val="left"/>
              <w:rPr>
                <w:rFonts w:hint="eastAsia" w:ascii="DFKai-SB" w:hAnsi="DFKai-SB"/>
                <w:sz w:val="20"/>
              </w:rPr>
            </w:pPr>
            <w:r>
              <w:rPr>
                <w:rFonts w:hint="eastAsia" w:ascii="DFKai-SB" w:hAnsi="DFKai-SB"/>
                <w:sz w:val="20"/>
              </w:rPr>
              <w:t>修订2.1金融</w:t>
            </w:r>
            <w:r>
              <w:rPr>
                <w:rFonts w:ascii="DFKai-SB" w:hAnsi="DFKai-SB"/>
                <w:sz w:val="20"/>
              </w:rPr>
              <w:t>基础数据采集流程</w:t>
            </w:r>
            <w:r>
              <w:rPr>
                <w:rFonts w:hint="eastAsia" w:ascii="DFKai-SB" w:hAnsi="DFKai-SB"/>
                <w:sz w:val="20"/>
              </w:rPr>
              <w:t>，</w:t>
            </w:r>
            <w:r>
              <w:rPr>
                <w:rFonts w:ascii="DFKai-SB" w:hAnsi="DFKai-SB"/>
                <w:sz w:val="20"/>
              </w:rPr>
              <w:t>明确报表</w:t>
            </w:r>
            <w:r>
              <w:rPr>
                <w:rFonts w:hint="eastAsia" w:ascii="DFKai-SB" w:hAnsi="DFKai-SB"/>
                <w:sz w:val="20"/>
              </w:rPr>
              <w:t>web</w:t>
            </w:r>
            <w:r>
              <w:rPr>
                <w:rFonts w:ascii="DFKai-SB" w:hAnsi="DFKai-SB"/>
                <w:sz w:val="20"/>
              </w:rPr>
              <w:t>端及客户端报送格式。</w:t>
            </w:r>
          </w:p>
          <w:p>
            <w:pPr>
              <w:widowControl/>
              <w:numPr>
                <w:ilvl w:val="0"/>
                <w:numId w:val="2"/>
              </w:numPr>
              <w:jc w:val="left"/>
              <w:rPr>
                <w:rFonts w:hint="eastAsia" w:ascii="DFKai-SB" w:hAnsi="DFKai-SB"/>
                <w:sz w:val="20"/>
              </w:rPr>
            </w:pPr>
            <w:r>
              <w:rPr>
                <w:rFonts w:hint="eastAsia" w:ascii="DFKai-SB" w:hAnsi="DFKai-SB"/>
                <w:sz w:val="20"/>
              </w:rPr>
              <w:t>修订3.1.2文件</w:t>
            </w:r>
            <w:r>
              <w:rPr>
                <w:rFonts w:ascii="DFKai-SB" w:hAnsi="DFKai-SB"/>
                <w:sz w:val="20"/>
              </w:rPr>
              <w:t>命名格式</w:t>
            </w:r>
            <w:r>
              <w:rPr>
                <w:rFonts w:hint="eastAsia" w:ascii="DFKai-SB" w:hAnsi="DFKai-SB"/>
                <w:sz w:val="20"/>
              </w:rPr>
              <w:t>中</w:t>
            </w:r>
            <w:r>
              <w:rPr>
                <w:rFonts w:ascii="DFKai-SB" w:hAnsi="DFKai-SB"/>
                <w:sz w:val="20"/>
              </w:rPr>
              <w:t>的log文件</w:t>
            </w:r>
            <w:r>
              <w:rPr>
                <w:rFonts w:hint="eastAsia" w:ascii="DFKai-SB" w:hAnsi="DFKai-SB"/>
                <w:sz w:val="20"/>
              </w:rPr>
              <w:t>后缀</w:t>
            </w:r>
            <w:r>
              <w:rPr>
                <w:rFonts w:ascii="DFKai-SB" w:hAnsi="DFKai-SB"/>
                <w:sz w:val="20"/>
              </w:rPr>
              <w:t>及MD5码示例</w:t>
            </w:r>
            <w:r>
              <w:rPr>
                <w:rFonts w:hint="eastAsia" w:ascii="DFKai-SB" w:hAnsi="DFKai-SB"/>
                <w:sz w:val="20"/>
              </w:rPr>
              <w:t>。</w:t>
            </w:r>
          </w:p>
          <w:p>
            <w:pPr>
              <w:widowControl/>
              <w:numPr>
                <w:ilvl w:val="0"/>
                <w:numId w:val="2"/>
              </w:numPr>
              <w:jc w:val="left"/>
              <w:rPr>
                <w:rFonts w:hint="eastAsia" w:ascii="DFKai-SB" w:hAnsi="DFKai-SB"/>
                <w:sz w:val="20"/>
              </w:rPr>
            </w:pPr>
            <w:r>
              <w:rPr>
                <w:rFonts w:hint="eastAsia" w:ascii="DFKai-SB" w:hAnsi="DFKai-SB"/>
                <w:sz w:val="20"/>
              </w:rPr>
              <w:t>修订4.2文件</w:t>
            </w:r>
            <w:r>
              <w:rPr>
                <w:rFonts w:ascii="DFKai-SB" w:hAnsi="DFKai-SB"/>
                <w:sz w:val="20"/>
              </w:rPr>
              <w:t>格式中</w:t>
            </w:r>
            <w:r>
              <w:rPr>
                <w:rFonts w:hint="eastAsia" w:ascii="DFKai-SB" w:hAnsi="DFKai-SB"/>
                <w:sz w:val="20"/>
              </w:rPr>
              <w:t>I文件</w:t>
            </w:r>
            <w:r>
              <w:rPr>
                <w:rFonts w:ascii="DFKai-SB" w:hAnsi="DFKai-SB"/>
                <w:sz w:val="20"/>
              </w:rPr>
              <w:t>的</w:t>
            </w:r>
            <w:r>
              <w:rPr>
                <w:rFonts w:hint="eastAsia" w:ascii="DFKai-SB" w:hAnsi="DFKai-SB"/>
                <w:sz w:val="20"/>
              </w:rPr>
              <w:t>示例。</w:t>
            </w:r>
          </w:p>
        </w:tc>
        <w:tc>
          <w:tcPr>
            <w:tcW w:w="1213" w:type="dxa"/>
            <w:tcBorders>
              <w:top w:val="single" w:color="auto" w:sz="6" w:space="0"/>
              <w:left w:val="single" w:color="auto" w:sz="6" w:space="0"/>
              <w:bottom w:val="single" w:color="auto" w:sz="6" w:space="0"/>
              <w:right w:val="single" w:color="auto" w:sz="12" w:space="0"/>
            </w:tcBorders>
          </w:tcPr>
          <w:p>
            <w:pPr>
              <w:widowControl/>
              <w:jc w:val="center"/>
              <w:rPr>
                <w:rFonts w:ascii="DFKai-SB" w:hAnsi="DFKai-SB"/>
                <w:sz w:val="20"/>
              </w:rPr>
            </w:pPr>
          </w:p>
        </w:tc>
      </w:tr>
      <w:tr>
        <w:tblPrEx>
          <w:tblCellMar>
            <w:top w:w="0" w:type="dxa"/>
            <w:left w:w="28" w:type="dxa"/>
            <w:bottom w:w="0" w:type="dxa"/>
            <w:right w:w="28" w:type="dxa"/>
          </w:tblCellMar>
        </w:tblPrEx>
        <w:trPr>
          <w:trHeight w:val="126" w:hRule="atLeast"/>
          <w:jc w:val="center"/>
        </w:trPr>
        <w:tc>
          <w:tcPr>
            <w:tcW w:w="834" w:type="dxa"/>
            <w:tcBorders>
              <w:top w:val="single" w:color="auto" w:sz="6" w:space="0"/>
              <w:left w:val="single" w:color="auto" w:sz="12" w:space="0"/>
              <w:bottom w:val="single" w:color="auto" w:sz="6" w:space="0"/>
              <w:right w:val="single" w:color="auto" w:sz="6" w:space="0"/>
            </w:tcBorders>
          </w:tcPr>
          <w:p>
            <w:pPr>
              <w:widowControl/>
              <w:jc w:val="center"/>
              <w:rPr>
                <w:rFonts w:ascii="DFKai-SB" w:hAnsi="DFKai-SB"/>
                <w:sz w:val="20"/>
              </w:rPr>
            </w:pPr>
          </w:p>
        </w:tc>
        <w:tc>
          <w:tcPr>
            <w:tcW w:w="1312" w:type="dxa"/>
            <w:tcBorders>
              <w:top w:val="single" w:color="auto" w:sz="6" w:space="0"/>
              <w:left w:val="single" w:color="auto" w:sz="6" w:space="0"/>
              <w:bottom w:val="single" w:color="auto" w:sz="6" w:space="0"/>
              <w:right w:val="single" w:color="auto" w:sz="6" w:space="0"/>
            </w:tcBorders>
          </w:tcPr>
          <w:p>
            <w:pPr>
              <w:widowControl/>
              <w:jc w:val="center"/>
              <w:rPr>
                <w:rFonts w:ascii="DFKai-SB" w:hAnsi="DFKai-SB"/>
                <w:sz w:val="20"/>
              </w:rPr>
            </w:pPr>
          </w:p>
        </w:tc>
        <w:tc>
          <w:tcPr>
            <w:tcW w:w="986" w:type="dxa"/>
            <w:tcBorders>
              <w:top w:val="single" w:color="auto" w:sz="6" w:space="0"/>
              <w:left w:val="single" w:color="auto" w:sz="6" w:space="0"/>
              <w:bottom w:val="single" w:color="auto" w:sz="6" w:space="0"/>
              <w:right w:val="single" w:color="auto" w:sz="6" w:space="0"/>
            </w:tcBorders>
          </w:tcPr>
          <w:p>
            <w:pPr>
              <w:widowControl/>
              <w:jc w:val="center"/>
              <w:rPr>
                <w:rFonts w:ascii="DFKai-SB" w:hAnsi="DFKai-SB"/>
                <w:sz w:val="20"/>
              </w:rPr>
            </w:pPr>
          </w:p>
        </w:tc>
        <w:tc>
          <w:tcPr>
            <w:tcW w:w="4236" w:type="dxa"/>
            <w:tcBorders>
              <w:top w:val="single" w:color="auto" w:sz="6" w:space="0"/>
              <w:left w:val="single" w:color="auto" w:sz="6" w:space="0"/>
              <w:bottom w:val="single" w:color="auto" w:sz="6" w:space="0"/>
              <w:right w:val="single" w:color="auto" w:sz="6" w:space="0"/>
            </w:tcBorders>
          </w:tcPr>
          <w:p>
            <w:pPr>
              <w:widowControl/>
              <w:jc w:val="left"/>
              <w:rPr>
                <w:rFonts w:ascii="DFKai-SB" w:hAnsi="DFKai-SB"/>
                <w:sz w:val="20"/>
              </w:rPr>
            </w:pPr>
          </w:p>
        </w:tc>
        <w:tc>
          <w:tcPr>
            <w:tcW w:w="1213" w:type="dxa"/>
            <w:tcBorders>
              <w:top w:val="single" w:color="auto" w:sz="6" w:space="0"/>
              <w:left w:val="single" w:color="auto" w:sz="6" w:space="0"/>
              <w:bottom w:val="single" w:color="auto" w:sz="6" w:space="0"/>
              <w:right w:val="single" w:color="auto" w:sz="12" w:space="0"/>
            </w:tcBorders>
          </w:tcPr>
          <w:p>
            <w:pPr>
              <w:widowControl/>
              <w:jc w:val="center"/>
              <w:rPr>
                <w:rFonts w:ascii="DFKai-SB" w:hAnsi="DFKai-SB"/>
                <w:sz w:val="20"/>
              </w:rPr>
            </w:pPr>
          </w:p>
        </w:tc>
      </w:tr>
      <w:tr>
        <w:tblPrEx>
          <w:tblCellMar>
            <w:top w:w="0" w:type="dxa"/>
            <w:left w:w="28" w:type="dxa"/>
            <w:bottom w:w="0" w:type="dxa"/>
            <w:right w:w="28" w:type="dxa"/>
          </w:tblCellMar>
        </w:tblPrEx>
        <w:trPr>
          <w:trHeight w:val="126" w:hRule="atLeast"/>
          <w:jc w:val="center"/>
        </w:trPr>
        <w:tc>
          <w:tcPr>
            <w:tcW w:w="834" w:type="dxa"/>
            <w:tcBorders>
              <w:top w:val="single" w:color="auto" w:sz="6" w:space="0"/>
              <w:left w:val="single" w:color="auto" w:sz="12" w:space="0"/>
              <w:bottom w:val="single" w:color="auto" w:sz="6" w:space="0"/>
              <w:right w:val="single" w:color="auto" w:sz="6" w:space="0"/>
            </w:tcBorders>
          </w:tcPr>
          <w:p>
            <w:pPr>
              <w:widowControl/>
              <w:jc w:val="center"/>
              <w:rPr>
                <w:rFonts w:ascii="DFKai-SB" w:hAnsi="DFKai-SB"/>
                <w:sz w:val="20"/>
              </w:rPr>
            </w:pPr>
          </w:p>
        </w:tc>
        <w:tc>
          <w:tcPr>
            <w:tcW w:w="1312" w:type="dxa"/>
            <w:tcBorders>
              <w:top w:val="single" w:color="auto" w:sz="6" w:space="0"/>
              <w:left w:val="single" w:color="auto" w:sz="6" w:space="0"/>
              <w:bottom w:val="single" w:color="auto" w:sz="6" w:space="0"/>
              <w:right w:val="single" w:color="auto" w:sz="6" w:space="0"/>
            </w:tcBorders>
          </w:tcPr>
          <w:p>
            <w:pPr>
              <w:widowControl/>
              <w:jc w:val="center"/>
              <w:rPr>
                <w:rFonts w:ascii="DFKai-SB" w:hAnsi="DFKai-SB"/>
                <w:sz w:val="20"/>
              </w:rPr>
            </w:pPr>
          </w:p>
        </w:tc>
        <w:tc>
          <w:tcPr>
            <w:tcW w:w="986" w:type="dxa"/>
            <w:tcBorders>
              <w:top w:val="single" w:color="auto" w:sz="6" w:space="0"/>
              <w:left w:val="single" w:color="auto" w:sz="6" w:space="0"/>
              <w:bottom w:val="single" w:color="auto" w:sz="6" w:space="0"/>
              <w:right w:val="single" w:color="auto" w:sz="6" w:space="0"/>
            </w:tcBorders>
          </w:tcPr>
          <w:p>
            <w:pPr>
              <w:widowControl/>
              <w:jc w:val="center"/>
              <w:rPr>
                <w:rFonts w:ascii="DFKai-SB" w:hAnsi="DFKai-SB"/>
                <w:sz w:val="20"/>
              </w:rPr>
            </w:pPr>
          </w:p>
        </w:tc>
        <w:tc>
          <w:tcPr>
            <w:tcW w:w="4236" w:type="dxa"/>
            <w:tcBorders>
              <w:top w:val="single" w:color="auto" w:sz="6" w:space="0"/>
              <w:left w:val="single" w:color="auto" w:sz="6" w:space="0"/>
              <w:bottom w:val="single" w:color="auto" w:sz="6" w:space="0"/>
              <w:right w:val="single" w:color="auto" w:sz="6" w:space="0"/>
            </w:tcBorders>
          </w:tcPr>
          <w:p>
            <w:pPr>
              <w:widowControl/>
              <w:jc w:val="left"/>
              <w:rPr>
                <w:rFonts w:ascii="DFKai-SB" w:hAnsi="DFKai-SB"/>
                <w:sz w:val="20"/>
              </w:rPr>
            </w:pPr>
          </w:p>
        </w:tc>
        <w:tc>
          <w:tcPr>
            <w:tcW w:w="1213" w:type="dxa"/>
            <w:tcBorders>
              <w:top w:val="single" w:color="auto" w:sz="6" w:space="0"/>
              <w:left w:val="single" w:color="auto" w:sz="6" w:space="0"/>
              <w:bottom w:val="single" w:color="auto" w:sz="6" w:space="0"/>
              <w:right w:val="single" w:color="auto" w:sz="12" w:space="0"/>
            </w:tcBorders>
          </w:tcPr>
          <w:p>
            <w:pPr>
              <w:widowControl/>
              <w:jc w:val="center"/>
              <w:rPr>
                <w:rFonts w:ascii="DFKai-SB" w:hAnsi="DFKai-SB"/>
                <w:sz w:val="20"/>
              </w:rPr>
            </w:pPr>
          </w:p>
        </w:tc>
      </w:tr>
    </w:tbl>
    <w:p>
      <w:pPr>
        <w:spacing w:before="100"/>
        <w:rPr>
          <w:rFonts w:eastAsia="楷体_GB2312"/>
          <w:b/>
          <w:kern w:val="0"/>
          <w:sz w:val="22"/>
          <w:szCs w:val="30"/>
        </w:rPr>
      </w:pPr>
      <w:r>
        <w:rPr>
          <w:rFonts w:eastAsia="楷体_GB2312"/>
          <w:b/>
          <w:kern w:val="0"/>
          <w:sz w:val="22"/>
          <w:szCs w:val="30"/>
        </w:rPr>
        <w:t>注：变化状态：A—增加，M—修改，D—删除</w:t>
      </w:r>
    </w:p>
    <w:p>
      <w:pPr>
        <w:widowControl/>
        <w:jc w:val="left"/>
        <w:rPr>
          <w:rFonts w:hint="eastAsia" w:eastAsia="楷体_GB2312"/>
          <w:b/>
          <w:kern w:val="0"/>
          <w:sz w:val="22"/>
          <w:szCs w:val="30"/>
        </w:rPr>
      </w:pPr>
      <w:r>
        <w:rPr>
          <w:rFonts w:eastAsia="楷体_GB2312"/>
          <w:b/>
          <w:kern w:val="0"/>
          <w:sz w:val="22"/>
          <w:szCs w:val="30"/>
        </w:rPr>
        <w:br w:type="page"/>
      </w:r>
    </w:p>
    <w:p>
      <w:pPr>
        <w:jc w:val="center"/>
        <w:rPr>
          <w:rFonts w:hint="eastAsia" w:ascii="方正小标宋_GBK" w:hAnsi="方正小标宋_GBK" w:eastAsia="方正小标宋_GBK" w:cs="方正小标宋_GBK"/>
          <w:sz w:val="32"/>
          <w:szCs w:val="32"/>
        </w:rPr>
      </w:pPr>
      <w:r>
        <w:rPr>
          <w:rFonts w:ascii="黑体" w:hAnsi="黑体" w:eastAsia="黑体"/>
          <w:b/>
          <w:color w:val="000000"/>
          <w:sz w:val="44"/>
          <w:szCs w:val="44"/>
          <w:lang w:val="zh-CN"/>
        </w:rPr>
        <w:t>目录</w:t>
      </w:r>
    </w:p>
    <w:p>
      <w:pPr>
        <w:pStyle w:val="61"/>
        <w:tabs>
          <w:tab w:val="left" w:pos="1050"/>
          <w:tab w:val="right" w:leader="dot" w:pos="8296"/>
        </w:tabs>
        <w:rPr>
          <w:rFonts w:ascii="Calibri" w:hAnsi="Calibri"/>
          <w:szCs w:val="22"/>
        </w:rPr>
      </w:pPr>
      <w:r>
        <w:rPr>
          <w:rFonts w:ascii="宋体" w:hAnsi="宋体"/>
          <w:sz w:val="24"/>
          <w:szCs w:val="24"/>
        </w:rPr>
        <w:fldChar w:fldCharType="begin"/>
      </w:r>
      <w:r>
        <w:rPr>
          <w:rFonts w:ascii="宋体" w:hAnsi="宋体"/>
          <w:sz w:val="24"/>
          <w:szCs w:val="24"/>
        </w:rPr>
        <w:instrText xml:space="preserve"> TOC \o "1-3" \h \z \u </w:instrText>
      </w:r>
      <w:r>
        <w:rPr>
          <w:rFonts w:ascii="宋体" w:hAnsi="宋体"/>
          <w:sz w:val="24"/>
          <w:szCs w:val="24"/>
        </w:rPr>
        <w:fldChar w:fldCharType="separate"/>
      </w:r>
      <w:r>
        <w:fldChar w:fldCharType="begin"/>
      </w:r>
      <w:r>
        <w:instrText xml:space="preserve"> HYPERLINK \l "_Toc49958769" </w:instrText>
      </w:r>
      <w:r>
        <w:fldChar w:fldCharType="separate"/>
      </w:r>
      <w:r>
        <w:rPr>
          <w:rStyle w:val="19"/>
          <w:rFonts w:hint="eastAsia" w:hAnsi="Calibri" w:eastAsia="黑体"/>
        </w:rPr>
        <w:t>第一章</w:t>
      </w:r>
      <w:r>
        <w:rPr>
          <w:rFonts w:ascii="Calibri" w:hAnsi="Calibri"/>
          <w:szCs w:val="22"/>
        </w:rPr>
        <w:tab/>
      </w:r>
      <w:r>
        <w:rPr>
          <w:rStyle w:val="19"/>
          <w:rFonts w:hint="eastAsia" w:hAnsi="Calibri" w:eastAsia="黑体"/>
        </w:rPr>
        <w:t>前言</w:t>
      </w:r>
      <w:r>
        <w:tab/>
      </w:r>
      <w:r>
        <w:fldChar w:fldCharType="begin"/>
      </w:r>
      <w:r>
        <w:instrText xml:space="preserve"> PAGEREF _Toc49958769 \h </w:instrText>
      </w:r>
      <w:r>
        <w:fldChar w:fldCharType="separate"/>
      </w:r>
      <w:r>
        <w:t>1</w:t>
      </w:r>
      <w:r>
        <w:fldChar w:fldCharType="end"/>
      </w:r>
      <w:r>
        <w:fldChar w:fldCharType="end"/>
      </w:r>
    </w:p>
    <w:p>
      <w:pPr>
        <w:pStyle w:val="49"/>
        <w:rPr>
          <w:rFonts w:ascii="Calibri" w:hAnsi="Calibri"/>
          <w:szCs w:val="22"/>
          <w:lang w:val="en-US" w:eastAsia="zh-CN"/>
        </w:rPr>
      </w:pPr>
      <w:r>
        <w:fldChar w:fldCharType="begin"/>
      </w:r>
      <w:r>
        <w:instrText xml:space="preserve"> HYPERLINK \l "_Toc49958770" </w:instrText>
      </w:r>
      <w:r>
        <w:fldChar w:fldCharType="separate"/>
      </w:r>
      <w:r>
        <w:rPr>
          <w:rStyle w:val="19"/>
        </w:rPr>
        <w:t>1.1</w:t>
      </w:r>
      <w:r>
        <w:rPr>
          <w:rStyle w:val="19"/>
          <w:rFonts w:hint="eastAsia"/>
        </w:rPr>
        <w:t xml:space="preserve"> 文档概述</w:t>
      </w:r>
      <w:r>
        <w:tab/>
      </w:r>
      <w:r>
        <w:fldChar w:fldCharType="begin"/>
      </w:r>
      <w:r>
        <w:instrText xml:space="preserve"> PAGEREF _Toc49958770 \h </w:instrText>
      </w:r>
      <w:r>
        <w:fldChar w:fldCharType="separate"/>
      </w:r>
      <w:r>
        <w:t>1</w:t>
      </w:r>
      <w:r>
        <w:fldChar w:fldCharType="end"/>
      </w:r>
      <w:r>
        <w:fldChar w:fldCharType="end"/>
      </w:r>
    </w:p>
    <w:p>
      <w:pPr>
        <w:pStyle w:val="61"/>
        <w:tabs>
          <w:tab w:val="left" w:pos="1050"/>
          <w:tab w:val="right" w:leader="dot" w:pos="8296"/>
        </w:tabs>
        <w:rPr>
          <w:rFonts w:ascii="Calibri" w:hAnsi="Calibri"/>
          <w:szCs w:val="22"/>
        </w:rPr>
      </w:pPr>
      <w:r>
        <w:fldChar w:fldCharType="begin"/>
      </w:r>
      <w:r>
        <w:instrText xml:space="preserve"> HYPERLINK \l "_Toc49958771" </w:instrText>
      </w:r>
      <w:r>
        <w:fldChar w:fldCharType="separate"/>
      </w:r>
      <w:r>
        <w:rPr>
          <w:rStyle w:val="19"/>
          <w:rFonts w:hint="eastAsia" w:hAnsi="Calibri" w:eastAsia="黑体"/>
        </w:rPr>
        <w:t>第二章</w:t>
      </w:r>
      <w:r>
        <w:rPr>
          <w:rFonts w:ascii="Calibri" w:hAnsi="Calibri"/>
          <w:szCs w:val="22"/>
        </w:rPr>
        <w:tab/>
      </w:r>
      <w:r>
        <w:rPr>
          <w:rStyle w:val="19"/>
          <w:rFonts w:hint="eastAsia" w:hAnsi="Calibri" w:eastAsia="黑体"/>
        </w:rPr>
        <w:t>通用说明</w:t>
      </w:r>
      <w:r>
        <w:tab/>
      </w:r>
      <w:r>
        <w:fldChar w:fldCharType="begin"/>
      </w:r>
      <w:r>
        <w:instrText xml:space="preserve"> PAGEREF _Toc49958771 \h </w:instrText>
      </w:r>
      <w:r>
        <w:fldChar w:fldCharType="separate"/>
      </w:r>
      <w:r>
        <w:t>2</w:t>
      </w:r>
      <w:r>
        <w:fldChar w:fldCharType="end"/>
      </w:r>
      <w:r>
        <w:fldChar w:fldCharType="end"/>
      </w:r>
    </w:p>
    <w:p>
      <w:pPr>
        <w:pStyle w:val="49"/>
        <w:rPr>
          <w:rFonts w:ascii="Calibri" w:hAnsi="Calibri"/>
          <w:szCs w:val="22"/>
          <w:lang w:val="en-US" w:eastAsia="zh-CN"/>
        </w:rPr>
      </w:pPr>
      <w:r>
        <w:fldChar w:fldCharType="begin"/>
      </w:r>
      <w:r>
        <w:instrText xml:space="preserve"> HYPERLINK \l "_Toc49958772" </w:instrText>
      </w:r>
      <w:r>
        <w:fldChar w:fldCharType="separate"/>
      </w:r>
      <w:r>
        <w:rPr>
          <w:rStyle w:val="19"/>
        </w:rPr>
        <w:t>2.1</w:t>
      </w:r>
      <w:r>
        <w:rPr>
          <w:rStyle w:val="19"/>
          <w:rFonts w:hint="eastAsia"/>
        </w:rPr>
        <w:t xml:space="preserve"> 金融基础数据采集流程</w:t>
      </w:r>
      <w:r>
        <w:tab/>
      </w:r>
      <w:r>
        <w:fldChar w:fldCharType="begin"/>
      </w:r>
      <w:r>
        <w:instrText xml:space="preserve"> PAGEREF _Toc49958772 \h </w:instrText>
      </w:r>
      <w:r>
        <w:fldChar w:fldCharType="separate"/>
      </w:r>
      <w:r>
        <w:t>2</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"_Toc49958773" </w:instrText>
      </w:r>
      <w:r>
        <w:fldChar w:fldCharType="separate"/>
      </w:r>
      <w:r>
        <w:rPr>
          <w:rStyle w:val="19"/>
          <w:rFonts w:ascii="黑体" w:hAnsi="黑体" w:eastAsia="黑体"/>
          <w:kern w:val="0"/>
        </w:rPr>
        <w:t>2.1.1</w:t>
      </w:r>
      <w:r>
        <w:rPr>
          <w:rStyle w:val="19"/>
          <w:rFonts w:hint="eastAsia" w:ascii="黑体" w:hAnsi="黑体" w:eastAsia="黑体"/>
          <w:kern w:val="0"/>
        </w:rPr>
        <w:t xml:space="preserve"> 客户端方式逐笔明细数据采集流程</w:t>
      </w:r>
      <w:r>
        <w:tab/>
      </w:r>
      <w:r>
        <w:fldChar w:fldCharType="begin"/>
      </w:r>
      <w:r>
        <w:instrText xml:space="preserve"> PAGEREF _Toc49958773 \h </w:instrText>
      </w:r>
      <w:r>
        <w:fldChar w:fldCharType="separate"/>
      </w:r>
      <w:r>
        <w:t>3</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"_Toc49958774" </w:instrText>
      </w:r>
      <w:r>
        <w:fldChar w:fldCharType="separate"/>
      </w:r>
      <w:r>
        <w:rPr>
          <w:rStyle w:val="19"/>
          <w:rFonts w:ascii="黑体" w:hAnsi="黑体" w:eastAsia="黑体"/>
          <w:kern w:val="0"/>
        </w:rPr>
        <w:t>2.1.2</w:t>
      </w:r>
      <w:r>
        <w:rPr>
          <w:rStyle w:val="19"/>
          <w:rFonts w:hint="eastAsia" w:ascii="黑体" w:hAnsi="黑体" w:eastAsia="黑体"/>
          <w:kern w:val="0"/>
        </w:rPr>
        <w:t xml:space="preserve"> 客户端方式报表数据采集流程</w:t>
      </w:r>
      <w:r>
        <w:tab/>
      </w:r>
      <w:r>
        <w:fldChar w:fldCharType="begin"/>
      </w:r>
      <w:r>
        <w:instrText xml:space="preserve"> PAGEREF _Toc49958774 \h </w:instrText>
      </w:r>
      <w:r>
        <w:fldChar w:fldCharType="separate"/>
      </w:r>
      <w:r>
        <w:t>5</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"_Toc49958775" </w:instrText>
      </w:r>
      <w:r>
        <w:fldChar w:fldCharType="separate"/>
      </w:r>
      <w:r>
        <w:rPr>
          <w:rStyle w:val="19"/>
          <w:rFonts w:ascii="黑体" w:hAnsi="黑体" w:eastAsia="黑体"/>
          <w:kern w:val="0"/>
        </w:rPr>
        <w:t>2.1.3 WEB</w:t>
      </w:r>
      <w:r>
        <w:rPr>
          <w:rStyle w:val="19"/>
          <w:rFonts w:hint="eastAsia" w:ascii="黑体" w:hAnsi="黑体" w:eastAsia="黑体"/>
          <w:kern w:val="0"/>
        </w:rPr>
        <w:t>方式逐笔明细数据采集流程</w:t>
      </w:r>
      <w:r>
        <w:tab/>
      </w:r>
      <w:r>
        <w:fldChar w:fldCharType="begin"/>
      </w:r>
      <w:r>
        <w:instrText xml:space="preserve"> PAGEREF _Toc49958775 \h </w:instrText>
      </w:r>
      <w:r>
        <w:fldChar w:fldCharType="separate"/>
      </w:r>
      <w:r>
        <w:t>7</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"_Toc49958776" </w:instrText>
      </w:r>
      <w:r>
        <w:fldChar w:fldCharType="separate"/>
      </w:r>
      <w:r>
        <w:rPr>
          <w:rStyle w:val="19"/>
          <w:rFonts w:ascii="黑体" w:hAnsi="黑体" w:eastAsia="黑体"/>
          <w:kern w:val="0"/>
        </w:rPr>
        <w:t>2.1.4 WEB</w:t>
      </w:r>
      <w:r>
        <w:rPr>
          <w:rStyle w:val="19"/>
          <w:rFonts w:hint="eastAsia" w:ascii="黑体" w:hAnsi="黑体" w:eastAsia="黑体"/>
          <w:kern w:val="0"/>
        </w:rPr>
        <w:t>方式报表数据采集流程</w:t>
      </w:r>
      <w:r>
        <w:tab/>
      </w:r>
      <w:r>
        <w:fldChar w:fldCharType="begin"/>
      </w:r>
      <w:r>
        <w:instrText xml:space="preserve"> PAGEREF _Toc49958776 \h </w:instrText>
      </w:r>
      <w:r>
        <w:fldChar w:fldCharType="separate"/>
      </w:r>
      <w:r>
        <w:t>9</w:t>
      </w:r>
      <w:r>
        <w:fldChar w:fldCharType="end"/>
      </w:r>
      <w:r>
        <w:fldChar w:fldCharType="end"/>
      </w:r>
    </w:p>
    <w:p>
      <w:pPr>
        <w:pStyle w:val="49"/>
        <w:rPr>
          <w:rFonts w:ascii="Calibri" w:hAnsi="Calibri"/>
          <w:szCs w:val="22"/>
          <w:lang w:val="en-US" w:eastAsia="zh-CN"/>
        </w:rPr>
      </w:pPr>
      <w:r>
        <w:fldChar w:fldCharType="begin"/>
      </w:r>
      <w:r>
        <w:instrText xml:space="preserve"> HYPERLINK \l "_Toc49958777" </w:instrText>
      </w:r>
      <w:r>
        <w:fldChar w:fldCharType="separate"/>
      </w:r>
      <w:r>
        <w:rPr>
          <w:rStyle w:val="19"/>
        </w:rPr>
        <w:t>2.2</w:t>
      </w:r>
      <w:r>
        <w:rPr>
          <w:rStyle w:val="19"/>
          <w:rFonts w:hint="eastAsia"/>
        </w:rPr>
        <w:t xml:space="preserve"> 业务范围</w:t>
      </w:r>
      <w:r>
        <w:tab/>
      </w:r>
      <w:r>
        <w:fldChar w:fldCharType="begin"/>
      </w:r>
      <w:r>
        <w:instrText xml:space="preserve"> PAGEREF _Toc49958777 \h </w:instrText>
      </w:r>
      <w:r>
        <w:fldChar w:fldCharType="separate"/>
      </w:r>
      <w:r>
        <w:t>10</w:t>
      </w:r>
      <w:r>
        <w:fldChar w:fldCharType="end"/>
      </w:r>
      <w:r>
        <w:fldChar w:fldCharType="end"/>
      </w:r>
    </w:p>
    <w:p>
      <w:pPr>
        <w:pStyle w:val="61"/>
        <w:tabs>
          <w:tab w:val="left" w:pos="1050"/>
          <w:tab w:val="right" w:leader="dot" w:pos="8296"/>
        </w:tabs>
        <w:rPr>
          <w:rFonts w:ascii="Calibri" w:hAnsi="Calibri"/>
          <w:szCs w:val="22"/>
        </w:rPr>
      </w:pPr>
      <w:r>
        <w:fldChar w:fldCharType="begin"/>
      </w:r>
      <w:r>
        <w:instrText xml:space="preserve"> HYPERLINK \l "_Toc49958778" </w:instrText>
      </w:r>
      <w:r>
        <w:fldChar w:fldCharType="separate"/>
      </w:r>
      <w:r>
        <w:rPr>
          <w:rStyle w:val="19"/>
          <w:rFonts w:hint="eastAsia" w:hAnsi="Calibri" w:eastAsia="黑体"/>
        </w:rPr>
        <w:t>第三章</w:t>
      </w:r>
      <w:r>
        <w:rPr>
          <w:rFonts w:ascii="Calibri" w:hAnsi="Calibri"/>
          <w:szCs w:val="22"/>
        </w:rPr>
        <w:tab/>
      </w:r>
      <w:r>
        <w:rPr>
          <w:rStyle w:val="19"/>
          <w:rFonts w:hint="eastAsia" w:hAnsi="Calibri" w:eastAsia="黑体"/>
        </w:rPr>
        <w:t>逐笔明细数据采集规范</w:t>
      </w:r>
      <w:r>
        <w:tab/>
      </w:r>
      <w:r>
        <w:fldChar w:fldCharType="begin"/>
      </w:r>
      <w:r>
        <w:instrText xml:space="preserve"> PAGEREF _Toc49958778 \h </w:instrText>
      </w:r>
      <w:r>
        <w:fldChar w:fldCharType="separate"/>
      </w:r>
      <w:r>
        <w:t>14</w:t>
      </w:r>
      <w:r>
        <w:fldChar w:fldCharType="end"/>
      </w:r>
      <w:r>
        <w:fldChar w:fldCharType="end"/>
      </w:r>
    </w:p>
    <w:p>
      <w:pPr>
        <w:pStyle w:val="49"/>
        <w:rPr>
          <w:rFonts w:ascii="Calibri" w:hAnsi="Calibri"/>
          <w:szCs w:val="22"/>
          <w:lang w:val="en-US" w:eastAsia="zh-CN"/>
        </w:rPr>
      </w:pPr>
      <w:r>
        <w:fldChar w:fldCharType="begin"/>
      </w:r>
      <w:r>
        <w:instrText xml:space="preserve"> HYPERLINK \l "_Toc49958779" </w:instrText>
      </w:r>
      <w:r>
        <w:fldChar w:fldCharType="separate"/>
      </w:r>
      <w:r>
        <w:rPr>
          <w:rStyle w:val="19"/>
        </w:rPr>
        <w:t>3.1</w:t>
      </w:r>
      <w:r>
        <w:rPr>
          <w:rStyle w:val="19"/>
          <w:rFonts w:hint="eastAsia"/>
        </w:rPr>
        <w:t xml:space="preserve"> 通用要求</w:t>
      </w:r>
      <w:r>
        <w:tab/>
      </w:r>
      <w:r>
        <w:fldChar w:fldCharType="begin"/>
      </w:r>
      <w:r>
        <w:instrText xml:space="preserve"> PAGEREF _Toc49958779 \h </w:instrText>
      </w:r>
      <w:r>
        <w:fldChar w:fldCharType="separate"/>
      </w:r>
      <w:r>
        <w:t>14</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"_Toc49958780" </w:instrText>
      </w:r>
      <w:r>
        <w:fldChar w:fldCharType="separate"/>
      </w:r>
      <w:r>
        <w:rPr>
          <w:rStyle w:val="19"/>
          <w:rFonts w:ascii="Calibri" w:hAnsi="Calibri" w:eastAsia="黑体"/>
          <w:kern w:val="0"/>
        </w:rPr>
        <w:t>3.1.1</w:t>
      </w:r>
      <w:r>
        <w:rPr>
          <w:rStyle w:val="19"/>
          <w:rFonts w:hint="eastAsia" w:ascii="Calibri" w:hAnsi="Calibri" w:eastAsia="黑体"/>
          <w:kern w:val="0"/>
        </w:rPr>
        <w:t xml:space="preserve"> 文件格式</w:t>
      </w:r>
      <w:r>
        <w:tab/>
      </w:r>
      <w:r>
        <w:fldChar w:fldCharType="begin"/>
      </w:r>
      <w:r>
        <w:instrText xml:space="preserve"> PAGEREF _Toc49958780 \h </w:instrText>
      </w:r>
      <w:r>
        <w:fldChar w:fldCharType="separate"/>
      </w:r>
      <w:r>
        <w:t>14</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"_Toc49958781" </w:instrText>
      </w:r>
      <w:r>
        <w:fldChar w:fldCharType="separate"/>
      </w:r>
      <w:r>
        <w:rPr>
          <w:rStyle w:val="19"/>
          <w:rFonts w:ascii="Calibri" w:hAnsi="Calibri" w:eastAsia="黑体"/>
          <w:kern w:val="0"/>
        </w:rPr>
        <w:t>3.1.2</w:t>
      </w:r>
      <w:r>
        <w:rPr>
          <w:rStyle w:val="19"/>
          <w:rFonts w:hint="eastAsia" w:ascii="Calibri" w:hAnsi="Calibri" w:eastAsia="黑体"/>
          <w:kern w:val="0"/>
        </w:rPr>
        <w:t xml:space="preserve"> 文件命名</w:t>
      </w:r>
      <w:r>
        <w:tab/>
      </w:r>
      <w:r>
        <w:fldChar w:fldCharType="begin"/>
      </w:r>
      <w:r>
        <w:instrText xml:space="preserve"> PAGEREF _Toc49958781 \h </w:instrText>
      </w:r>
      <w:r>
        <w:fldChar w:fldCharType="separate"/>
      </w:r>
      <w:r>
        <w:t>14</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"_Toc49958782" </w:instrText>
      </w:r>
      <w:r>
        <w:fldChar w:fldCharType="separate"/>
      </w:r>
      <w:r>
        <w:rPr>
          <w:rStyle w:val="19"/>
          <w:rFonts w:ascii="Calibri" w:hAnsi="Calibri" w:eastAsia="黑体"/>
          <w:kern w:val="0"/>
        </w:rPr>
        <w:t>3.1.3</w:t>
      </w:r>
      <w:r>
        <w:rPr>
          <w:rStyle w:val="19"/>
          <w:rFonts w:hint="eastAsia" w:ascii="Calibri" w:hAnsi="Calibri" w:eastAsia="黑体"/>
          <w:kern w:val="0"/>
        </w:rPr>
        <w:t xml:space="preserve"> 数据类型</w:t>
      </w:r>
      <w:r>
        <w:tab/>
      </w:r>
      <w:r>
        <w:fldChar w:fldCharType="begin"/>
      </w:r>
      <w:r>
        <w:instrText xml:space="preserve"> PAGEREF _Toc49958782 \h </w:instrText>
      </w:r>
      <w:r>
        <w:fldChar w:fldCharType="separate"/>
      </w:r>
      <w:r>
        <w:t>16</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"_Toc49958783" </w:instrText>
      </w:r>
      <w:r>
        <w:fldChar w:fldCharType="separate"/>
      </w:r>
      <w:r>
        <w:rPr>
          <w:rStyle w:val="19"/>
          <w:rFonts w:ascii="Calibri" w:hAnsi="Calibri" w:eastAsia="黑体"/>
          <w:kern w:val="0"/>
        </w:rPr>
        <w:t>3.1.4</w:t>
      </w:r>
      <w:r>
        <w:rPr>
          <w:rStyle w:val="19"/>
          <w:rFonts w:hint="eastAsia" w:ascii="Calibri" w:hAnsi="Calibri" w:eastAsia="黑体"/>
          <w:kern w:val="0"/>
        </w:rPr>
        <w:t xml:space="preserve"> 数据格式</w:t>
      </w:r>
      <w:r>
        <w:tab/>
      </w:r>
      <w:r>
        <w:fldChar w:fldCharType="begin"/>
      </w:r>
      <w:r>
        <w:instrText xml:space="preserve"> PAGEREF _Toc49958783 \h </w:instrText>
      </w:r>
      <w:r>
        <w:fldChar w:fldCharType="separate"/>
      </w:r>
      <w:r>
        <w:t>16</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"_Toc49958784" </w:instrText>
      </w:r>
      <w:r>
        <w:fldChar w:fldCharType="separate"/>
      </w:r>
      <w:r>
        <w:rPr>
          <w:rStyle w:val="19"/>
          <w:rFonts w:ascii="Calibri" w:hAnsi="Calibri" w:eastAsia="黑体"/>
          <w:kern w:val="0"/>
        </w:rPr>
        <w:t>3.1.5</w:t>
      </w:r>
      <w:r>
        <w:rPr>
          <w:rStyle w:val="19"/>
          <w:rFonts w:hint="eastAsia" w:ascii="Calibri" w:hAnsi="Calibri" w:eastAsia="黑体"/>
          <w:kern w:val="0"/>
        </w:rPr>
        <w:t xml:space="preserve"> 数据项分隔与特殊字符处理</w:t>
      </w:r>
      <w:r>
        <w:tab/>
      </w:r>
      <w:r>
        <w:fldChar w:fldCharType="begin"/>
      </w:r>
      <w:r>
        <w:instrText xml:space="preserve"> PAGEREF _Toc49958784 \h </w:instrText>
      </w:r>
      <w:r>
        <w:fldChar w:fldCharType="separate"/>
      </w:r>
      <w:r>
        <w:t>16</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"_Toc49958785" </w:instrText>
      </w:r>
      <w:r>
        <w:fldChar w:fldCharType="separate"/>
      </w:r>
      <w:r>
        <w:rPr>
          <w:rStyle w:val="19"/>
          <w:rFonts w:ascii="Calibri" w:hAnsi="Calibri" w:eastAsia="黑体"/>
          <w:kern w:val="0"/>
        </w:rPr>
        <w:t>3.1.6</w:t>
      </w:r>
      <w:r>
        <w:rPr>
          <w:rStyle w:val="19"/>
          <w:rFonts w:hint="eastAsia" w:ascii="Calibri" w:hAnsi="Calibri" w:eastAsia="黑体"/>
          <w:kern w:val="0"/>
        </w:rPr>
        <w:t xml:space="preserve"> 敏感信息处理</w:t>
      </w:r>
      <w:r>
        <w:tab/>
      </w:r>
      <w:r>
        <w:fldChar w:fldCharType="begin"/>
      </w:r>
      <w:r>
        <w:instrText xml:space="preserve"> PAGEREF _Toc49958785 \h </w:instrText>
      </w:r>
      <w:r>
        <w:fldChar w:fldCharType="separate"/>
      </w:r>
      <w:r>
        <w:t>17</w:t>
      </w:r>
      <w:r>
        <w:fldChar w:fldCharType="end"/>
      </w:r>
      <w:r>
        <w:fldChar w:fldCharType="end"/>
      </w:r>
    </w:p>
    <w:p>
      <w:pPr>
        <w:pStyle w:val="49"/>
        <w:rPr>
          <w:rFonts w:ascii="Calibri" w:hAnsi="Calibri"/>
          <w:szCs w:val="22"/>
          <w:lang w:val="en-US" w:eastAsia="zh-CN"/>
        </w:rPr>
      </w:pPr>
      <w:r>
        <w:fldChar w:fldCharType="begin"/>
      </w:r>
      <w:r>
        <w:instrText xml:space="preserve"> HYPERLINK \l "_Toc49958786" </w:instrText>
      </w:r>
      <w:r>
        <w:fldChar w:fldCharType="separate"/>
      </w:r>
      <w:r>
        <w:rPr>
          <w:rStyle w:val="19"/>
        </w:rPr>
        <w:t>3.2</w:t>
      </w:r>
      <w:r>
        <w:rPr>
          <w:rStyle w:val="19"/>
          <w:rFonts w:hint="eastAsia"/>
        </w:rPr>
        <w:t xml:space="preserve"> 贷款信息</w:t>
      </w:r>
      <w:r>
        <w:tab/>
      </w:r>
      <w:r>
        <w:fldChar w:fldCharType="begin"/>
      </w:r>
      <w:r>
        <w:instrText xml:space="preserve"> PAGEREF _Toc49958786 \h </w:instrText>
      </w:r>
      <w:r>
        <w:fldChar w:fldCharType="separate"/>
      </w:r>
      <w:r>
        <w:t>17</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"_Toc49958787" </w:instrText>
      </w:r>
      <w:r>
        <w:fldChar w:fldCharType="separate"/>
      </w:r>
      <w:r>
        <w:rPr>
          <w:rStyle w:val="19"/>
          <w:rFonts w:ascii="Calibri" w:hAnsi="Calibri" w:eastAsia="黑体"/>
          <w:kern w:val="0"/>
        </w:rPr>
        <w:t>3.2.1</w:t>
      </w:r>
      <w:r>
        <w:rPr>
          <w:rStyle w:val="19"/>
          <w:rFonts w:hint="eastAsia" w:ascii="Calibri" w:hAnsi="Calibri" w:eastAsia="黑体"/>
          <w:kern w:val="0"/>
        </w:rPr>
        <w:t xml:space="preserve"> 同业借贷</w:t>
      </w:r>
      <w:r>
        <w:tab/>
      </w:r>
      <w:r>
        <w:fldChar w:fldCharType="begin"/>
      </w:r>
      <w:r>
        <w:instrText xml:space="preserve"> PAGEREF _Toc49958787 \h </w:instrText>
      </w:r>
      <w:r>
        <w:fldChar w:fldCharType="separate"/>
      </w:r>
      <w:r>
        <w:t>17</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"_Toc49958788" </w:instrText>
      </w:r>
      <w:r>
        <w:fldChar w:fldCharType="separate"/>
      </w:r>
      <w:r>
        <w:rPr>
          <w:rStyle w:val="19"/>
          <w:rFonts w:ascii="Calibri" w:hAnsi="Calibri" w:eastAsia="黑体"/>
          <w:kern w:val="0"/>
        </w:rPr>
        <w:t>3.2.2</w:t>
      </w:r>
      <w:r>
        <w:rPr>
          <w:rStyle w:val="19"/>
          <w:rFonts w:hint="eastAsia" w:ascii="Calibri" w:hAnsi="Calibri" w:eastAsia="黑体"/>
          <w:kern w:val="0"/>
        </w:rPr>
        <w:t xml:space="preserve"> 表内贷款资产及负债</w:t>
      </w:r>
      <w:r>
        <w:tab/>
      </w:r>
      <w:r>
        <w:fldChar w:fldCharType="begin"/>
      </w:r>
      <w:r>
        <w:instrText xml:space="preserve"> PAGEREF _Toc49958788 \h </w:instrText>
      </w:r>
      <w:r>
        <w:fldChar w:fldCharType="separate"/>
      </w:r>
      <w:r>
        <w:t>22</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"_Toc49958789" </w:instrText>
      </w:r>
      <w:r>
        <w:fldChar w:fldCharType="separate"/>
      </w:r>
      <w:r>
        <w:rPr>
          <w:rStyle w:val="19"/>
          <w:rFonts w:ascii="Calibri" w:hAnsi="Calibri" w:eastAsia="黑体"/>
          <w:kern w:val="0"/>
        </w:rPr>
        <w:t>3.2.3</w:t>
      </w:r>
      <w:r>
        <w:rPr>
          <w:rStyle w:val="19"/>
          <w:rFonts w:hint="eastAsia" w:ascii="Calibri" w:hAnsi="Calibri" w:eastAsia="黑体"/>
          <w:kern w:val="0"/>
        </w:rPr>
        <w:t xml:space="preserve"> 担保</w:t>
      </w:r>
      <w:r>
        <w:tab/>
      </w:r>
      <w:r>
        <w:fldChar w:fldCharType="begin"/>
      </w:r>
      <w:r>
        <w:instrText xml:space="preserve"> PAGEREF _Toc49958789 \h </w:instrText>
      </w:r>
      <w:r>
        <w:fldChar w:fldCharType="separate"/>
      </w:r>
      <w:r>
        <w:t>43</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"_Toc49958790" </w:instrText>
      </w:r>
      <w:r>
        <w:fldChar w:fldCharType="separate"/>
      </w:r>
      <w:r>
        <w:rPr>
          <w:rStyle w:val="19"/>
          <w:rFonts w:ascii="Calibri" w:hAnsi="Calibri" w:eastAsia="黑体"/>
          <w:kern w:val="0"/>
        </w:rPr>
        <w:t>3.2.4</w:t>
      </w:r>
      <w:r>
        <w:rPr>
          <w:rStyle w:val="19"/>
          <w:rFonts w:hint="eastAsia" w:ascii="Calibri" w:hAnsi="Calibri" w:eastAsia="黑体"/>
          <w:kern w:val="0"/>
        </w:rPr>
        <w:t xml:space="preserve"> 委托贷款</w:t>
      </w:r>
      <w:r>
        <w:tab/>
      </w:r>
      <w:r>
        <w:fldChar w:fldCharType="begin"/>
      </w:r>
      <w:r>
        <w:instrText xml:space="preserve"> PAGEREF _Toc49958790 \h </w:instrText>
      </w:r>
      <w:r>
        <w:fldChar w:fldCharType="separate"/>
      </w:r>
      <w:r>
        <w:t>51</w:t>
      </w:r>
      <w:r>
        <w:fldChar w:fldCharType="end"/>
      </w:r>
      <w:r>
        <w:fldChar w:fldCharType="end"/>
      </w:r>
    </w:p>
    <w:p>
      <w:pPr>
        <w:pStyle w:val="49"/>
        <w:rPr>
          <w:rFonts w:ascii="Calibri" w:hAnsi="Calibri"/>
          <w:szCs w:val="22"/>
          <w:lang w:val="en-US" w:eastAsia="zh-CN"/>
        </w:rPr>
      </w:pPr>
      <w:r>
        <w:fldChar w:fldCharType="begin"/>
      </w:r>
      <w:r>
        <w:instrText xml:space="preserve"> HYPERLINK \l "_Toc49958791" </w:instrText>
      </w:r>
      <w:r>
        <w:fldChar w:fldCharType="separate"/>
      </w:r>
      <w:r>
        <w:rPr>
          <w:rStyle w:val="19"/>
        </w:rPr>
        <w:t>3.3</w:t>
      </w:r>
      <w:r>
        <w:rPr>
          <w:rStyle w:val="19"/>
          <w:rFonts w:hint="eastAsia"/>
        </w:rPr>
        <w:t xml:space="preserve"> 参与主体信息</w:t>
      </w:r>
      <w:r>
        <w:tab/>
      </w:r>
      <w:r>
        <w:fldChar w:fldCharType="begin"/>
      </w:r>
      <w:r>
        <w:instrText xml:space="preserve"> PAGEREF _Toc49958791 \h </w:instrText>
      </w:r>
      <w:r>
        <w:fldChar w:fldCharType="separate"/>
      </w:r>
      <w:r>
        <w:t>62</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"_Toc49958792" </w:instrText>
      </w:r>
      <w:r>
        <w:fldChar w:fldCharType="separate"/>
      </w:r>
      <w:r>
        <w:rPr>
          <w:rStyle w:val="19"/>
          <w:rFonts w:ascii="Calibri" w:hAnsi="Calibri" w:eastAsia="黑体"/>
          <w:kern w:val="0"/>
        </w:rPr>
        <w:t>3.3.1</w:t>
      </w:r>
      <w:r>
        <w:rPr>
          <w:rStyle w:val="19"/>
          <w:rFonts w:hint="eastAsia" w:ascii="Calibri" w:hAnsi="Calibri" w:eastAsia="黑体"/>
          <w:kern w:val="0"/>
        </w:rPr>
        <w:t xml:space="preserve"> 报送机构信息</w:t>
      </w:r>
      <w:r>
        <w:tab/>
      </w:r>
      <w:r>
        <w:fldChar w:fldCharType="begin"/>
      </w:r>
      <w:r>
        <w:instrText xml:space="preserve"> PAGEREF _Toc49958792 \h </w:instrText>
      </w:r>
      <w:r>
        <w:fldChar w:fldCharType="separate"/>
      </w:r>
      <w:r>
        <w:t>62</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"_Toc49958793" </w:instrText>
      </w:r>
      <w:r>
        <w:fldChar w:fldCharType="separate"/>
      </w:r>
      <w:r>
        <w:rPr>
          <w:rStyle w:val="19"/>
          <w:rFonts w:ascii="Calibri" w:hAnsi="Calibri" w:eastAsia="黑体"/>
          <w:kern w:val="0"/>
        </w:rPr>
        <w:t>3.3.2</w:t>
      </w:r>
      <w:r>
        <w:rPr>
          <w:rStyle w:val="19"/>
          <w:rFonts w:hint="eastAsia" w:ascii="Calibri" w:hAnsi="Calibri" w:eastAsia="黑体"/>
          <w:kern w:val="0"/>
        </w:rPr>
        <w:t xml:space="preserve"> 客户信息</w:t>
      </w:r>
      <w:r>
        <w:tab/>
      </w:r>
      <w:r>
        <w:fldChar w:fldCharType="begin"/>
      </w:r>
      <w:r>
        <w:instrText xml:space="preserve"> PAGEREF _Toc49958793 \h </w:instrText>
      </w:r>
      <w:r>
        <w:fldChar w:fldCharType="separate"/>
      </w:r>
      <w:r>
        <w:t>64</w:t>
      </w:r>
      <w:r>
        <w:fldChar w:fldCharType="end"/>
      </w:r>
      <w:r>
        <w:fldChar w:fldCharType="end"/>
      </w:r>
    </w:p>
    <w:p>
      <w:pPr>
        <w:pStyle w:val="49"/>
        <w:rPr>
          <w:rFonts w:ascii="Calibri" w:hAnsi="Calibri"/>
          <w:szCs w:val="22"/>
          <w:lang w:val="en-US" w:eastAsia="zh-CN"/>
        </w:rPr>
      </w:pPr>
      <w:r>
        <w:fldChar w:fldCharType="begin"/>
      </w:r>
      <w:r>
        <w:instrText xml:space="preserve"> HYPERLINK \l "_Toc49958794" </w:instrText>
      </w:r>
      <w:r>
        <w:fldChar w:fldCharType="separate"/>
      </w:r>
      <w:r>
        <w:rPr>
          <w:rStyle w:val="19"/>
        </w:rPr>
        <w:t>3.4</w:t>
      </w:r>
      <w:r>
        <w:rPr>
          <w:rStyle w:val="19"/>
          <w:rFonts w:hint="eastAsia"/>
        </w:rPr>
        <w:t xml:space="preserve"> 存款信息</w:t>
      </w:r>
      <w:r>
        <w:tab/>
      </w:r>
      <w:r>
        <w:fldChar w:fldCharType="begin"/>
      </w:r>
      <w:r>
        <w:instrText xml:space="preserve"> PAGEREF _Toc49958794 \h </w:instrText>
      </w:r>
      <w:r>
        <w:fldChar w:fldCharType="separate"/>
      </w:r>
      <w:r>
        <w:t>71</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"_Toc49958795" </w:instrText>
      </w:r>
      <w:r>
        <w:fldChar w:fldCharType="separate"/>
      </w:r>
      <w:r>
        <w:rPr>
          <w:rStyle w:val="19"/>
          <w:rFonts w:ascii="Calibri" w:hAnsi="Calibri" w:eastAsia="黑体"/>
          <w:kern w:val="0"/>
        </w:rPr>
        <w:t>3.4.1</w:t>
      </w:r>
      <w:r>
        <w:rPr>
          <w:rStyle w:val="19"/>
          <w:rFonts w:hint="eastAsia" w:ascii="Calibri" w:hAnsi="Calibri" w:eastAsia="黑体"/>
          <w:kern w:val="0"/>
        </w:rPr>
        <w:t xml:space="preserve"> 同业存款</w:t>
      </w:r>
      <w:r>
        <w:tab/>
      </w:r>
      <w:r>
        <w:fldChar w:fldCharType="begin"/>
      </w:r>
      <w:r>
        <w:instrText xml:space="preserve"> PAGEREF _Toc49958795 \h </w:instrText>
      </w:r>
      <w:r>
        <w:fldChar w:fldCharType="separate"/>
      </w:r>
      <w:r>
        <w:t>71</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"_Toc49958796" </w:instrText>
      </w:r>
      <w:r>
        <w:fldChar w:fldCharType="separate"/>
      </w:r>
      <w:r>
        <w:rPr>
          <w:rStyle w:val="19"/>
          <w:rFonts w:ascii="Calibri" w:hAnsi="Calibri" w:eastAsia="黑体"/>
          <w:kern w:val="0"/>
        </w:rPr>
        <w:t>3.4.2</w:t>
      </w:r>
      <w:r>
        <w:rPr>
          <w:rStyle w:val="19"/>
          <w:rFonts w:hint="eastAsia" w:ascii="Calibri" w:hAnsi="Calibri" w:eastAsia="黑体"/>
          <w:kern w:val="0"/>
        </w:rPr>
        <w:t xml:space="preserve"> 普通存款</w:t>
      </w:r>
      <w:r>
        <w:tab/>
      </w:r>
      <w:r>
        <w:fldChar w:fldCharType="begin"/>
      </w:r>
      <w:r>
        <w:instrText xml:space="preserve"> PAGEREF _Toc49958796 \h </w:instrText>
      </w:r>
      <w:r>
        <w:fldChar w:fldCharType="separate"/>
      </w:r>
      <w:r>
        <w:t>75</w:t>
      </w:r>
      <w:r>
        <w:fldChar w:fldCharType="end"/>
      </w:r>
      <w:r>
        <w:fldChar w:fldCharType="end"/>
      </w:r>
    </w:p>
    <w:p>
      <w:pPr>
        <w:pStyle w:val="49"/>
        <w:rPr>
          <w:rFonts w:ascii="Calibri" w:hAnsi="Calibri"/>
          <w:szCs w:val="22"/>
          <w:lang w:val="en-US" w:eastAsia="zh-CN"/>
        </w:rPr>
      </w:pPr>
      <w:r>
        <w:fldChar w:fldCharType="begin"/>
      </w:r>
      <w:r>
        <w:instrText xml:space="preserve"> HYPERLINK \l "_Toc49958797" </w:instrText>
      </w:r>
      <w:r>
        <w:fldChar w:fldCharType="separate"/>
      </w:r>
      <w:r>
        <w:rPr>
          <w:rStyle w:val="19"/>
        </w:rPr>
        <w:t>3.5</w:t>
      </w:r>
      <w:r>
        <w:rPr>
          <w:rStyle w:val="19"/>
          <w:rFonts w:hint="eastAsia"/>
        </w:rPr>
        <w:t xml:space="preserve"> 债券投资与发行</w:t>
      </w:r>
      <w:r>
        <w:tab/>
      </w:r>
      <w:r>
        <w:fldChar w:fldCharType="begin"/>
      </w:r>
      <w:r>
        <w:instrText xml:space="preserve"> PAGEREF _Toc49958797 \h </w:instrText>
      </w:r>
      <w:r>
        <w:fldChar w:fldCharType="separate"/>
      </w:r>
      <w:r>
        <w:t>86</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"_Toc49958798" </w:instrText>
      </w:r>
      <w:r>
        <w:fldChar w:fldCharType="separate"/>
      </w:r>
      <w:r>
        <w:rPr>
          <w:rStyle w:val="19"/>
          <w:rFonts w:ascii="Calibri" w:hAnsi="Calibri" w:eastAsia="黑体"/>
          <w:kern w:val="0"/>
        </w:rPr>
        <w:t>3.5.1</w:t>
      </w:r>
      <w:r>
        <w:rPr>
          <w:rStyle w:val="19"/>
          <w:rFonts w:hint="eastAsia" w:ascii="Calibri" w:hAnsi="Calibri" w:eastAsia="黑体"/>
          <w:kern w:val="0"/>
        </w:rPr>
        <w:t xml:space="preserve"> 债券投资</w:t>
      </w:r>
      <w:r>
        <w:tab/>
      </w:r>
      <w:r>
        <w:fldChar w:fldCharType="begin"/>
      </w:r>
      <w:r>
        <w:instrText xml:space="preserve"> PAGEREF _Toc49958798 \h </w:instrText>
      </w:r>
      <w:r>
        <w:fldChar w:fldCharType="separate"/>
      </w:r>
      <w:r>
        <w:t>86</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"_Toc49958799" </w:instrText>
      </w:r>
      <w:r>
        <w:fldChar w:fldCharType="separate"/>
      </w:r>
      <w:r>
        <w:rPr>
          <w:rStyle w:val="19"/>
          <w:rFonts w:ascii="Calibri" w:hAnsi="Calibri" w:eastAsia="黑体"/>
          <w:kern w:val="0"/>
        </w:rPr>
        <w:t>3.5.2</w:t>
      </w:r>
      <w:r>
        <w:rPr>
          <w:rStyle w:val="19"/>
          <w:rFonts w:hint="eastAsia" w:ascii="Calibri" w:hAnsi="Calibri" w:eastAsia="黑体"/>
          <w:kern w:val="0"/>
        </w:rPr>
        <w:t xml:space="preserve"> 债券发行</w:t>
      </w:r>
      <w:r>
        <w:tab/>
      </w:r>
      <w:r>
        <w:fldChar w:fldCharType="begin"/>
      </w:r>
      <w:r>
        <w:instrText xml:space="preserve"> PAGEREF _Toc49958799 \h </w:instrText>
      </w:r>
      <w:r>
        <w:fldChar w:fldCharType="separate"/>
      </w:r>
      <w:r>
        <w:t>94</w:t>
      </w:r>
      <w:r>
        <w:fldChar w:fldCharType="end"/>
      </w:r>
      <w:r>
        <w:fldChar w:fldCharType="end"/>
      </w:r>
    </w:p>
    <w:p>
      <w:pPr>
        <w:pStyle w:val="49"/>
        <w:rPr>
          <w:rFonts w:ascii="Calibri" w:hAnsi="Calibri"/>
          <w:szCs w:val="22"/>
          <w:lang w:val="en-US" w:eastAsia="zh-CN"/>
        </w:rPr>
      </w:pPr>
      <w:r>
        <w:fldChar w:fldCharType="begin"/>
      </w:r>
      <w:r>
        <w:instrText xml:space="preserve"> HYPERLINK \l "_Toc49958800" </w:instrText>
      </w:r>
      <w:r>
        <w:fldChar w:fldCharType="separate"/>
      </w:r>
      <w:r>
        <w:rPr>
          <w:rStyle w:val="19"/>
        </w:rPr>
        <w:t>3.6</w:t>
      </w:r>
      <w:r>
        <w:rPr>
          <w:rStyle w:val="19"/>
          <w:rFonts w:hint="eastAsia"/>
        </w:rPr>
        <w:t xml:space="preserve"> 股权及特定目的载体投资</w:t>
      </w:r>
      <w:r>
        <w:tab/>
      </w:r>
      <w:r>
        <w:fldChar w:fldCharType="begin"/>
      </w:r>
      <w:r>
        <w:instrText xml:space="preserve"> PAGEREF _Toc49958800 \h </w:instrText>
      </w:r>
      <w:r>
        <w:fldChar w:fldCharType="separate"/>
      </w:r>
      <w:r>
        <w:t>99</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"_Toc49958801" </w:instrText>
      </w:r>
      <w:r>
        <w:fldChar w:fldCharType="separate"/>
      </w:r>
      <w:r>
        <w:rPr>
          <w:rStyle w:val="19"/>
          <w:rFonts w:ascii="Calibri" w:hAnsi="Calibri" w:eastAsia="黑体"/>
          <w:kern w:val="0"/>
        </w:rPr>
        <w:t>3.6.1</w:t>
      </w:r>
      <w:r>
        <w:rPr>
          <w:rStyle w:val="19"/>
          <w:rFonts w:hint="eastAsia" w:ascii="Calibri" w:hAnsi="Calibri" w:eastAsia="黑体"/>
          <w:kern w:val="0"/>
        </w:rPr>
        <w:t xml:space="preserve"> 股权投资</w:t>
      </w:r>
      <w:r>
        <w:tab/>
      </w:r>
      <w:r>
        <w:fldChar w:fldCharType="begin"/>
      </w:r>
      <w:r>
        <w:instrText xml:space="preserve"> PAGEREF _Toc49958801 \h </w:instrText>
      </w:r>
      <w:r>
        <w:fldChar w:fldCharType="separate"/>
      </w:r>
      <w:r>
        <w:t>99</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"_Toc49958802" </w:instrText>
      </w:r>
      <w:r>
        <w:fldChar w:fldCharType="separate"/>
      </w:r>
      <w:r>
        <w:rPr>
          <w:rStyle w:val="19"/>
          <w:rFonts w:ascii="Calibri" w:hAnsi="Calibri" w:eastAsia="黑体"/>
          <w:kern w:val="0"/>
        </w:rPr>
        <w:t>3.6.2</w:t>
      </w:r>
      <w:r>
        <w:rPr>
          <w:rStyle w:val="19"/>
          <w:rFonts w:hint="eastAsia" w:ascii="Calibri" w:hAnsi="Calibri" w:eastAsia="黑体"/>
          <w:kern w:val="0"/>
        </w:rPr>
        <w:t xml:space="preserve"> 特定目的载体投资</w:t>
      </w:r>
      <w:r>
        <w:tab/>
      </w:r>
      <w:r>
        <w:fldChar w:fldCharType="begin"/>
      </w:r>
      <w:r>
        <w:instrText xml:space="preserve"> PAGEREF _Toc49958802 \h </w:instrText>
      </w:r>
      <w:r>
        <w:fldChar w:fldCharType="separate"/>
      </w:r>
      <w:r>
        <w:t>101</w:t>
      </w:r>
      <w:r>
        <w:fldChar w:fldCharType="end"/>
      </w:r>
      <w:r>
        <w:fldChar w:fldCharType="end"/>
      </w:r>
    </w:p>
    <w:p>
      <w:pPr>
        <w:pStyle w:val="61"/>
        <w:tabs>
          <w:tab w:val="left" w:pos="1050"/>
          <w:tab w:val="right" w:leader="dot" w:pos="8296"/>
        </w:tabs>
        <w:rPr>
          <w:rFonts w:ascii="Calibri" w:hAnsi="Calibri"/>
          <w:szCs w:val="22"/>
        </w:rPr>
      </w:pPr>
      <w:r>
        <w:fldChar w:fldCharType="begin"/>
      </w:r>
      <w:r>
        <w:instrText xml:space="preserve"> HYPERLINK \l "_Toc49958803" </w:instrText>
      </w:r>
      <w:r>
        <w:fldChar w:fldCharType="separate"/>
      </w:r>
      <w:r>
        <w:rPr>
          <w:rStyle w:val="19"/>
          <w:rFonts w:hint="eastAsia" w:hAnsi="Calibri" w:eastAsia="黑体"/>
        </w:rPr>
        <w:t>第四章</w:t>
      </w:r>
      <w:r>
        <w:rPr>
          <w:rFonts w:ascii="Calibri" w:hAnsi="Calibri"/>
          <w:szCs w:val="22"/>
        </w:rPr>
        <w:tab/>
      </w:r>
      <w:r>
        <w:rPr>
          <w:rStyle w:val="19"/>
          <w:rFonts w:hint="eastAsia" w:hAnsi="Calibri" w:eastAsia="黑体"/>
        </w:rPr>
        <w:t>报表采集规范</w:t>
      </w:r>
      <w:r>
        <w:tab/>
      </w:r>
      <w:r>
        <w:fldChar w:fldCharType="begin"/>
      </w:r>
      <w:r>
        <w:instrText xml:space="preserve"> PAGEREF _Toc49958803 \h </w:instrText>
      </w:r>
      <w:r>
        <w:fldChar w:fldCharType="separate"/>
      </w:r>
      <w:r>
        <w:t>105</w:t>
      </w:r>
      <w:r>
        <w:fldChar w:fldCharType="end"/>
      </w:r>
      <w:r>
        <w:fldChar w:fldCharType="end"/>
      </w:r>
    </w:p>
    <w:p>
      <w:pPr>
        <w:pStyle w:val="49"/>
        <w:rPr>
          <w:rFonts w:ascii="Calibri" w:hAnsi="Calibri"/>
          <w:szCs w:val="22"/>
          <w:lang w:val="en-US" w:eastAsia="zh-CN"/>
        </w:rPr>
      </w:pPr>
      <w:r>
        <w:fldChar w:fldCharType="begin"/>
      </w:r>
      <w:r>
        <w:instrText xml:space="preserve"> HYPERLINK \l "_Toc49958804" </w:instrText>
      </w:r>
      <w:r>
        <w:fldChar w:fldCharType="separate"/>
      </w:r>
      <w:r>
        <w:rPr>
          <w:rStyle w:val="19"/>
        </w:rPr>
        <w:t>4.1</w:t>
      </w:r>
      <w:r>
        <w:rPr>
          <w:rStyle w:val="19"/>
          <w:rFonts w:hint="eastAsia"/>
        </w:rPr>
        <w:t xml:space="preserve"> 通用要求</w:t>
      </w:r>
      <w:r>
        <w:tab/>
      </w:r>
      <w:r>
        <w:fldChar w:fldCharType="begin"/>
      </w:r>
      <w:r>
        <w:instrText xml:space="preserve"> PAGEREF _Toc49958804 \h </w:instrText>
      </w:r>
      <w:r>
        <w:fldChar w:fldCharType="separate"/>
      </w:r>
      <w:r>
        <w:t>105</w:t>
      </w:r>
      <w:r>
        <w:fldChar w:fldCharType="end"/>
      </w:r>
      <w:r>
        <w:fldChar w:fldCharType="end"/>
      </w:r>
    </w:p>
    <w:p>
      <w:pPr>
        <w:pStyle w:val="49"/>
        <w:rPr>
          <w:rFonts w:ascii="Calibri" w:hAnsi="Calibri"/>
          <w:szCs w:val="22"/>
          <w:lang w:val="en-US" w:eastAsia="zh-CN"/>
        </w:rPr>
      </w:pPr>
      <w:r>
        <w:fldChar w:fldCharType="begin"/>
      </w:r>
      <w:r>
        <w:instrText xml:space="preserve"> HYPERLINK \l "_Toc49958805" </w:instrText>
      </w:r>
      <w:r>
        <w:fldChar w:fldCharType="separate"/>
      </w:r>
      <w:r>
        <w:rPr>
          <w:rStyle w:val="19"/>
        </w:rPr>
        <w:t>4.2</w:t>
      </w:r>
      <w:r>
        <w:rPr>
          <w:rStyle w:val="19"/>
          <w:rFonts w:hint="eastAsia"/>
        </w:rPr>
        <w:t xml:space="preserve"> 文件格式</w:t>
      </w:r>
      <w:r>
        <w:tab/>
      </w:r>
      <w:r>
        <w:fldChar w:fldCharType="begin"/>
      </w:r>
      <w:r>
        <w:instrText xml:space="preserve"> PAGEREF _Toc49958805 \h </w:instrText>
      </w:r>
      <w:r>
        <w:fldChar w:fldCharType="separate"/>
      </w:r>
      <w:r>
        <w:t>105</w:t>
      </w:r>
      <w:r>
        <w:fldChar w:fldCharType="end"/>
      </w:r>
      <w:r>
        <w:fldChar w:fldCharType="end"/>
      </w:r>
    </w:p>
    <w:p>
      <w:pPr>
        <w:pStyle w:val="49"/>
        <w:rPr>
          <w:rFonts w:ascii="Calibri" w:hAnsi="Calibri"/>
          <w:szCs w:val="22"/>
          <w:lang w:val="en-US" w:eastAsia="zh-CN"/>
        </w:rPr>
      </w:pPr>
      <w:r>
        <w:fldChar w:fldCharType="begin"/>
      </w:r>
      <w:r>
        <w:instrText xml:space="preserve"> HYPERLINK \l "_Toc49958806" </w:instrText>
      </w:r>
      <w:r>
        <w:fldChar w:fldCharType="separate"/>
      </w:r>
      <w:r>
        <w:rPr>
          <w:rStyle w:val="19"/>
        </w:rPr>
        <w:t>4.3</w:t>
      </w:r>
      <w:r>
        <w:rPr>
          <w:rStyle w:val="19"/>
          <w:rFonts w:hint="eastAsia"/>
        </w:rPr>
        <w:t xml:space="preserve"> 报表表样</w:t>
      </w:r>
      <w:r>
        <w:tab/>
      </w:r>
      <w:r>
        <w:fldChar w:fldCharType="begin"/>
      </w:r>
      <w:r>
        <w:instrText xml:space="preserve"> PAGEREF _Toc49958806 \h </w:instrText>
      </w:r>
      <w:r>
        <w:fldChar w:fldCharType="separate"/>
      </w:r>
      <w:r>
        <w:t>108</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"_Toc49958807" </w:instrText>
      </w:r>
      <w:r>
        <w:fldChar w:fldCharType="separate"/>
      </w:r>
      <w:r>
        <w:rPr>
          <w:rStyle w:val="19"/>
          <w:rFonts w:ascii="Calibri" w:hAnsi="Calibri" w:eastAsia="黑体"/>
          <w:kern w:val="0"/>
        </w:rPr>
        <w:t>4.3.1</w:t>
      </w:r>
      <w:r>
        <w:rPr>
          <w:rStyle w:val="19"/>
          <w:rFonts w:hint="eastAsia" w:ascii="Calibri" w:hAnsi="Calibri" w:eastAsia="黑体"/>
          <w:kern w:val="0"/>
        </w:rPr>
        <w:t xml:space="preserve"> 金融机构（法人）基本情况统计表</w:t>
      </w:r>
      <w:r>
        <w:tab/>
      </w:r>
      <w:r>
        <w:fldChar w:fldCharType="begin"/>
      </w:r>
      <w:r>
        <w:instrText xml:space="preserve"> PAGEREF _Toc49958807 \h </w:instrText>
      </w:r>
      <w:r>
        <w:fldChar w:fldCharType="separate"/>
      </w:r>
      <w:r>
        <w:t>108</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"_Toc49958808" </w:instrText>
      </w:r>
      <w:r>
        <w:fldChar w:fldCharType="separate"/>
      </w:r>
      <w:r>
        <w:rPr>
          <w:rStyle w:val="19"/>
          <w:rFonts w:ascii="Calibri" w:hAnsi="Calibri" w:eastAsia="黑体"/>
          <w:kern w:val="0"/>
        </w:rPr>
        <w:t>4.3.2</w:t>
      </w:r>
      <w:r>
        <w:rPr>
          <w:rStyle w:val="19"/>
          <w:rFonts w:hint="eastAsia" w:ascii="Calibri" w:hAnsi="Calibri" w:eastAsia="黑体"/>
          <w:kern w:val="0"/>
        </w:rPr>
        <w:t xml:space="preserve"> 金融机构（法人）资产负债及风险统计表</w:t>
      </w:r>
      <w:r>
        <w:tab/>
      </w:r>
      <w:r>
        <w:fldChar w:fldCharType="begin"/>
      </w:r>
      <w:r>
        <w:instrText xml:space="preserve"> PAGEREF _Toc49958808 \h </w:instrText>
      </w:r>
      <w:r>
        <w:fldChar w:fldCharType="separate"/>
      </w:r>
      <w:r>
        <w:t>110</w:t>
      </w:r>
      <w:r>
        <w:fldChar w:fldCharType="end"/>
      </w:r>
      <w:r>
        <w:fldChar w:fldCharType="end"/>
      </w:r>
    </w:p>
    <w:p>
      <w:pPr>
        <w:pStyle w:val="57"/>
        <w:tabs>
          <w:tab w:val="right" w:leader="dot" w:pos="8296"/>
        </w:tabs>
        <w:rPr>
          <w:rFonts w:ascii="Calibri" w:hAnsi="Calibri"/>
          <w:szCs w:val="22"/>
        </w:rPr>
      </w:pPr>
      <w:r>
        <w:fldChar w:fldCharType="begin"/>
      </w:r>
      <w:r>
        <w:instrText xml:space="preserve"> HYPERLINK \l "_Toc49958809" </w:instrText>
      </w:r>
      <w:r>
        <w:fldChar w:fldCharType="separate"/>
      </w:r>
      <w:r>
        <w:rPr>
          <w:rStyle w:val="19"/>
          <w:rFonts w:ascii="Calibri" w:hAnsi="Calibri" w:eastAsia="黑体"/>
          <w:kern w:val="0"/>
        </w:rPr>
        <w:t>4.3.3</w:t>
      </w:r>
      <w:r>
        <w:rPr>
          <w:rStyle w:val="19"/>
          <w:rFonts w:hint="eastAsia" w:ascii="Calibri" w:hAnsi="Calibri" w:eastAsia="黑体"/>
          <w:kern w:val="0"/>
        </w:rPr>
        <w:t xml:space="preserve"> 金融机构（法人）利润及资本统计表</w:t>
      </w:r>
      <w:r>
        <w:tab/>
      </w:r>
      <w:r>
        <w:fldChar w:fldCharType="begin"/>
      </w:r>
      <w:r>
        <w:instrText xml:space="preserve"> PAGEREF _Toc49958809 \h </w:instrText>
      </w:r>
      <w:r>
        <w:fldChar w:fldCharType="separate"/>
      </w:r>
      <w:r>
        <w:t>110</w:t>
      </w:r>
      <w:r>
        <w:fldChar w:fldCharType="end"/>
      </w:r>
      <w:r>
        <w:fldChar w:fldCharType="end"/>
      </w:r>
    </w:p>
    <w:p>
      <w:pPr>
        <w:spacing w:line="360" w:lineRule="auto"/>
        <w:rPr>
          <w:b/>
          <w:bCs/>
          <w:lang w:val="zh-CN"/>
        </w:rPr>
        <w:sectPr>
          <w:headerReference r:id="rId3" w:type="default"/>
          <w:footerReference r:id="rId4" w:type="default"/>
          <w:endnotePr>
            <w:numFmt w:val="decimal"/>
          </w:endnotePr>
          <w:pgSz w:w="11906" w:h="16838"/>
          <w:pgMar w:top="1440" w:right="1800" w:bottom="1440" w:left="1800" w:header="851" w:footer="992" w:gutter="0"/>
          <w:pgNumType w:start="1"/>
          <w:cols w:space="720" w:num="1"/>
          <w:docGrid w:type="lines" w:linePitch="312" w:charSpace="0"/>
        </w:sectPr>
      </w:pPr>
      <w:r>
        <w:rPr>
          <w:rFonts w:ascii="宋体" w:hAnsi="宋体"/>
          <w:b/>
          <w:bCs/>
          <w:sz w:val="24"/>
          <w:szCs w:val="24"/>
          <w:lang w:val="zh-CN"/>
        </w:rPr>
        <w:fldChar w:fldCharType="end"/>
      </w:r>
    </w:p>
    <w:p>
      <w:pPr>
        <w:pStyle w:val="2"/>
        <w:pageBreakBefore/>
        <w:widowControl w:val="0"/>
        <w:numPr>
          <w:ilvl w:val="0"/>
          <w:numId w:val="3"/>
        </w:numPr>
        <w:spacing w:before="120" w:after="120" w:line="576" w:lineRule="auto"/>
        <w:jc w:val="center"/>
        <w:rPr>
          <w:rFonts w:ascii="Times New Roman" w:hAnsi="Calibri" w:eastAsia="黑体"/>
          <w:sz w:val="44"/>
          <w:szCs w:val="44"/>
        </w:rPr>
      </w:pPr>
      <w:bookmarkStart w:id="0" w:name="_Toc49958769"/>
      <w:bookmarkStart w:id="1" w:name="_Toc534791064"/>
      <w:bookmarkStart w:id="2" w:name="_Toc380356166"/>
      <w:bookmarkStart w:id="3" w:name="_Toc454385939"/>
      <w:bookmarkStart w:id="4" w:name="_Hlk40864346"/>
      <w:r>
        <w:rPr>
          <w:rFonts w:hint="eastAsia" w:ascii="Times New Roman" w:hAnsi="Calibri" w:eastAsia="黑体"/>
          <w:sz w:val="44"/>
          <w:szCs w:val="44"/>
        </w:rPr>
        <w:t>前言</w:t>
      </w:r>
      <w:bookmarkEnd w:id="0"/>
      <w:bookmarkEnd w:id="1"/>
      <w:bookmarkEnd w:id="2"/>
      <w:bookmarkEnd w:id="3"/>
    </w:p>
    <w:p>
      <w:pPr>
        <w:rPr>
          <w:rFonts w:hint="eastAsia"/>
        </w:rPr>
      </w:pPr>
    </w:p>
    <w:p>
      <w:pPr>
        <w:pStyle w:val="3"/>
        <w:numPr>
          <w:ilvl w:val="1"/>
          <w:numId w:val="3"/>
        </w:numPr>
        <w:ind w:left="0"/>
        <w:rPr>
          <w:rFonts w:hint="eastAsia"/>
        </w:rPr>
      </w:pPr>
      <w:bookmarkStart w:id="5" w:name="_Toc49958770"/>
      <w:r>
        <w:rPr>
          <w:rFonts w:hint="eastAsia"/>
        </w:rPr>
        <w:t>文档概述</w:t>
      </w:r>
      <w:bookmarkEnd w:id="5"/>
    </w:p>
    <w:bookmarkEnd w:id="4"/>
    <w:p>
      <w:pPr>
        <w:spacing w:line="360" w:lineRule="auto"/>
        <w:ind w:firstLine="480" w:firstLineChars="200"/>
        <w:rPr>
          <w:rFonts w:hAnsi="Calibri"/>
          <w:kern w:val="0"/>
          <w:sz w:val="24"/>
          <w:szCs w:val="24"/>
        </w:rPr>
      </w:pPr>
      <w:r>
        <w:rPr>
          <w:rFonts w:hint="eastAsia" w:hAnsi="Calibri"/>
          <w:kern w:val="0"/>
          <w:sz w:val="24"/>
          <w:szCs w:val="24"/>
        </w:rPr>
        <w:t>本文档定义依据中国人民银行《金融基础数据统计制度》所采集数据的物理存储、传输形式，即数据的采集技术接口，包括承载数据的文件命名规则、字符集、行分隔符、数据项分隔符、缺省值要求和隐私保护要求。</w:t>
      </w:r>
    </w:p>
    <w:p>
      <w:pPr>
        <w:pStyle w:val="2"/>
        <w:pageBreakBefore/>
        <w:widowControl w:val="0"/>
        <w:numPr>
          <w:ilvl w:val="0"/>
          <w:numId w:val="3"/>
        </w:numPr>
        <w:spacing w:before="120" w:after="120" w:line="576" w:lineRule="auto"/>
        <w:jc w:val="center"/>
        <w:rPr>
          <w:rFonts w:hint="eastAsia" w:ascii="Times New Roman" w:hAnsi="Calibri" w:eastAsia="黑体"/>
          <w:sz w:val="44"/>
          <w:szCs w:val="44"/>
        </w:rPr>
      </w:pPr>
      <w:bookmarkStart w:id="6" w:name="_Toc49958771"/>
      <w:r>
        <w:rPr>
          <w:rFonts w:hint="eastAsia" w:ascii="Times New Roman" w:hAnsi="Calibri" w:eastAsia="黑体"/>
          <w:sz w:val="44"/>
          <w:szCs w:val="44"/>
        </w:rPr>
        <w:t>通用说明</w:t>
      </w:r>
      <w:bookmarkEnd w:id="6"/>
    </w:p>
    <w:p>
      <w:pPr>
        <w:pStyle w:val="3"/>
        <w:numPr>
          <w:ilvl w:val="1"/>
          <w:numId w:val="3"/>
        </w:numPr>
        <w:ind w:left="0"/>
      </w:pPr>
      <w:bookmarkStart w:id="7" w:name="_Toc49958772"/>
      <w:r>
        <w:rPr>
          <w:rFonts w:hint="eastAsia"/>
        </w:rPr>
        <w:t>金融基础数据采集流程</w:t>
      </w:r>
      <w:bookmarkEnd w:id="7"/>
    </w:p>
    <w:p>
      <w:pPr>
        <w:spacing w:line="360" w:lineRule="auto"/>
        <w:ind w:firstLine="480" w:firstLineChars="200"/>
        <w:jc w:val="left"/>
        <w:rPr>
          <w:rFonts w:ascii="宋体" w:hAnsi="宋体"/>
          <w:sz w:val="24"/>
          <w:szCs w:val="24"/>
        </w:rPr>
      </w:pPr>
      <w:r>
        <w:rPr>
          <w:rFonts w:hint="eastAsia" w:ascii="宋体" w:hAnsi="宋体"/>
          <w:sz w:val="24"/>
          <w:szCs w:val="24"/>
        </w:rPr>
        <w:t>中国人民银行金融基础数据采集数据目前包括统计指标类及逐笔明细类两种类型的数据。通过客户端报送和WEB页面上报两种方式接收金融机构上报数据。金融机构应优先采用客户端方式报送。人民银行已开发金融基础数据报送客户端，供金融机构选择下载使用。</w:t>
      </w:r>
    </w:p>
    <w:p>
      <w:pPr>
        <w:spacing w:line="360" w:lineRule="auto"/>
        <w:ind w:firstLine="480" w:firstLineChars="200"/>
        <w:jc w:val="left"/>
        <w:rPr>
          <w:rFonts w:hint="eastAsia" w:ascii="宋体" w:hAnsi="宋体"/>
          <w:sz w:val="24"/>
          <w:szCs w:val="24"/>
        </w:rPr>
      </w:pPr>
      <w:r>
        <w:rPr>
          <w:rFonts w:hint="eastAsia" w:ascii="宋体" w:hAnsi="宋体"/>
          <w:sz w:val="24"/>
          <w:szCs w:val="24"/>
        </w:rPr>
        <w:t>报表数据</w:t>
      </w:r>
      <w:r>
        <w:rPr>
          <w:rFonts w:ascii="宋体" w:hAnsi="宋体"/>
          <w:sz w:val="24"/>
          <w:szCs w:val="24"/>
        </w:rPr>
        <w:t>采集</w:t>
      </w:r>
      <w:r>
        <w:rPr>
          <w:rFonts w:hint="eastAsia" w:ascii="宋体" w:hAnsi="宋体"/>
          <w:sz w:val="24"/>
          <w:szCs w:val="24"/>
        </w:rPr>
        <w:t>，</w:t>
      </w:r>
      <w:r>
        <w:rPr>
          <w:rFonts w:ascii="宋体" w:hAnsi="宋体"/>
          <w:sz w:val="24"/>
          <w:szCs w:val="24"/>
        </w:rPr>
        <w:t>客户</w:t>
      </w:r>
      <w:r>
        <w:rPr>
          <w:rFonts w:hint="eastAsia" w:ascii="宋体" w:hAnsi="宋体"/>
          <w:sz w:val="24"/>
          <w:szCs w:val="24"/>
        </w:rPr>
        <w:t>端</w:t>
      </w:r>
      <w:r>
        <w:rPr>
          <w:rFonts w:ascii="宋体" w:hAnsi="宋体"/>
          <w:sz w:val="24"/>
          <w:szCs w:val="24"/>
        </w:rPr>
        <w:t>接收的报文格式详见</w:t>
      </w:r>
      <w:r>
        <w:rPr>
          <w:rFonts w:hint="eastAsia" w:ascii="宋体" w:hAnsi="宋体"/>
          <w:sz w:val="24"/>
          <w:szCs w:val="24"/>
        </w:rPr>
        <w:t>第四章</w:t>
      </w:r>
      <w:r>
        <w:rPr>
          <w:rFonts w:ascii="宋体" w:hAnsi="宋体"/>
          <w:sz w:val="24"/>
          <w:szCs w:val="24"/>
        </w:rPr>
        <w:t>。Web</w:t>
      </w:r>
      <w:r>
        <w:rPr>
          <w:rFonts w:hint="eastAsia" w:ascii="宋体" w:hAnsi="宋体"/>
          <w:sz w:val="24"/>
          <w:szCs w:val="24"/>
        </w:rPr>
        <w:t>端</w:t>
      </w:r>
      <w:r>
        <w:rPr>
          <w:rFonts w:ascii="宋体" w:hAnsi="宋体"/>
          <w:sz w:val="24"/>
          <w:szCs w:val="24"/>
        </w:rPr>
        <w:t>接收的报表格式为xls格式，可从web端报表填报页面下载。</w:t>
      </w:r>
    </w:p>
    <w:p>
      <w:pPr>
        <w:pStyle w:val="4"/>
        <w:widowControl/>
        <w:numPr>
          <w:ilvl w:val="2"/>
          <w:numId w:val="3"/>
        </w:numPr>
        <w:spacing w:before="120" w:after="120" w:line="360" w:lineRule="auto"/>
        <w:ind w:left="0"/>
        <w:rPr>
          <w:rFonts w:hint="eastAsia" w:ascii="黑体" w:hAnsi="黑体" w:eastAsia="黑体"/>
          <w:kern w:val="0"/>
        </w:rPr>
      </w:pPr>
      <w:bookmarkStart w:id="8" w:name="_Toc49958773"/>
      <w:r>
        <w:rPr>
          <w:rFonts w:hint="eastAsia" w:ascii="黑体" w:hAnsi="黑体" w:eastAsia="黑体"/>
          <w:kern w:val="0"/>
        </w:rPr>
        <w:t>客户端方式逐笔明细数据采集流程</w:t>
      </w:r>
      <w:bookmarkEnd w:id="8"/>
    </w:p>
    <w:p>
      <w:pPr>
        <w:pStyle w:val="46"/>
        <w:jc w:val="center"/>
      </w:pPr>
      <w:r>
        <w:rPr>
          <w:rFonts w:ascii="宋体" w:hAnsi="宋体"/>
        </w:rPr>
        <w:object>
          <v:shape id="_x0000_i1025" o:spt="75" type="#_x0000_t75" style="height:649.8pt;width:414pt;" o:ole="t" filled="f" o:preferrelative="t" stroked="f" coordsize="21600,21600">
            <v:path/>
            <v:fill on="f" focussize="0,0"/>
            <v:stroke on="f"/>
            <v:imagedata r:id="rId9" o:title=""/>
            <o:lock v:ext="edit" aspectratio="t"/>
            <w10:wrap type="none"/>
            <w10:anchorlock/>
          </v:shape>
          <o:OLEObject Type="Embed" ProgID="Visio.Drawing.15" ShapeID="_x0000_i1025" DrawAspect="Content" ObjectID="_1468075725" r:id="rId8">
            <o:LockedField>false</o:LockedField>
          </o:OLEObject>
        </w:object>
      </w:r>
    </w:p>
    <w:p>
      <w:pPr>
        <w:spacing w:line="360" w:lineRule="auto"/>
        <w:rPr>
          <w:rFonts w:ascii="宋体" w:hAnsi="宋体"/>
          <w:sz w:val="24"/>
          <w:szCs w:val="24"/>
        </w:rPr>
      </w:pPr>
      <w:r>
        <w:rPr>
          <w:rFonts w:hint="eastAsia" w:ascii="宋体" w:hAnsi="宋体"/>
          <w:sz w:val="24"/>
          <w:szCs w:val="24"/>
        </w:rPr>
        <w:t>正常流程：</w:t>
      </w:r>
    </w:p>
    <w:p>
      <w:pPr>
        <w:numPr>
          <w:ilvl w:val="0"/>
          <w:numId w:val="4"/>
        </w:numPr>
        <w:spacing w:line="360" w:lineRule="auto"/>
        <w:rPr>
          <w:rFonts w:ascii="宋体" w:hAnsi="宋体"/>
          <w:sz w:val="24"/>
          <w:szCs w:val="24"/>
        </w:rPr>
      </w:pPr>
      <w:r>
        <w:rPr>
          <w:rFonts w:hint="eastAsia" w:ascii="宋体" w:hAnsi="宋体"/>
          <w:sz w:val="24"/>
          <w:szCs w:val="24"/>
        </w:rPr>
        <w:t>客户端获取任务列表</w:t>
      </w:r>
    </w:p>
    <w:p>
      <w:pPr>
        <w:spacing w:line="360" w:lineRule="auto"/>
        <w:ind w:left="720"/>
        <w:rPr>
          <w:rFonts w:hint="eastAsia" w:ascii="宋体" w:hAnsi="宋体"/>
          <w:sz w:val="24"/>
          <w:szCs w:val="24"/>
        </w:rPr>
      </w:pPr>
      <w:r>
        <w:rPr>
          <w:rFonts w:hint="eastAsia" w:ascii="宋体" w:hAnsi="宋体"/>
          <w:sz w:val="24"/>
          <w:szCs w:val="24"/>
        </w:rPr>
        <w:t>从服务端同步待处理列表。</w:t>
      </w:r>
    </w:p>
    <w:p>
      <w:pPr>
        <w:numPr>
          <w:ilvl w:val="0"/>
          <w:numId w:val="4"/>
        </w:numPr>
        <w:spacing w:line="360" w:lineRule="auto"/>
        <w:rPr>
          <w:rFonts w:ascii="宋体" w:hAnsi="宋体"/>
          <w:sz w:val="24"/>
          <w:szCs w:val="24"/>
        </w:rPr>
      </w:pPr>
      <w:r>
        <w:rPr>
          <w:rFonts w:hint="eastAsia" w:ascii="宋体" w:hAnsi="宋体"/>
          <w:sz w:val="24"/>
          <w:szCs w:val="24"/>
        </w:rPr>
        <w:t>关联文件</w:t>
      </w:r>
    </w:p>
    <w:p>
      <w:pPr>
        <w:spacing w:line="360" w:lineRule="auto"/>
        <w:ind w:left="720"/>
        <w:rPr>
          <w:rFonts w:hint="eastAsia" w:ascii="宋体" w:hAnsi="宋体"/>
          <w:sz w:val="24"/>
          <w:szCs w:val="24"/>
        </w:rPr>
      </w:pPr>
      <w:r>
        <w:rPr>
          <w:rFonts w:hint="eastAsia" w:ascii="宋体" w:hAnsi="宋体"/>
          <w:sz w:val="24"/>
          <w:szCs w:val="24"/>
        </w:rPr>
        <w:t>选择打好包的本地文件与客户端同步的任务进行关联。</w:t>
      </w:r>
    </w:p>
    <w:p>
      <w:pPr>
        <w:numPr>
          <w:ilvl w:val="0"/>
          <w:numId w:val="4"/>
        </w:numPr>
        <w:spacing w:line="360" w:lineRule="auto"/>
        <w:rPr>
          <w:rFonts w:ascii="宋体" w:hAnsi="宋体"/>
          <w:sz w:val="24"/>
          <w:szCs w:val="24"/>
        </w:rPr>
      </w:pPr>
      <w:r>
        <w:rPr>
          <w:rFonts w:hint="eastAsia" w:ascii="宋体" w:hAnsi="宋体"/>
          <w:sz w:val="24"/>
          <w:szCs w:val="24"/>
        </w:rPr>
        <w:t>校验文件</w:t>
      </w:r>
    </w:p>
    <w:p>
      <w:pPr>
        <w:spacing w:line="360" w:lineRule="auto"/>
        <w:ind w:left="720"/>
        <w:rPr>
          <w:rFonts w:hint="eastAsia" w:ascii="宋体" w:hAnsi="宋体"/>
          <w:sz w:val="24"/>
          <w:szCs w:val="24"/>
        </w:rPr>
      </w:pPr>
      <w:r>
        <w:rPr>
          <w:rFonts w:hint="eastAsia" w:ascii="宋体" w:hAnsi="宋体"/>
          <w:sz w:val="24"/>
          <w:szCs w:val="24"/>
        </w:rPr>
        <w:t>对关联的文件进行格式、命名规范等格式校验和基于单表单条记录的基础逻辑校验。</w:t>
      </w:r>
    </w:p>
    <w:p>
      <w:pPr>
        <w:numPr>
          <w:ilvl w:val="0"/>
          <w:numId w:val="4"/>
        </w:numPr>
        <w:spacing w:line="360" w:lineRule="auto"/>
        <w:rPr>
          <w:rFonts w:ascii="宋体" w:hAnsi="宋体"/>
          <w:sz w:val="24"/>
          <w:szCs w:val="24"/>
        </w:rPr>
      </w:pPr>
      <w:r>
        <w:rPr>
          <w:rFonts w:hint="eastAsia" w:ascii="宋体" w:hAnsi="宋体"/>
          <w:sz w:val="24"/>
          <w:szCs w:val="24"/>
        </w:rPr>
        <w:t>提交</w:t>
      </w:r>
    </w:p>
    <w:p>
      <w:pPr>
        <w:spacing w:line="360" w:lineRule="auto"/>
        <w:ind w:left="720"/>
        <w:rPr>
          <w:rFonts w:ascii="宋体" w:hAnsi="宋体"/>
          <w:sz w:val="24"/>
          <w:szCs w:val="24"/>
        </w:rPr>
      </w:pPr>
      <w:r>
        <w:rPr>
          <w:rFonts w:hint="eastAsia" w:ascii="宋体" w:hAnsi="宋体"/>
          <w:sz w:val="24"/>
          <w:szCs w:val="24"/>
        </w:rPr>
        <w:t>提交所有业务表都校验通过的可提交任务。</w:t>
      </w:r>
    </w:p>
    <w:p>
      <w:pPr>
        <w:numPr>
          <w:ilvl w:val="0"/>
          <w:numId w:val="4"/>
        </w:numPr>
        <w:spacing w:line="360" w:lineRule="auto"/>
        <w:rPr>
          <w:rFonts w:ascii="宋体" w:hAnsi="宋体"/>
          <w:sz w:val="24"/>
          <w:szCs w:val="24"/>
        </w:rPr>
      </w:pPr>
      <w:r>
        <w:rPr>
          <w:rFonts w:hint="eastAsia" w:ascii="宋体" w:hAnsi="宋体"/>
          <w:sz w:val="24"/>
          <w:szCs w:val="24"/>
        </w:rPr>
        <w:t>服务器校验</w:t>
      </w:r>
    </w:p>
    <w:p>
      <w:pPr>
        <w:spacing w:line="360" w:lineRule="auto"/>
        <w:ind w:left="720"/>
        <w:rPr>
          <w:rFonts w:hint="eastAsia" w:ascii="宋体" w:hAnsi="宋体"/>
          <w:sz w:val="24"/>
          <w:szCs w:val="24"/>
        </w:rPr>
      </w:pPr>
      <w:r>
        <w:rPr>
          <w:rFonts w:hint="eastAsia" w:ascii="宋体" w:hAnsi="宋体"/>
          <w:sz w:val="24"/>
          <w:szCs w:val="24"/>
        </w:rPr>
        <w:t>数据提交后，采集服务器对提交的数据进行格式校验、基础逻辑校验和综合逻辑校验，校验通过后，完成数据报送</w:t>
      </w:r>
    </w:p>
    <w:p>
      <w:pPr>
        <w:spacing w:line="360" w:lineRule="auto"/>
        <w:rPr>
          <w:rFonts w:ascii="宋体" w:hAnsi="宋体"/>
          <w:sz w:val="24"/>
          <w:szCs w:val="24"/>
        </w:rPr>
      </w:pPr>
      <w:r>
        <w:rPr>
          <w:rFonts w:hint="eastAsia" w:ascii="宋体" w:hAnsi="宋体"/>
          <w:sz w:val="24"/>
          <w:szCs w:val="24"/>
        </w:rPr>
        <w:t>非正常情况：</w:t>
      </w:r>
    </w:p>
    <w:p>
      <w:pPr>
        <w:numPr>
          <w:ilvl w:val="0"/>
          <w:numId w:val="5"/>
        </w:numPr>
        <w:spacing w:line="360" w:lineRule="auto"/>
        <w:rPr>
          <w:rFonts w:ascii="宋体" w:hAnsi="宋体"/>
          <w:sz w:val="24"/>
          <w:szCs w:val="24"/>
        </w:rPr>
      </w:pPr>
      <w:r>
        <w:rPr>
          <w:rFonts w:hint="eastAsia" w:ascii="宋体" w:hAnsi="宋体"/>
          <w:sz w:val="24"/>
          <w:szCs w:val="24"/>
        </w:rPr>
        <w:t>校验结果为校验未通过</w:t>
      </w:r>
    </w:p>
    <w:p>
      <w:pPr>
        <w:spacing w:line="360" w:lineRule="auto"/>
        <w:ind w:left="720"/>
        <w:rPr>
          <w:rFonts w:hint="eastAsia" w:ascii="宋体" w:hAnsi="宋体"/>
          <w:sz w:val="24"/>
          <w:szCs w:val="24"/>
        </w:rPr>
      </w:pPr>
      <w:r>
        <w:rPr>
          <w:rFonts w:hint="eastAsia" w:ascii="宋体" w:hAnsi="宋体"/>
          <w:sz w:val="24"/>
          <w:szCs w:val="24"/>
        </w:rPr>
        <w:t>格式校验未通过：需要调整文件后重新关联。</w:t>
      </w:r>
    </w:p>
    <w:p>
      <w:pPr>
        <w:spacing w:line="360" w:lineRule="auto"/>
        <w:ind w:left="720"/>
        <w:rPr>
          <w:rFonts w:ascii="宋体" w:hAnsi="宋体"/>
          <w:sz w:val="24"/>
          <w:szCs w:val="24"/>
        </w:rPr>
      </w:pPr>
      <w:r>
        <w:rPr>
          <w:rFonts w:hint="eastAsia" w:ascii="宋体" w:hAnsi="宋体"/>
          <w:sz w:val="24"/>
          <w:szCs w:val="24"/>
        </w:rPr>
        <w:t>基础逻辑校验未通过：根据实际业务情况，选择修改数据文件后重新上传或强制提交（强制提交需提交说明文件）。</w:t>
      </w:r>
    </w:p>
    <w:p>
      <w:pPr>
        <w:spacing w:line="360" w:lineRule="auto"/>
        <w:ind w:left="720"/>
        <w:rPr>
          <w:rFonts w:hint="eastAsia" w:ascii="宋体" w:hAnsi="宋体"/>
          <w:sz w:val="24"/>
          <w:szCs w:val="24"/>
        </w:rPr>
      </w:pPr>
      <w:r>
        <w:rPr>
          <w:rFonts w:hint="eastAsia" w:ascii="宋体" w:hAnsi="宋体"/>
          <w:sz w:val="24"/>
          <w:szCs w:val="24"/>
        </w:rPr>
        <w:t>强制提交：强制提交后，人民银行数据审核人员会根据机构提交的说明文件进行审核，同意或者打回。</w:t>
      </w:r>
    </w:p>
    <w:p>
      <w:pPr>
        <w:numPr>
          <w:ilvl w:val="0"/>
          <w:numId w:val="5"/>
        </w:numPr>
        <w:spacing w:line="360" w:lineRule="auto"/>
        <w:rPr>
          <w:rFonts w:ascii="宋体" w:hAnsi="宋体"/>
          <w:sz w:val="24"/>
          <w:szCs w:val="24"/>
        </w:rPr>
      </w:pPr>
      <w:r>
        <w:rPr>
          <w:rFonts w:hint="eastAsia" w:ascii="宋体" w:hAnsi="宋体"/>
          <w:sz w:val="24"/>
          <w:szCs w:val="24"/>
        </w:rPr>
        <w:t>上传中断</w:t>
      </w:r>
    </w:p>
    <w:p>
      <w:pPr>
        <w:spacing w:line="360" w:lineRule="auto"/>
        <w:ind w:left="720"/>
        <w:rPr>
          <w:rFonts w:hint="eastAsia" w:ascii="宋体" w:hAnsi="宋体"/>
          <w:sz w:val="24"/>
          <w:szCs w:val="24"/>
        </w:rPr>
      </w:pPr>
      <w:r>
        <w:rPr>
          <w:rFonts w:hint="eastAsia" w:ascii="宋体" w:hAnsi="宋体"/>
          <w:sz w:val="24"/>
          <w:szCs w:val="24"/>
        </w:rPr>
        <w:t>文件提交过程中因为意外或其他原因导致提交被强制中断时，可重新启动浏览器，选择之前上传的文件继续上传或终止上传。</w:t>
      </w:r>
    </w:p>
    <w:p>
      <w:pPr>
        <w:numPr>
          <w:ilvl w:val="0"/>
          <w:numId w:val="5"/>
        </w:numPr>
        <w:spacing w:line="360" w:lineRule="auto"/>
        <w:rPr>
          <w:rFonts w:ascii="宋体" w:hAnsi="宋体"/>
          <w:sz w:val="24"/>
          <w:szCs w:val="24"/>
        </w:rPr>
      </w:pPr>
      <w:r>
        <w:rPr>
          <w:rFonts w:hint="eastAsia" w:ascii="宋体" w:hAnsi="宋体"/>
          <w:sz w:val="24"/>
          <w:szCs w:val="24"/>
        </w:rPr>
        <w:t>任务被打回</w:t>
      </w:r>
    </w:p>
    <w:p>
      <w:pPr>
        <w:spacing w:line="360" w:lineRule="auto"/>
        <w:ind w:left="720"/>
        <w:rPr>
          <w:rFonts w:ascii="宋体" w:hAnsi="宋体"/>
          <w:sz w:val="24"/>
          <w:szCs w:val="24"/>
        </w:rPr>
      </w:pPr>
      <w:r>
        <w:rPr>
          <w:rFonts w:hint="eastAsia" w:ascii="宋体" w:hAnsi="宋体"/>
          <w:sz w:val="24"/>
          <w:szCs w:val="24"/>
        </w:rPr>
        <w:t>任务被打回时可根据情况选择填写强制提交原因后强制提交，或查看打回原因后重新上传修改过的文件。</w:t>
      </w:r>
    </w:p>
    <w:p>
      <w:pPr>
        <w:ind w:left="720"/>
        <w:rPr>
          <w:rFonts w:hint="eastAsia"/>
          <w:sz w:val="24"/>
          <w:szCs w:val="24"/>
        </w:rPr>
      </w:pPr>
    </w:p>
    <w:p>
      <w:pPr>
        <w:pStyle w:val="4"/>
        <w:widowControl/>
        <w:numPr>
          <w:ilvl w:val="2"/>
          <w:numId w:val="3"/>
        </w:numPr>
        <w:spacing w:before="120" w:after="120" w:line="360" w:lineRule="auto"/>
        <w:ind w:left="0"/>
        <w:rPr>
          <w:rFonts w:ascii="黑体" w:hAnsi="黑体" w:eastAsia="黑体"/>
          <w:kern w:val="0"/>
        </w:rPr>
      </w:pPr>
      <w:bookmarkStart w:id="9" w:name="_Toc49958774"/>
      <w:r>
        <w:rPr>
          <w:rFonts w:hint="eastAsia" w:ascii="黑体" w:hAnsi="黑体" w:eastAsia="黑体"/>
          <w:kern w:val="0"/>
        </w:rPr>
        <w:t>客户端方式报表数据采集流程</w:t>
      </w:r>
      <w:bookmarkEnd w:id="9"/>
    </w:p>
    <w:p>
      <w:pPr>
        <w:spacing w:line="360" w:lineRule="auto"/>
        <w:rPr>
          <w:rFonts w:ascii="宋体" w:hAnsi="宋体"/>
          <w:sz w:val="24"/>
          <w:szCs w:val="24"/>
        </w:rPr>
      </w:pPr>
      <w:r>
        <w:object>
          <v:shape id="_x0000_i1026" o:spt="75" type="#_x0000_t75" style="height:573.9pt;width:414.3pt;" o:ole="t" filled="f" o:preferrelative="t" stroked="f" coordsize="21600,21600">
            <v:path/>
            <v:fill on="f" focussize="0,0"/>
            <v:stroke on="f"/>
            <v:imagedata r:id="rId11" o:title=""/>
            <o:lock v:ext="edit" aspectratio="t"/>
            <w10:wrap type="none"/>
            <w10:anchorlock/>
          </v:shape>
          <o:OLEObject Type="Embed" ProgID="Visio.Drawing.15" ShapeID="_x0000_i1026" DrawAspect="Content" ObjectID="_1468075726" r:id="rId10">
            <o:LockedField>false</o:LockedField>
          </o:OLEObject>
        </w:object>
      </w:r>
      <w:r>
        <w:rPr>
          <w:rFonts w:hint="eastAsia" w:ascii="宋体" w:hAnsi="宋体"/>
          <w:sz w:val="24"/>
          <w:szCs w:val="24"/>
        </w:rPr>
        <w:t>正常流程：</w:t>
      </w:r>
    </w:p>
    <w:p>
      <w:pPr>
        <w:numPr>
          <w:ilvl w:val="0"/>
          <w:numId w:val="6"/>
        </w:numPr>
        <w:spacing w:line="360" w:lineRule="auto"/>
        <w:rPr>
          <w:rFonts w:ascii="宋体" w:hAnsi="宋体"/>
          <w:sz w:val="24"/>
          <w:szCs w:val="24"/>
        </w:rPr>
      </w:pPr>
      <w:r>
        <w:rPr>
          <w:rFonts w:hint="eastAsia" w:ascii="宋体" w:hAnsi="宋体"/>
          <w:sz w:val="24"/>
          <w:szCs w:val="24"/>
        </w:rPr>
        <w:t>同步任务</w:t>
      </w:r>
    </w:p>
    <w:p>
      <w:pPr>
        <w:spacing w:line="360" w:lineRule="auto"/>
        <w:ind w:left="720"/>
        <w:rPr>
          <w:rFonts w:hint="eastAsia" w:ascii="宋体" w:hAnsi="宋体"/>
          <w:sz w:val="24"/>
          <w:szCs w:val="24"/>
        </w:rPr>
      </w:pPr>
      <w:r>
        <w:rPr>
          <w:rFonts w:hint="eastAsia" w:ascii="宋体" w:hAnsi="宋体"/>
          <w:sz w:val="24"/>
          <w:szCs w:val="24"/>
        </w:rPr>
        <w:t>从服务端同步待处理任务。</w:t>
      </w:r>
    </w:p>
    <w:p>
      <w:pPr>
        <w:numPr>
          <w:ilvl w:val="0"/>
          <w:numId w:val="6"/>
        </w:numPr>
        <w:spacing w:line="360" w:lineRule="auto"/>
        <w:rPr>
          <w:rFonts w:ascii="宋体" w:hAnsi="宋体"/>
          <w:sz w:val="24"/>
          <w:szCs w:val="24"/>
        </w:rPr>
      </w:pPr>
      <w:r>
        <w:rPr>
          <w:rFonts w:hint="eastAsia" w:ascii="宋体" w:hAnsi="宋体"/>
          <w:sz w:val="24"/>
          <w:szCs w:val="24"/>
        </w:rPr>
        <w:t>关联文件</w:t>
      </w:r>
    </w:p>
    <w:p>
      <w:pPr>
        <w:spacing w:line="360" w:lineRule="auto"/>
        <w:ind w:left="720"/>
        <w:rPr>
          <w:rFonts w:hint="eastAsia" w:ascii="宋体" w:hAnsi="宋体"/>
          <w:sz w:val="24"/>
          <w:szCs w:val="24"/>
        </w:rPr>
      </w:pPr>
      <w:r>
        <w:rPr>
          <w:rFonts w:hint="eastAsia" w:ascii="宋体" w:hAnsi="宋体"/>
          <w:sz w:val="24"/>
          <w:szCs w:val="24"/>
        </w:rPr>
        <w:t>按照</w:t>
      </w:r>
      <w:r>
        <w:rPr>
          <w:rFonts w:ascii="宋体" w:hAnsi="宋体"/>
          <w:sz w:val="24"/>
          <w:szCs w:val="24"/>
        </w:rPr>
        <w:t>报表采集的接口规范，组织好报文，</w:t>
      </w:r>
      <w:r>
        <w:rPr>
          <w:rFonts w:hint="eastAsia" w:ascii="宋体" w:hAnsi="宋体"/>
          <w:sz w:val="24"/>
          <w:szCs w:val="24"/>
        </w:rPr>
        <w:t>选择打好包的本地文件进行关联。</w:t>
      </w:r>
    </w:p>
    <w:p>
      <w:pPr>
        <w:numPr>
          <w:ilvl w:val="0"/>
          <w:numId w:val="6"/>
        </w:numPr>
        <w:spacing w:line="360" w:lineRule="auto"/>
        <w:rPr>
          <w:rFonts w:ascii="宋体" w:hAnsi="宋体"/>
          <w:sz w:val="24"/>
          <w:szCs w:val="24"/>
        </w:rPr>
      </w:pPr>
      <w:r>
        <w:rPr>
          <w:rFonts w:hint="eastAsia" w:ascii="宋体" w:hAnsi="宋体"/>
          <w:sz w:val="24"/>
          <w:szCs w:val="24"/>
        </w:rPr>
        <w:t>上传</w:t>
      </w:r>
    </w:p>
    <w:p>
      <w:pPr>
        <w:spacing w:line="360" w:lineRule="auto"/>
        <w:ind w:left="720"/>
        <w:rPr>
          <w:rFonts w:hint="eastAsia" w:ascii="宋体" w:hAnsi="宋体"/>
          <w:sz w:val="24"/>
          <w:szCs w:val="24"/>
        </w:rPr>
      </w:pPr>
      <w:r>
        <w:rPr>
          <w:rFonts w:hint="eastAsia" w:ascii="宋体" w:hAnsi="宋体"/>
          <w:sz w:val="24"/>
          <w:szCs w:val="24"/>
        </w:rPr>
        <w:t>任务中所有报表均关联文件后进行上传。</w:t>
      </w:r>
    </w:p>
    <w:p>
      <w:pPr>
        <w:numPr>
          <w:ilvl w:val="0"/>
          <w:numId w:val="6"/>
        </w:numPr>
        <w:spacing w:line="360" w:lineRule="auto"/>
        <w:rPr>
          <w:rFonts w:ascii="宋体" w:hAnsi="宋体"/>
          <w:sz w:val="24"/>
          <w:szCs w:val="24"/>
        </w:rPr>
      </w:pPr>
      <w:r>
        <w:rPr>
          <w:rFonts w:hint="eastAsia" w:ascii="宋体" w:hAnsi="宋体"/>
          <w:sz w:val="24"/>
          <w:szCs w:val="24"/>
        </w:rPr>
        <w:t>结束</w:t>
      </w:r>
    </w:p>
    <w:p>
      <w:pPr>
        <w:spacing w:line="360" w:lineRule="auto"/>
        <w:rPr>
          <w:rFonts w:ascii="宋体" w:hAnsi="宋体"/>
          <w:sz w:val="24"/>
          <w:szCs w:val="24"/>
        </w:rPr>
      </w:pPr>
      <w:r>
        <w:rPr>
          <w:rFonts w:hint="eastAsia" w:ascii="宋体" w:hAnsi="宋体"/>
          <w:sz w:val="24"/>
          <w:szCs w:val="24"/>
        </w:rPr>
        <w:t>非正常流程：</w:t>
      </w:r>
    </w:p>
    <w:p>
      <w:pPr>
        <w:numPr>
          <w:ilvl w:val="0"/>
          <w:numId w:val="7"/>
        </w:numPr>
        <w:spacing w:line="360" w:lineRule="auto"/>
        <w:rPr>
          <w:rFonts w:ascii="宋体" w:hAnsi="宋体"/>
          <w:sz w:val="24"/>
          <w:szCs w:val="24"/>
        </w:rPr>
      </w:pPr>
      <w:r>
        <w:rPr>
          <w:rFonts w:hint="eastAsia" w:ascii="宋体" w:hAnsi="宋体"/>
          <w:sz w:val="24"/>
          <w:szCs w:val="24"/>
        </w:rPr>
        <w:t>校验未通过</w:t>
      </w:r>
    </w:p>
    <w:p>
      <w:pPr>
        <w:spacing w:line="360" w:lineRule="auto"/>
        <w:ind w:firstLine="480" w:firstLineChars="200"/>
        <w:rPr>
          <w:rFonts w:hint="eastAsia" w:ascii="宋体" w:hAnsi="宋体"/>
          <w:sz w:val="24"/>
          <w:szCs w:val="24"/>
        </w:rPr>
      </w:pPr>
      <w:r>
        <w:rPr>
          <w:rFonts w:hint="eastAsia" w:ascii="宋体" w:hAnsi="宋体"/>
          <w:sz w:val="24"/>
          <w:szCs w:val="24"/>
        </w:rPr>
        <w:t>任务校验未通过时可根据情况选择填写强制提交原因后强制提交，或查看校验结果后重新加载修改过的文件再次上传。</w:t>
      </w:r>
    </w:p>
    <w:p>
      <w:pPr>
        <w:numPr>
          <w:ilvl w:val="0"/>
          <w:numId w:val="7"/>
        </w:numPr>
        <w:spacing w:line="360" w:lineRule="auto"/>
        <w:rPr>
          <w:rFonts w:ascii="宋体" w:hAnsi="宋体"/>
          <w:sz w:val="24"/>
          <w:szCs w:val="24"/>
        </w:rPr>
      </w:pPr>
      <w:r>
        <w:rPr>
          <w:rFonts w:hint="eastAsia" w:ascii="宋体" w:hAnsi="宋体"/>
          <w:sz w:val="24"/>
          <w:szCs w:val="24"/>
        </w:rPr>
        <w:t>审核未通过</w:t>
      </w:r>
    </w:p>
    <w:p>
      <w:pPr>
        <w:spacing w:line="360" w:lineRule="auto"/>
        <w:ind w:firstLine="480" w:firstLineChars="200"/>
        <w:rPr>
          <w:rFonts w:hint="eastAsia" w:ascii="宋体" w:hAnsi="宋体"/>
          <w:sz w:val="24"/>
          <w:szCs w:val="24"/>
        </w:rPr>
      </w:pPr>
      <w:r>
        <w:rPr>
          <w:rFonts w:hint="eastAsia" w:ascii="宋体" w:hAnsi="宋体"/>
          <w:sz w:val="24"/>
          <w:szCs w:val="24"/>
        </w:rPr>
        <w:t>任务审核未通过时可根据情况选择填写强制提交原因后强制提交，或查看打回原因后重新加载修改过的文件再次上传。</w:t>
      </w:r>
    </w:p>
    <w:p>
      <w:pPr>
        <w:pStyle w:val="4"/>
        <w:widowControl/>
        <w:numPr>
          <w:ilvl w:val="2"/>
          <w:numId w:val="3"/>
        </w:numPr>
        <w:spacing w:before="120" w:after="120" w:line="360" w:lineRule="auto"/>
        <w:ind w:left="0"/>
        <w:rPr>
          <w:rFonts w:hint="eastAsia" w:ascii="黑体" w:hAnsi="黑体" w:eastAsia="黑体"/>
          <w:kern w:val="0"/>
        </w:rPr>
      </w:pPr>
      <w:bookmarkStart w:id="10" w:name="_Toc49958775"/>
      <w:r>
        <w:rPr>
          <w:rFonts w:hint="eastAsia" w:ascii="黑体" w:hAnsi="黑体" w:eastAsia="黑体"/>
          <w:kern w:val="0"/>
        </w:rPr>
        <w:t>WEB方式逐笔明细数据采集流程</w:t>
      </w:r>
      <w:bookmarkEnd w:id="10"/>
    </w:p>
    <w:p>
      <w:pPr>
        <w:pStyle w:val="46"/>
        <w:jc w:val="center"/>
      </w:pPr>
      <w:r>
        <w:rPr>
          <w:rFonts w:ascii="宋体" w:hAnsi="宋体"/>
        </w:rPr>
        <w:object>
          <v:shape id="_x0000_i1027" o:spt="75" type="#_x0000_t75" style="height:548.1pt;width:414pt;" o:ole="t" filled="f" o:preferrelative="t" stroked="f" coordsize="21600,21600">
            <v:path/>
            <v:fill on="f" focussize="0,0"/>
            <v:stroke on="f"/>
            <v:imagedata r:id="rId13" o:title=""/>
            <o:lock v:ext="edit" aspectratio="t"/>
            <w10:wrap type="none"/>
            <w10:anchorlock/>
          </v:shape>
          <o:OLEObject Type="Embed" ProgID="Visio.Drawing.15" ShapeID="_x0000_i1027" DrawAspect="Content" ObjectID="_1468075727" r:id="rId12">
            <o:LockedField>false</o:LockedField>
          </o:OLEObject>
        </w:object>
      </w:r>
    </w:p>
    <w:p>
      <w:pPr>
        <w:spacing w:line="360" w:lineRule="auto"/>
        <w:rPr>
          <w:sz w:val="24"/>
          <w:szCs w:val="24"/>
        </w:rPr>
      </w:pPr>
      <w:r>
        <w:rPr>
          <w:rFonts w:hint="eastAsia"/>
          <w:sz w:val="24"/>
          <w:szCs w:val="24"/>
        </w:rPr>
        <w:t>正常流程：</w:t>
      </w:r>
    </w:p>
    <w:p>
      <w:pPr>
        <w:numPr>
          <w:ilvl w:val="0"/>
          <w:numId w:val="8"/>
        </w:numPr>
        <w:spacing w:line="360" w:lineRule="auto"/>
        <w:rPr>
          <w:sz w:val="24"/>
          <w:szCs w:val="24"/>
        </w:rPr>
      </w:pPr>
      <w:r>
        <w:rPr>
          <w:rFonts w:hint="eastAsia"/>
          <w:sz w:val="24"/>
          <w:szCs w:val="24"/>
        </w:rPr>
        <w:t>查询待处理任务</w:t>
      </w:r>
    </w:p>
    <w:p>
      <w:pPr>
        <w:spacing w:line="360" w:lineRule="auto"/>
        <w:ind w:left="720"/>
        <w:rPr>
          <w:rFonts w:hint="eastAsia"/>
          <w:sz w:val="24"/>
          <w:szCs w:val="24"/>
        </w:rPr>
      </w:pPr>
      <w:r>
        <w:rPr>
          <w:rFonts w:hint="eastAsia"/>
          <w:sz w:val="24"/>
          <w:szCs w:val="24"/>
        </w:rPr>
        <w:t>在页面查询当前待处理任务列表。</w:t>
      </w:r>
    </w:p>
    <w:p>
      <w:pPr>
        <w:numPr>
          <w:ilvl w:val="0"/>
          <w:numId w:val="8"/>
        </w:numPr>
        <w:spacing w:line="360" w:lineRule="auto"/>
        <w:rPr>
          <w:sz w:val="24"/>
          <w:szCs w:val="24"/>
        </w:rPr>
      </w:pPr>
      <w:r>
        <w:rPr>
          <w:rFonts w:hint="eastAsia"/>
          <w:sz w:val="24"/>
          <w:szCs w:val="24"/>
        </w:rPr>
        <w:t>上传数据文件</w:t>
      </w:r>
    </w:p>
    <w:p>
      <w:pPr>
        <w:spacing w:line="360" w:lineRule="auto"/>
        <w:ind w:left="720"/>
        <w:rPr>
          <w:rFonts w:hint="eastAsia"/>
          <w:sz w:val="24"/>
          <w:szCs w:val="24"/>
        </w:rPr>
      </w:pPr>
      <w:r>
        <w:rPr>
          <w:rFonts w:hint="eastAsia"/>
          <w:sz w:val="24"/>
          <w:szCs w:val="24"/>
        </w:rPr>
        <w:t>根据任务要求，上传符合采集规范的数据文件。</w:t>
      </w:r>
    </w:p>
    <w:p>
      <w:pPr>
        <w:numPr>
          <w:ilvl w:val="0"/>
          <w:numId w:val="8"/>
        </w:numPr>
        <w:spacing w:line="360" w:lineRule="auto"/>
        <w:rPr>
          <w:sz w:val="24"/>
          <w:szCs w:val="24"/>
        </w:rPr>
      </w:pPr>
      <w:r>
        <w:rPr>
          <w:rFonts w:hint="eastAsia"/>
          <w:sz w:val="24"/>
          <w:szCs w:val="24"/>
        </w:rPr>
        <w:t>数据校验</w:t>
      </w:r>
    </w:p>
    <w:p>
      <w:pPr>
        <w:spacing w:line="360" w:lineRule="auto"/>
        <w:ind w:left="720"/>
        <w:rPr>
          <w:rFonts w:hint="eastAsia"/>
          <w:sz w:val="24"/>
          <w:szCs w:val="24"/>
        </w:rPr>
      </w:pPr>
      <w:r>
        <w:rPr>
          <w:rFonts w:hint="eastAsia"/>
          <w:sz w:val="24"/>
          <w:szCs w:val="24"/>
        </w:rPr>
        <w:t>服务器对上传的文件进行格式校验、基础逻辑校验和综合逻辑校验。</w:t>
      </w:r>
    </w:p>
    <w:p>
      <w:pPr>
        <w:numPr>
          <w:ilvl w:val="0"/>
          <w:numId w:val="8"/>
        </w:numPr>
        <w:spacing w:line="360" w:lineRule="auto"/>
        <w:rPr>
          <w:sz w:val="24"/>
          <w:szCs w:val="24"/>
        </w:rPr>
      </w:pPr>
      <w:r>
        <w:rPr>
          <w:rFonts w:hint="eastAsia"/>
          <w:sz w:val="24"/>
          <w:szCs w:val="24"/>
        </w:rPr>
        <w:t>提交</w:t>
      </w:r>
    </w:p>
    <w:p>
      <w:pPr>
        <w:spacing w:line="360" w:lineRule="auto"/>
        <w:ind w:left="720"/>
        <w:rPr>
          <w:rFonts w:hint="eastAsia"/>
          <w:sz w:val="24"/>
          <w:szCs w:val="24"/>
        </w:rPr>
      </w:pPr>
      <w:r>
        <w:rPr>
          <w:rFonts w:hint="eastAsia"/>
          <w:sz w:val="24"/>
          <w:szCs w:val="24"/>
        </w:rPr>
        <w:t>校验通过后，用户提交任务，完成数据报送。</w:t>
      </w:r>
    </w:p>
    <w:p>
      <w:pPr>
        <w:spacing w:line="360" w:lineRule="auto"/>
        <w:rPr>
          <w:sz w:val="24"/>
          <w:szCs w:val="24"/>
        </w:rPr>
      </w:pPr>
      <w:r>
        <w:rPr>
          <w:rFonts w:hint="eastAsia"/>
          <w:sz w:val="24"/>
          <w:szCs w:val="24"/>
        </w:rPr>
        <w:t>非正常情况：</w:t>
      </w:r>
    </w:p>
    <w:p>
      <w:pPr>
        <w:numPr>
          <w:ilvl w:val="0"/>
          <w:numId w:val="9"/>
        </w:numPr>
        <w:spacing w:line="360" w:lineRule="auto"/>
        <w:rPr>
          <w:sz w:val="24"/>
          <w:szCs w:val="24"/>
        </w:rPr>
      </w:pPr>
      <w:r>
        <w:rPr>
          <w:rFonts w:hint="eastAsia"/>
          <w:sz w:val="24"/>
          <w:szCs w:val="24"/>
        </w:rPr>
        <w:t>校验结果为校验未通过</w:t>
      </w:r>
    </w:p>
    <w:p>
      <w:pPr>
        <w:spacing w:line="360" w:lineRule="auto"/>
        <w:ind w:left="720"/>
        <w:rPr>
          <w:rFonts w:hint="eastAsia"/>
          <w:sz w:val="24"/>
          <w:szCs w:val="24"/>
        </w:rPr>
      </w:pPr>
      <w:r>
        <w:rPr>
          <w:rFonts w:hint="eastAsia"/>
          <w:sz w:val="24"/>
          <w:szCs w:val="24"/>
        </w:rPr>
        <w:t>格式校验未通过：需要检查文件重新上传文件。</w:t>
      </w:r>
    </w:p>
    <w:p>
      <w:pPr>
        <w:spacing w:line="360" w:lineRule="auto"/>
        <w:ind w:left="720"/>
        <w:rPr>
          <w:sz w:val="24"/>
          <w:szCs w:val="24"/>
        </w:rPr>
      </w:pPr>
      <w:r>
        <w:rPr>
          <w:rFonts w:hint="eastAsia"/>
          <w:sz w:val="24"/>
          <w:szCs w:val="24"/>
        </w:rPr>
        <w:t>基础逻辑校验和综合逻辑校验未通过：根据实际业务情况，选择修改数据文件后重新上传或强制提交（强制提交需提交说明文件）。</w:t>
      </w:r>
    </w:p>
    <w:p>
      <w:pPr>
        <w:spacing w:line="360" w:lineRule="auto"/>
        <w:ind w:left="720"/>
        <w:rPr>
          <w:rFonts w:hint="eastAsia"/>
          <w:sz w:val="24"/>
          <w:szCs w:val="24"/>
        </w:rPr>
      </w:pPr>
      <w:r>
        <w:rPr>
          <w:rFonts w:hint="eastAsia"/>
          <w:sz w:val="24"/>
          <w:szCs w:val="24"/>
        </w:rPr>
        <w:t>强制提交：强制提交后，人民银行数据审核人员会根据机构提交的说明文件进行审核，同意或者打回。</w:t>
      </w:r>
    </w:p>
    <w:p>
      <w:pPr>
        <w:numPr>
          <w:ilvl w:val="0"/>
          <w:numId w:val="9"/>
        </w:numPr>
        <w:spacing w:line="360" w:lineRule="auto"/>
        <w:rPr>
          <w:sz w:val="24"/>
          <w:szCs w:val="24"/>
        </w:rPr>
      </w:pPr>
      <w:r>
        <w:rPr>
          <w:rFonts w:hint="eastAsia"/>
          <w:sz w:val="24"/>
          <w:szCs w:val="24"/>
        </w:rPr>
        <w:t>上传中断</w:t>
      </w:r>
    </w:p>
    <w:p>
      <w:pPr>
        <w:spacing w:line="360" w:lineRule="auto"/>
        <w:ind w:left="720"/>
        <w:rPr>
          <w:rFonts w:hint="eastAsia"/>
          <w:sz w:val="24"/>
          <w:szCs w:val="24"/>
        </w:rPr>
      </w:pPr>
      <w:r>
        <w:rPr>
          <w:rFonts w:hint="eastAsia"/>
          <w:sz w:val="24"/>
          <w:szCs w:val="24"/>
        </w:rPr>
        <w:t>文件提交过程中因为意外或其他原因导致提交被强制中断时，可重新启动浏览器，选择之前上传的文件继续上传或终止上传，。</w:t>
      </w:r>
    </w:p>
    <w:p>
      <w:pPr>
        <w:numPr>
          <w:ilvl w:val="0"/>
          <w:numId w:val="9"/>
        </w:numPr>
        <w:spacing w:line="360" w:lineRule="auto"/>
        <w:rPr>
          <w:sz w:val="24"/>
          <w:szCs w:val="24"/>
        </w:rPr>
      </w:pPr>
      <w:r>
        <w:rPr>
          <w:rFonts w:hint="eastAsia"/>
          <w:sz w:val="24"/>
          <w:szCs w:val="24"/>
        </w:rPr>
        <w:t>任务被打回</w:t>
      </w:r>
    </w:p>
    <w:p>
      <w:pPr>
        <w:spacing w:line="360" w:lineRule="auto"/>
        <w:ind w:left="720"/>
        <w:rPr>
          <w:rFonts w:hint="eastAsia"/>
          <w:sz w:val="24"/>
          <w:szCs w:val="24"/>
        </w:rPr>
      </w:pPr>
      <w:r>
        <w:rPr>
          <w:rFonts w:hint="eastAsia"/>
          <w:sz w:val="24"/>
          <w:szCs w:val="24"/>
        </w:rPr>
        <w:t>任务被打回时可根据情况选择填写强制提交原因后强制提交，或查看打回原因后重新上传修改过的文件。</w:t>
      </w:r>
    </w:p>
    <w:p>
      <w:pPr>
        <w:pStyle w:val="4"/>
        <w:widowControl/>
        <w:numPr>
          <w:ilvl w:val="2"/>
          <w:numId w:val="3"/>
        </w:numPr>
        <w:spacing w:before="120" w:after="120" w:line="360" w:lineRule="auto"/>
        <w:ind w:left="0"/>
        <w:rPr>
          <w:rFonts w:ascii="黑体" w:hAnsi="黑体" w:eastAsia="黑体"/>
          <w:kern w:val="0"/>
        </w:rPr>
      </w:pPr>
      <w:bookmarkStart w:id="11" w:name="_Toc49958776"/>
      <w:r>
        <w:rPr>
          <w:rFonts w:hint="eastAsia" w:ascii="黑体" w:hAnsi="黑体" w:eastAsia="黑体"/>
          <w:kern w:val="0"/>
        </w:rPr>
        <w:t>WEB方式报表数据采集流程</w:t>
      </w:r>
      <w:bookmarkEnd w:id="11"/>
    </w:p>
    <w:p>
      <w:pPr>
        <w:spacing w:line="360" w:lineRule="auto"/>
      </w:pPr>
      <w:r>
        <w:rPr>
          <w:rFonts w:ascii="宋体" w:hAnsi="宋体"/>
        </w:rPr>
        <w:object>
          <v:shape id="_x0000_i1028" o:spt="75" type="#_x0000_t75" style="height:497.4pt;width:414.3pt;" o:ole="t" filled="f" o:preferrelative="t" stroked="f" coordsize="21600,21600">
            <v:path/>
            <v:fill on="f" focussize="0,0"/>
            <v:stroke on="f"/>
            <v:imagedata r:id="rId15" o:title=""/>
            <o:lock v:ext="edit" aspectratio="t"/>
            <w10:wrap type="none"/>
            <w10:anchorlock/>
          </v:shape>
          <o:OLEObject Type="Embed" ProgID="Visio.Drawing.15" ShapeID="_x0000_i1028" DrawAspect="Content" ObjectID="_1468075728" r:id="rId14">
            <o:LockedField>false</o:LockedField>
          </o:OLEObject>
        </w:object>
      </w:r>
    </w:p>
    <w:p>
      <w:pPr>
        <w:spacing w:line="360" w:lineRule="auto"/>
        <w:rPr>
          <w:rFonts w:ascii="宋体" w:hAnsi="宋体"/>
          <w:sz w:val="24"/>
          <w:szCs w:val="24"/>
        </w:rPr>
      </w:pPr>
      <w:r>
        <w:rPr>
          <w:rFonts w:hint="eastAsia" w:ascii="宋体" w:hAnsi="宋体"/>
          <w:sz w:val="24"/>
          <w:szCs w:val="24"/>
        </w:rPr>
        <w:t>流程：</w:t>
      </w:r>
    </w:p>
    <w:p>
      <w:pPr>
        <w:numPr>
          <w:ilvl w:val="0"/>
          <w:numId w:val="10"/>
        </w:numPr>
        <w:spacing w:line="360" w:lineRule="auto"/>
        <w:rPr>
          <w:rFonts w:ascii="宋体" w:hAnsi="宋体"/>
          <w:sz w:val="24"/>
          <w:szCs w:val="24"/>
        </w:rPr>
      </w:pPr>
      <w:r>
        <w:rPr>
          <w:rFonts w:hint="eastAsia" w:ascii="宋体" w:hAnsi="宋体"/>
          <w:sz w:val="24"/>
          <w:szCs w:val="24"/>
        </w:rPr>
        <w:t>数据采集</w:t>
      </w:r>
    </w:p>
    <w:p>
      <w:pPr>
        <w:spacing w:line="360" w:lineRule="auto"/>
        <w:ind w:left="720"/>
        <w:rPr>
          <w:rFonts w:hint="eastAsia" w:ascii="宋体" w:hAnsi="宋体"/>
          <w:sz w:val="24"/>
          <w:szCs w:val="24"/>
        </w:rPr>
      </w:pPr>
      <w:r>
        <w:rPr>
          <w:rFonts w:hint="eastAsia" w:ascii="宋体" w:hAnsi="宋体"/>
          <w:sz w:val="24"/>
          <w:szCs w:val="24"/>
        </w:rPr>
        <w:t>从报表填报WEB页面下载</w:t>
      </w:r>
      <w:r>
        <w:rPr>
          <w:rFonts w:ascii="宋体" w:hAnsi="宋体"/>
          <w:sz w:val="24"/>
          <w:szCs w:val="24"/>
        </w:rPr>
        <w:t>xls格式文件，填写数据后</w:t>
      </w:r>
      <w:r>
        <w:rPr>
          <w:rFonts w:hint="eastAsia" w:ascii="宋体" w:hAnsi="宋体"/>
          <w:sz w:val="24"/>
          <w:szCs w:val="24"/>
        </w:rPr>
        <w:t>，将xls格式的报表，通过报表填报WEB页面功能进行上传。</w:t>
      </w:r>
    </w:p>
    <w:p>
      <w:pPr>
        <w:numPr>
          <w:ilvl w:val="0"/>
          <w:numId w:val="10"/>
        </w:numPr>
        <w:spacing w:line="360" w:lineRule="auto"/>
        <w:rPr>
          <w:rFonts w:ascii="宋体" w:hAnsi="宋体"/>
          <w:sz w:val="24"/>
          <w:szCs w:val="24"/>
        </w:rPr>
      </w:pPr>
      <w:r>
        <w:rPr>
          <w:rFonts w:hint="eastAsia" w:ascii="宋体" w:hAnsi="宋体"/>
          <w:sz w:val="24"/>
          <w:szCs w:val="24"/>
        </w:rPr>
        <w:t>数据校验</w:t>
      </w:r>
    </w:p>
    <w:p>
      <w:pPr>
        <w:spacing w:line="360" w:lineRule="auto"/>
        <w:ind w:left="720"/>
        <w:rPr>
          <w:rFonts w:hint="eastAsia" w:ascii="宋体" w:hAnsi="宋体"/>
          <w:sz w:val="24"/>
          <w:szCs w:val="24"/>
        </w:rPr>
      </w:pPr>
      <w:r>
        <w:rPr>
          <w:rFonts w:hint="eastAsia" w:ascii="宋体" w:hAnsi="宋体"/>
          <w:sz w:val="24"/>
          <w:szCs w:val="24"/>
        </w:rPr>
        <w:t>报表采集任务完成后，系统自动对数据进行校验，可在提示上报完成后，在报表填报功能，查询报表的校验状态。</w:t>
      </w:r>
    </w:p>
    <w:p>
      <w:pPr>
        <w:numPr>
          <w:ilvl w:val="0"/>
          <w:numId w:val="10"/>
        </w:numPr>
        <w:spacing w:line="360" w:lineRule="auto"/>
        <w:rPr>
          <w:rFonts w:ascii="宋体" w:hAnsi="宋体"/>
          <w:sz w:val="24"/>
          <w:szCs w:val="24"/>
        </w:rPr>
      </w:pPr>
      <w:r>
        <w:rPr>
          <w:rFonts w:hint="eastAsia" w:ascii="宋体" w:hAnsi="宋体"/>
          <w:sz w:val="24"/>
          <w:szCs w:val="24"/>
        </w:rPr>
        <w:t>提交/强制提交</w:t>
      </w:r>
    </w:p>
    <w:p>
      <w:pPr>
        <w:spacing w:line="360" w:lineRule="auto"/>
        <w:ind w:left="720"/>
        <w:rPr>
          <w:rFonts w:ascii="宋体" w:hAnsi="宋体"/>
          <w:sz w:val="24"/>
          <w:szCs w:val="24"/>
        </w:rPr>
      </w:pPr>
      <w:r>
        <w:rPr>
          <w:rFonts w:hint="eastAsia" w:ascii="宋体" w:hAnsi="宋体"/>
          <w:sz w:val="24"/>
          <w:szCs w:val="24"/>
        </w:rPr>
        <w:t>提交：校验通过的报表，点击提交进行数据的提交，提交时，数据将被加锁不能修改。</w:t>
      </w:r>
    </w:p>
    <w:p>
      <w:pPr>
        <w:spacing w:line="360" w:lineRule="auto"/>
        <w:ind w:left="720"/>
        <w:rPr>
          <w:rFonts w:hint="eastAsia" w:ascii="宋体" w:hAnsi="宋体"/>
          <w:sz w:val="24"/>
          <w:szCs w:val="24"/>
        </w:rPr>
      </w:pPr>
      <w:r>
        <w:rPr>
          <w:rFonts w:hint="eastAsia" w:ascii="宋体" w:hAnsi="宋体"/>
          <w:sz w:val="24"/>
          <w:szCs w:val="24"/>
        </w:rPr>
        <w:t>强制提交：校验不通过的报表，需根据校验信息检查报送数据，如数据存在问题，对数据进行调整，重复执行步骤（1）。如确实不能满足校验的，可通过强制提交报表。强制提交时，数据将被加锁不能修改。</w:t>
      </w:r>
    </w:p>
    <w:p>
      <w:pPr>
        <w:numPr>
          <w:ilvl w:val="0"/>
          <w:numId w:val="10"/>
        </w:numPr>
        <w:spacing w:line="360" w:lineRule="auto"/>
        <w:rPr>
          <w:rFonts w:ascii="宋体" w:hAnsi="宋体"/>
          <w:sz w:val="24"/>
          <w:szCs w:val="24"/>
        </w:rPr>
      </w:pPr>
      <w:r>
        <w:rPr>
          <w:rFonts w:hint="eastAsia" w:ascii="宋体" w:hAnsi="宋体"/>
          <w:sz w:val="24"/>
          <w:szCs w:val="24"/>
        </w:rPr>
        <w:t>审核</w:t>
      </w:r>
    </w:p>
    <w:p>
      <w:pPr>
        <w:spacing w:line="360" w:lineRule="auto"/>
        <w:ind w:left="720"/>
        <w:rPr>
          <w:rFonts w:ascii="宋体" w:hAnsi="宋体"/>
          <w:sz w:val="24"/>
          <w:szCs w:val="24"/>
        </w:rPr>
      </w:pPr>
      <w:r>
        <w:rPr>
          <w:rFonts w:hint="eastAsia" w:ascii="宋体" w:hAnsi="宋体"/>
          <w:sz w:val="24"/>
          <w:szCs w:val="24"/>
        </w:rPr>
        <w:t>上级机构对金融机构提交的数据进行审核，审核通过的数据将进行归档。</w:t>
      </w:r>
    </w:p>
    <w:p>
      <w:pPr>
        <w:spacing w:line="360" w:lineRule="auto"/>
        <w:ind w:firstLine="480" w:firstLineChars="200"/>
        <w:rPr>
          <w:rFonts w:ascii="宋体" w:hAnsi="宋体"/>
          <w:sz w:val="24"/>
          <w:szCs w:val="24"/>
        </w:rPr>
      </w:pPr>
      <w:r>
        <w:rPr>
          <w:rFonts w:hint="eastAsia" w:ascii="宋体" w:hAnsi="宋体"/>
          <w:sz w:val="24"/>
          <w:szCs w:val="24"/>
        </w:rPr>
        <w:t>审核打回的数据，需要按照打回意见进行调整后，重复执行步骤（1）。</w:t>
      </w:r>
    </w:p>
    <w:p>
      <w:pPr>
        <w:pStyle w:val="3"/>
        <w:numPr>
          <w:ilvl w:val="1"/>
          <w:numId w:val="3"/>
        </w:numPr>
        <w:ind w:left="0"/>
        <w:rPr>
          <w:rFonts w:hint="eastAsia"/>
        </w:rPr>
      </w:pPr>
      <w:bookmarkStart w:id="12" w:name="_Toc49958777"/>
      <w:r>
        <w:rPr>
          <w:rFonts w:hint="eastAsia"/>
        </w:rPr>
        <w:t>业务范围</w:t>
      </w:r>
      <w:bookmarkEnd w:id="12"/>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992"/>
        <w:gridCol w:w="1701"/>
        <w:gridCol w:w="1843"/>
        <w:gridCol w:w="3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851" w:type="dxa"/>
            <w:shd w:val="clear" w:color="auto" w:fill="D9D9D9"/>
            <w:vAlign w:val="center"/>
          </w:tcPr>
          <w:p>
            <w:pPr>
              <w:widowControl/>
              <w:jc w:val="center"/>
              <w:rPr>
                <w:rFonts w:ascii="宋体" w:hAnsi="宋体" w:cs="宋体"/>
                <w:b/>
                <w:bCs/>
                <w:kern w:val="0"/>
                <w:szCs w:val="21"/>
              </w:rPr>
            </w:pPr>
            <w:r>
              <w:rPr>
                <w:rFonts w:hint="eastAsia" w:ascii="宋体" w:hAnsi="宋体" w:cs="宋体"/>
                <w:b/>
                <w:bCs/>
                <w:kern w:val="0"/>
                <w:szCs w:val="21"/>
              </w:rPr>
              <w:t>报表大类</w:t>
            </w:r>
          </w:p>
        </w:tc>
        <w:tc>
          <w:tcPr>
            <w:tcW w:w="992" w:type="dxa"/>
            <w:shd w:val="clear" w:color="auto" w:fill="D9D9D9"/>
            <w:vAlign w:val="center"/>
          </w:tcPr>
          <w:p>
            <w:pPr>
              <w:widowControl/>
              <w:jc w:val="center"/>
              <w:rPr>
                <w:rFonts w:hint="eastAsia" w:ascii="宋体" w:hAnsi="宋体" w:cs="宋体"/>
                <w:b/>
                <w:bCs/>
                <w:kern w:val="0"/>
                <w:szCs w:val="21"/>
              </w:rPr>
            </w:pPr>
            <w:r>
              <w:rPr>
                <w:rFonts w:hint="eastAsia" w:ascii="宋体" w:hAnsi="宋体" w:cs="宋体"/>
                <w:b/>
                <w:bCs/>
                <w:kern w:val="0"/>
                <w:szCs w:val="21"/>
              </w:rPr>
              <w:t>报表细类</w:t>
            </w:r>
          </w:p>
        </w:tc>
        <w:tc>
          <w:tcPr>
            <w:tcW w:w="1701" w:type="dxa"/>
            <w:shd w:val="clear" w:color="auto" w:fill="D9D9D9"/>
            <w:vAlign w:val="center"/>
          </w:tcPr>
          <w:p>
            <w:pPr>
              <w:widowControl/>
              <w:jc w:val="center"/>
              <w:rPr>
                <w:rFonts w:hint="eastAsia" w:ascii="宋体" w:hAnsi="宋体" w:cs="宋体"/>
                <w:b/>
                <w:bCs/>
                <w:kern w:val="0"/>
                <w:szCs w:val="21"/>
              </w:rPr>
            </w:pPr>
            <w:r>
              <w:rPr>
                <w:rFonts w:hint="eastAsia" w:ascii="宋体" w:hAnsi="宋体" w:cs="宋体"/>
                <w:b/>
                <w:bCs/>
                <w:kern w:val="0"/>
                <w:szCs w:val="21"/>
              </w:rPr>
              <w:t>报表代码</w:t>
            </w:r>
          </w:p>
        </w:tc>
        <w:tc>
          <w:tcPr>
            <w:tcW w:w="1843" w:type="dxa"/>
            <w:shd w:val="clear" w:color="auto" w:fill="D9D9D9"/>
            <w:vAlign w:val="center"/>
          </w:tcPr>
          <w:p>
            <w:pPr>
              <w:widowControl/>
              <w:jc w:val="center"/>
              <w:rPr>
                <w:rFonts w:hint="eastAsia" w:ascii="宋体" w:hAnsi="宋体" w:cs="宋体"/>
                <w:b/>
                <w:bCs/>
                <w:color w:val="000000"/>
                <w:kern w:val="0"/>
                <w:szCs w:val="21"/>
              </w:rPr>
            </w:pPr>
            <w:r>
              <w:rPr>
                <w:rFonts w:hint="eastAsia" w:ascii="宋体" w:hAnsi="宋体" w:cs="宋体"/>
                <w:b/>
                <w:bCs/>
                <w:color w:val="000000"/>
                <w:kern w:val="0"/>
                <w:szCs w:val="21"/>
              </w:rPr>
              <w:t>报表名称</w:t>
            </w:r>
          </w:p>
        </w:tc>
        <w:tc>
          <w:tcPr>
            <w:tcW w:w="3969" w:type="dxa"/>
            <w:shd w:val="clear" w:color="auto" w:fill="D9D9D9"/>
            <w:vAlign w:val="center"/>
          </w:tcPr>
          <w:p>
            <w:pPr>
              <w:widowControl/>
              <w:jc w:val="center"/>
              <w:rPr>
                <w:rFonts w:hint="eastAsia" w:ascii="宋体" w:hAnsi="宋体" w:cs="宋体"/>
                <w:b/>
                <w:bCs/>
                <w:kern w:val="0"/>
                <w:szCs w:val="21"/>
              </w:rPr>
            </w:pPr>
            <w:r>
              <w:rPr>
                <w:rFonts w:hint="eastAsia" w:ascii="宋体" w:hAnsi="宋体" w:cs="宋体"/>
                <w:b/>
                <w:bCs/>
                <w:kern w:val="0"/>
                <w:szCs w:val="21"/>
              </w:rPr>
              <w:t>报表范围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w:t>
            </w:r>
          </w:p>
        </w:tc>
        <w:tc>
          <w:tcPr>
            <w:tcW w:w="992"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同业借贷</w:t>
            </w: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JS_201_CLTYJD</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"存量同业借贷信息!A1" </w:instrText>
            </w:r>
            <w:r>
              <w:fldChar w:fldCharType="separate"/>
            </w:r>
            <w:r>
              <w:rPr>
                <w:rFonts w:hint="eastAsia" w:ascii="宋体" w:hAnsi="宋体" w:cs="宋体"/>
                <w:color w:val="000000"/>
                <w:kern w:val="0"/>
                <w:szCs w:val="21"/>
              </w:rPr>
              <w:t>存量同业借贷信息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存量同业借贷指金融机构报告期末存续的与同业进行的拆放同业/同业拆借、买入返售/卖出回购业务。以合同为单位逐笔报送。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JS_201_TYJDFS</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"同业借贷发生额信息!A1" </w:instrText>
            </w:r>
            <w:r>
              <w:fldChar w:fldCharType="separate"/>
            </w:r>
            <w:r>
              <w:rPr>
                <w:rFonts w:hint="eastAsia" w:ascii="宋体" w:hAnsi="宋体" w:cs="宋体"/>
                <w:color w:val="000000"/>
                <w:kern w:val="0"/>
                <w:szCs w:val="21"/>
              </w:rPr>
              <w:t>同业借贷发生额信息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同业借贷发生额指金融机构报告期内发生、结清、发生又结清的与同业进行的拆放同业/同业拆借、买入返售/卖出回购业务。以合同为单位逐笔报送。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restart"/>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表内贷款资产及负债</w:t>
            </w:r>
          </w:p>
        </w:tc>
        <w:tc>
          <w:tcPr>
            <w:tcW w:w="1701" w:type="dxa"/>
            <w:vAlign w:val="center"/>
          </w:tcPr>
          <w:p>
            <w:pPr>
              <w:widowControl/>
              <w:rPr>
                <w:rFonts w:hint="eastAsia" w:ascii="宋体" w:hAnsi="宋体" w:cs="宋体"/>
                <w:kern w:val="0"/>
                <w:szCs w:val="21"/>
              </w:rPr>
            </w:pPr>
            <w:r>
              <w:rPr>
                <w:rFonts w:hint="eastAsia" w:ascii="宋体" w:hAnsi="宋体" w:cs="宋体"/>
                <w:kern w:val="0"/>
                <w:szCs w:val="21"/>
              </w:rPr>
              <w:t>JS_201_CLDWDK</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"存量单位贷款信息!A1" </w:instrText>
            </w:r>
            <w:r>
              <w:fldChar w:fldCharType="separate"/>
            </w:r>
            <w:r>
              <w:rPr>
                <w:rFonts w:hint="eastAsia" w:ascii="宋体" w:hAnsi="宋体" w:cs="宋体"/>
                <w:color w:val="000000"/>
                <w:kern w:val="0"/>
                <w:szCs w:val="21"/>
              </w:rPr>
              <w:t>存量单位贷款信息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存量单位贷款指金融机构报告期末存续的、在资产负债表内核算的非同业单位贷款，不含票据融资及已核销、剥离、转出的贷款。以贷款合同下单笔借据为单位逐笔报送。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0"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kern w:val="0"/>
                <w:szCs w:val="21"/>
              </w:rPr>
            </w:pPr>
            <w:r>
              <w:rPr>
                <w:rFonts w:hint="eastAsia" w:ascii="宋体" w:hAnsi="宋体" w:cs="宋体"/>
                <w:kern w:val="0"/>
                <w:szCs w:val="21"/>
              </w:rPr>
              <w:t>JS_201_DWDKFS</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"'单位贷款发生额信息 '!A1" </w:instrText>
            </w:r>
            <w:r>
              <w:fldChar w:fldCharType="separate"/>
            </w:r>
            <w:r>
              <w:rPr>
                <w:rFonts w:hint="eastAsia" w:ascii="宋体" w:hAnsi="宋体" w:cs="宋体"/>
                <w:color w:val="000000"/>
                <w:kern w:val="0"/>
                <w:szCs w:val="21"/>
              </w:rPr>
              <w:t>单位贷款发生额信息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单位贷款发生额指金融机构报告期内发放、收回、发放又收回的非同业单位贷款（不含票据融资），包括报告期内核销、剥离、转让的贷款。贷款展期不视为新发放。以贷款合同下单笔借据为单位逐笔报送。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kern w:val="0"/>
                <w:szCs w:val="21"/>
              </w:rPr>
            </w:pPr>
            <w:r>
              <w:rPr>
                <w:rFonts w:hint="eastAsia" w:ascii="宋体" w:hAnsi="宋体" w:cs="宋体"/>
                <w:kern w:val="0"/>
                <w:szCs w:val="21"/>
              </w:rPr>
              <w:t>JS_201_CLGRDK</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"存量个人贷款信息!A1" </w:instrText>
            </w:r>
            <w:r>
              <w:fldChar w:fldCharType="separate"/>
            </w:r>
            <w:r>
              <w:rPr>
                <w:rFonts w:hint="eastAsia" w:ascii="宋体" w:hAnsi="宋体" w:cs="宋体"/>
                <w:color w:val="000000"/>
                <w:kern w:val="0"/>
                <w:szCs w:val="21"/>
              </w:rPr>
              <w:t>存量个人贷款信息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存量个人贷款指金融机构报告期末存续的、在资产负债表内核算的个人贷款，不含金融机构已核销、剥离、转出的贷款。以贷款合同下单笔借据为单位逐笔报送。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kern w:val="0"/>
                <w:szCs w:val="21"/>
              </w:rPr>
            </w:pPr>
            <w:r>
              <w:rPr>
                <w:rFonts w:hint="eastAsia" w:ascii="宋体" w:hAnsi="宋体" w:cs="宋体"/>
                <w:kern w:val="0"/>
                <w:szCs w:val="21"/>
              </w:rPr>
              <w:t>JS_201_GRDKFS</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"个人贷款发生额信息!A1" </w:instrText>
            </w:r>
            <w:r>
              <w:fldChar w:fldCharType="separate"/>
            </w:r>
            <w:r>
              <w:rPr>
                <w:rFonts w:hint="eastAsia" w:ascii="宋体" w:hAnsi="宋体" w:cs="宋体"/>
                <w:color w:val="000000"/>
                <w:kern w:val="0"/>
                <w:szCs w:val="21"/>
              </w:rPr>
              <w:t>个人贷款发生额信息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个人贷款发生额指金融机构报告期内发放、收回贷款展期不视为新发放。以贷款合同下单笔借据为单位逐笔报送。发放又收回的个人贷款，包括报告期内核销、剥离、转让的贷款。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kern w:val="0"/>
                <w:szCs w:val="21"/>
              </w:rPr>
            </w:pPr>
            <w:r>
              <w:rPr>
                <w:rFonts w:hint="eastAsia" w:ascii="宋体" w:hAnsi="宋体" w:cs="宋体"/>
                <w:kern w:val="0"/>
                <w:szCs w:val="21"/>
              </w:rPr>
              <w:t>JS_201_CLZXDK</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"存量专项贷款信息!A1" </w:instrText>
            </w:r>
            <w:r>
              <w:fldChar w:fldCharType="separate"/>
            </w:r>
            <w:r>
              <w:rPr>
                <w:rFonts w:hint="eastAsia" w:ascii="宋体" w:hAnsi="宋体" w:cs="宋体"/>
                <w:color w:val="000000"/>
                <w:kern w:val="0"/>
                <w:szCs w:val="21"/>
              </w:rPr>
              <w:t>存量专项贷款信息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存量专项贷款是指金融机构报告期末存续的各类专项贷款，如涉农贷款、大中小微企业贷款、精准扶贫贷款等。以贷款合同下单笔借据为单位逐笔报送。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w:t>
            </w: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JS_201_DBHTXX</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"'担保合同信息 '!A1" </w:instrText>
            </w:r>
            <w:r>
              <w:fldChar w:fldCharType="separate"/>
            </w:r>
            <w:r>
              <w:rPr>
                <w:rFonts w:hint="eastAsia" w:ascii="宋体" w:hAnsi="宋体" w:cs="宋体"/>
                <w:color w:val="000000"/>
                <w:kern w:val="0"/>
                <w:szCs w:val="21"/>
              </w:rPr>
              <w:t>担保合同信息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合同是指金融机构与借款人（或与借款人及第三人）之间协商形成的，当借款人不履行或无法履行债务时，以一定方式保证金融机构债权得以实现的协议。担保合同信息报告金融机构期末存续的担保合同，以合同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JS_201_DBWXX</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"担保物信息!A1" </w:instrText>
            </w:r>
            <w:r>
              <w:fldChar w:fldCharType="separate"/>
            </w:r>
            <w:r>
              <w:rPr>
                <w:rFonts w:hint="eastAsia" w:ascii="宋体" w:hAnsi="宋体" w:cs="宋体"/>
                <w:color w:val="000000"/>
                <w:kern w:val="0"/>
                <w:szCs w:val="21"/>
              </w:rPr>
              <w:t>担保物信息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担保物指金融机构报告期末存续的抵质押物等担保物，以每一项抵质押物为单位逐笔报送。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w:t>
            </w: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JS_201_CLWTDK</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"'存量委托贷款信息 '!A1" </w:instrText>
            </w:r>
            <w:r>
              <w:fldChar w:fldCharType="separate"/>
            </w:r>
            <w:r>
              <w:rPr>
                <w:rFonts w:hint="eastAsia" w:ascii="宋体" w:hAnsi="宋体" w:cs="宋体"/>
                <w:color w:val="000000"/>
                <w:kern w:val="0"/>
                <w:szCs w:val="21"/>
              </w:rPr>
              <w:t>存量委托贷款信息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存量委托贷款指金融机构报告期末存续的委托贷款（不含现金管理类委托贷款和个人住房公积金委托贷款）。以贷款合同下单笔借据为单位逐笔报送。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JS_201_WTDKFS</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"委托贷款发生额信息!A1" </w:instrText>
            </w:r>
            <w:r>
              <w:fldChar w:fldCharType="separate"/>
            </w:r>
            <w:r>
              <w:rPr>
                <w:rFonts w:hint="eastAsia" w:ascii="宋体" w:hAnsi="宋体" w:cs="宋体"/>
                <w:color w:val="000000"/>
                <w:kern w:val="0"/>
                <w:szCs w:val="21"/>
              </w:rPr>
              <w:t>委托贷款发生额信息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委托贷款发生额指金融机构报告期内发放、收回、发放又收回的委托贷款（不含现金管理类委托贷款和个人住房公积金委托贷款）。以贷款合同下单笔借据为单位逐笔报送。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参与主体</w:t>
            </w:r>
          </w:p>
        </w:tc>
        <w:tc>
          <w:tcPr>
            <w:tcW w:w="992"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报送机构信息</w:t>
            </w: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JS_101_JGFRJB</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"'金融机构（法人）基础信息-基本情况统计表 '!A1" </w:instrText>
            </w:r>
            <w:r>
              <w:fldChar w:fldCharType="separate"/>
            </w:r>
            <w:r>
              <w:rPr>
                <w:rFonts w:hint="eastAsia" w:ascii="宋体" w:hAnsi="宋体" w:cs="宋体"/>
                <w:color w:val="000000"/>
                <w:kern w:val="0"/>
                <w:szCs w:val="21"/>
              </w:rPr>
              <w:t>金融机构（法人）基础信息-基本情况统计表</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金融机构（法人）基础信息，包括基本情况统计表、资产负债及风险统计表、利润及资本统计表。机构范围包括金融机构法人和外资银行主报告行。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JS_101_JGFRZF</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"'金融机构（法人）基础信息-资产负债及风险统计表'!A1" </w:instrText>
            </w:r>
            <w:r>
              <w:fldChar w:fldCharType="separate"/>
            </w:r>
            <w:r>
              <w:rPr>
                <w:rFonts w:hint="eastAsia" w:ascii="宋体" w:hAnsi="宋体" w:cs="宋体"/>
                <w:color w:val="000000"/>
                <w:kern w:val="0"/>
                <w:szCs w:val="21"/>
              </w:rPr>
              <w:t>金融机构（法人）基础信息-资产负债及风险统计表</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金融机构（法人）基础信息，包括基本情况统计表、资产负债及风险统计表、利润及资本统计表。机构范围包括金融机构法人和外资银行主报告行。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JS_101_JGFRLR</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"'金融机构（法人）基础信息-利润及资本统计表'!A1" </w:instrText>
            </w:r>
            <w:r>
              <w:fldChar w:fldCharType="separate"/>
            </w:r>
            <w:r>
              <w:rPr>
                <w:rFonts w:hint="eastAsia" w:ascii="宋体" w:hAnsi="宋体" w:cs="宋体"/>
                <w:color w:val="000000"/>
                <w:kern w:val="0"/>
                <w:szCs w:val="21"/>
              </w:rPr>
              <w:t>金融机构（法人）基础信息-利润及资本统计表</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金融机构（法人）基础信息，包括基本情况统计表、资产负债及风险统计表、利润及资本统计表。机构范围包括金融机构法人和外资银行主报告行。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JS_101_JRJGFZ</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"'金融机构（分支机构）基础信息'!A1" </w:instrText>
            </w:r>
            <w:r>
              <w:fldChar w:fldCharType="separate"/>
            </w:r>
            <w:r>
              <w:rPr>
                <w:rFonts w:hint="eastAsia" w:ascii="宋体" w:hAnsi="宋体" w:cs="宋体"/>
                <w:color w:val="000000"/>
                <w:kern w:val="0"/>
                <w:szCs w:val="21"/>
              </w:rPr>
              <w:t>金融机构（分支机构）基础信息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金融机构（分支机构）基础信息是指根据金融机构管理而设立的所有分支机构（含事业部、营业室等）的基础信息。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客户信息</w:t>
            </w: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JS_102_TYKHXX</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"同业客户基础信息!A1" </w:instrText>
            </w:r>
            <w:r>
              <w:fldChar w:fldCharType="separate"/>
            </w:r>
            <w:r>
              <w:rPr>
                <w:rFonts w:hint="eastAsia" w:ascii="宋体" w:hAnsi="宋体" w:cs="宋体"/>
                <w:color w:val="000000"/>
                <w:kern w:val="0"/>
                <w:szCs w:val="21"/>
              </w:rPr>
              <w:t>同业客户基础信息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同业客户基础信息是指金融机构所有同业客户（不含特定目的载体）的相关基础信息。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JS_102_FTYKHX</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"非同业单位客户基础信息!A1" </w:instrText>
            </w:r>
            <w:r>
              <w:fldChar w:fldCharType="separate"/>
            </w:r>
            <w:r>
              <w:rPr>
                <w:rFonts w:hint="eastAsia" w:ascii="宋体" w:hAnsi="宋体" w:cs="宋体"/>
                <w:color w:val="000000"/>
                <w:kern w:val="0"/>
                <w:szCs w:val="21"/>
              </w:rPr>
              <w:t>非同业单位客户基础信息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非同业单位客户基础信息是指金融机构所有非同业单位客户（包括机关团体、企事业单位等各类组织，不含特定目的载体）的相关基础信息。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JS_102_GRKHXX</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"个人客户基础信息!A1" </w:instrText>
            </w:r>
            <w:r>
              <w:fldChar w:fldCharType="separate"/>
            </w:r>
            <w:r>
              <w:rPr>
                <w:rFonts w:hint="eastAsia" w:ascii="宋体" w:hAnsi="宋体" w:cs="宋体"/>
                <w:color w:val="000000"/>
                <w:kern w:val="0"/>
                <w:szCs w:val="21"/>
              </w:rPr>
              <w:t>个人客户基础信息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个人客户基础信息是指金融机构所有个人客户的相关基础信息。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w:t>
            </w:r>
          </w:p>
        </w:tc>
        <w:tc>
          <w:tcPr>
            <w:tcW w:w="992"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同业存放</w:t>
            </w: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JS_202_CLTYCK</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"存量同业存款信息!A1" </w:instrText>
            </w:r>
            <w:r>
              <w:fldChar w:fldCharType="separate"/>
            </w:r>
            <w:r>
              <w:rPr>
                <w:rFonts w:hint="eastAsia" w:ascii="宋体" w:hAnsi="宋体" w:cs="宋体"/>
                <w:color w:val="000000"/>
                <w:kern w:val="0"/>
                <w:szCs w:val="21"/>
              </w:rPr>
              <w:t>存量同业存款信息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存量同业存款指金融机构同业之间以同业存放、存放同业、同业存单发行或同业存单投资方式开展的、期末仍处存续状态的各项资金往来。以存款账户下单笔存款协议为单位逐笔报送。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JS_202_TYCKFS</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"同业存款发生额信息!A1" </w:instrText>
            </w:r>
            <w:r>
              <w:fldChar w:fldCharType="separate"/>
            </w:r>
            <w:r>
              <w:rPr>
                <w:rFonts w:hint="eastAsia" w:ascii="宋体" w:hAnsi="宋体" w:cs="宋体"/>
                <w:color w:val="000000"/>
                <w:kern w:val="0"/>
                <w:szCs w:val="21"/>
              </w:rPr>
              <w:t>同业存款发生额信息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同业存款发生额是指报告期内金融机构与同业之间新发生、结清、发生又结清的同业存放、存放同业、同业存单发行或同业存单投资业务。以存款协议为单位逐笔报送。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普通存款</w:t>
            </w: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JS_202_FTYDWC</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"存量非同业单位存款信息!A1" </w:instrText>
            </w:r>
            <w:r>
              <w:fldChar w:fldCharType="separate"/>
            </w:r>
            <w:r>
              <w:rPr>
                <w:rFonts w:hint="eastAsia" w:ascii="宋体" w:hAnsi="宋体" w:cs="宋体"/>
                <w:color w:val="000000"/>
                <w:kern w:val="0"/>
                <w:szCs w:val="21"/>
              </w:rPr>
              <w:t>存量非同业单位存款信息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存量非同业单位存款指金融机构报告期末存续的、在金融机构资产负债表内核算的非同业单位存款。以存款账户下单笔存款协议为单位逐笔报送。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JS_202_DWCKFS</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"非同业单位存款发生额信息!A1" </w:instrText>
            </w:r>
            <w:r>
              <w:fldChar w:fldCharType="separate"/>
            </w:r>
            <w:r>
              <w:rPr>
                <w:rFonts w:hint="eastAsia" w:ascii="宋体" w:hAnsi="宋体" w:cs="宋体"/>
                <w:color w:val="000000"/>
                <w:kern w:val="0"/>
                <w:szCs w:val="21"/>
              </w:rPr>
              <w:t>非同业单位存款发生额信息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非同业单位存款发生额指金融机构报告期内新发生、结清、发生又结清的非同业单位存款（暂不报送，报送时间另行通知）。以存款账户下单笔存款协议为单位逐笔报送。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JS_202_CLGRCK</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"存量个人存款信息!A1" </w:instrText>
            </w:r>
            <w:r>
              <w:fldChar w:fldCharType="separate"/>
            </w:r>
            <w:r>
              <w:rPr>
                <w:rFonts w:hint="eastAsia" w:ascii="宋体" w:hAnsi="宋体" w:cs="宋体"/>
                <w:color w:val="000000"/>
                <w:kern w:val="0"/>
                <w:szCs w:val="21"/>
              </w:rPr>
              <w:t>存量个人存款信息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存量个人存款指金融机构报告期末存续的、在金融机构资产负债表内核算的个人存款（暂不报送，报送时间另行通知）。以存款账户下单笔存款协议为单位逐笔报送。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JS_202_GRCKFS</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"个人存款发生额信息!A1" </w:instrText>
            </w:r>
            <w:r>
              <w:fldChar w:fldCharType="separate"/>
            </w:r>
            <w:r>
              <w:rPr>
                <w:rFonts w:hint="eastAsia" w:ascii="宋体" w:hAnsi="宋体" w:cs="宋体"/>
                <w:color w:val="000000"/>
                <w:kern w:val="0"/>
                <w:szCs w:val="21"/>
              </w:rPr>
              <w:t>个人存款发生额信息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个人存款发生额指金融机构报告期内吸收、到期、吸收又到期的个人存款。以存款账户下单笔存款协议为单位逐笔报送。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w:t>
            </w:r>
          </w:p>
        </w:tc>
        <w:tc>
          <w:tcPr>
            <w:tcW w:w="992"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债券投资</w:t>
            </w: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JS_203_CLZQTZ</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"存量债券投资信息!A1" </w:instrText>
            </w:r>
            <w:r>
              <w:fldChar w:fldCharType="separate"/>
            </w:r>
            <w:r>
              <w:rPr>
                <w:rFonts w:hint="eastAsia" w:ascii="宋体" w:hAnsi="宋体" w:cs="宋体"/>
                <w:color w:val="000000"/>
                <w:kern w:val="0"/>
                <w:szCs w:val="21"/>
              </w:rPr>
              <w:t>存量债券投资信息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存量债券投资指金融机构报告期末存续的债券投资业务。以债券为单位逐只报送。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JS_203_ZQTZFS</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"债券投资发生额信息!A1" </w:instrText>
            </w:r>
            <w:r>
              <w:fldChar w:fldCharType="separate"/>
            </w:r>
            <w:r>
              <w:rPr>
                <w:rFonts w:hint="eastAsia" w:ascii="宋体" w:hAnsi="宋体" w:cs="宋体"/>
                <w:color w:val="000000"/>
                <w:kern w:val="0"/>
                <w:szCs w:val="21"/>
              </w:rPr>
              <w:t>债券投资发生额信息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债券投资发生额指金融机构报告期内买入、卖出、买入又卖出的债券。以债券投资交易为单位逐笔报送。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w:t>
            </w: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JS_203_CLZQFX</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"存量债券发行信息!A1" </w:instrText>
            </w:r>
            <w:r>
              <w:fldChar w:fldCharType="separate"/>
            </w:r>
            <w:r>
              <w:rPr>
                <w:rFonts w:hint="eastAsia" w:ascii="宋体" w:hAnsi="宋体" w:cs="宋体"/>
                <w:color w:val="000000"/>
                <w:kern w:val="0"/>
                <w:szCs w:val="21"/>
              </w:rPr>
              <w:t>存量债券发行信息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存量债券发行指金融机构自身发行的报告期末仍处于存续状态的债券。以债券为单位逐只报送。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JS_203_ZQFXFS</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"债券发行发生额信息!A1" </w:instrText>
            </w:r>
            <w:r>
              <w:fldChar w:fldCharType="separate"/>
            </w:r>
            <w:r>
              <w:rPr>
                <w:rFonts w:hint="eastAsia" w:ascii="宋体" w:hAnsi="宋体" w:cs="宋体"/>
                <w:color w:val="000000"/>
                <w:kern w:val="0"/>
                <w:szCs w:val="21"/>
              </w:rPr>
              <w:t>债券发行发生额信息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债券发行发生额指金融机构报告期内发行或兑付的债券交易。以单笔发行或兑付交易为单位逐笔报送。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股权及特定目的载体投资</w:t>
            </w:r>
          </w:p>
        </w:tc>
        <w:tc>
          <w:tcPr>
            <w:tcW w:w="992"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股权投资</w:t>
            </w:r>
          </w:p>
        </w:tc>
        <w:tc>
          <w:tcPr>
            <w:tcW w:w="17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JS_204_CLGQTZ</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"存量股权投资信息!A1" </w:instrText>
            </w:r>
            <w:r>
              <w:fldChar w:fldCharType="separate"/>
            </w:r>
            <w:r>
              <w:rPr>
                <w:rFonts w:hint="eastAsia" w:ascii="宋体" w:hAnsi="宋体" w:cs="宋体"/>
                <w:color w:val="000000"/>
                <w:kern w:val="0"/>
                <w:szCs w:val="21"/>
              </w:rPr>
              <w:t>存量股权投资信息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存量股权投资是指金融机构报告期末持有的股权投资。以单张股权凭证为单位逐笔报送。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JS_204_GQTZFS</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"股权投资发生额信息!A1" </w:instrText>
            </w:r>
            <w:r>
              <w:fldChar w:fldCharType="separate"/>
            </w:r>
            <w:r>
              <w:rPr>
                <w:rFonts w:hint="eastAsia" w:ascii="宋体" w:hAnsi="宋体" w:cs="宋体"/>
                <w:color w:val="000000"/>
                <w:kern w:val="0"/>
                <w:szCs w:val="21"/>
              </w:rPr>
              <w:t>股权投资发生额信息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股权投资发生额是指金融机构报告期内新发生或结清的股权投资交易。以单张股权凭证为单位逐笔报送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restart"/>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特定目的载体投资</w:t>
            </w:r>
          </w:p>
        </w:tc>
        <w:tc>
          <w:tcPr>
            <w:tcW w:w="17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JS_204_SPVTZX</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"'存量特定目的载体（SPV）投资信息'!A1" </w:instrText>
            </w:r>
            <w:r>
              <w:fldChar w:fldCharType="separate"/>
            </w:r>
            <w:r>
              <w:rPr>
                <w:rFonts w:hint="eastAsia" w:ascii="宋体" w:hAnsi="宋体" w:cs="宋体"/>
                <w:color w:val="000000"/>
                <w:kern w:val="0"/>
                <w:szCs w:val="21"/>
              </w:rPr>
              <w:t>存量特定目的载体投资信息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存量特定目的载体投资是指金融机构报告期末持有的特定目的载体。以产品为单位逐笔只报送。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51" w:type="dxa"/>
            <w:vMerge w:val="continue"/>
            <w:vAlign w:val="center"/>
          </w:tcPr>
          <w:p>
            <w:pPr>
              <w:widowControl/>
              <w:jc w:val="left"/>
              <w:rPr>
                <w:rFonts w:ascii="宋体" w:hAnsi="宋体" w:cs="宋体"/>
                <w:color w:val="000000"/>
                <w:kern w:val="0"/>
                <w:szCs w:val="21"/>
              </w:rPr>
            </w:pPr>
          </w:p>
        </w:tc>
        <w:tc>
          <w:tcPr>
            <w:tcW w:w="992" w:type="dxa"/>
            <w:vMerge w:val="continue"/>
            <w:vAlign w:val="center"/>
          </w:tcPr>
          <w:p>
            <w:pPr>
              <w:widowControl/>
              <w:jc w:val="left"/>
              <w:rPr>
                <w:rFonts w:ascii="宋体" w:hAnsi="宋体" w:cs="宋体"/>
                <w:color w:val="000000"/>
                <w:kern w:val="0"/>
                <w:szCs w:val="21"/>
              </w:rPr>
            </w:pPr>
          </w:p>
        </w:tc>
        <w:tc>
          <w:tcPr>
            <w:tcW w:w="17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JS_204_SPVFSX</w:t>
            </w:r>
          </w:p>
        </w:tc>
        <w:tc>
          <w:tcPr>
            <w:tcW w:w="1843" w:type="dxa"/>
            <w:vAlign w:val="center"/>
          </w:tcPr>
          <w:p>
            <w:pPr>
              <w:widowControl/>
              <w:jc w:val="left"/>
              <w:rPr>
                <w:rFonts w:hint="eastAsia" w:ascii="宋体" w:hAnsi="宋体" w:cs="宋体"/>
                <w:color w:val="000000"/>
                <w:kern w:val="0"/>
                <w:szCs w:val="21"/>
              </w:rPr>
            </w:pPr>
            <w:r>
              <w:fldChar w:fldCharType="begin"/>
            </w:r>
            <w:r>
              <w:instrText xml:space="preserve"> HYPERLINK "file:///C:\\Users\\yangyi\\AppData\\Local\\Microsoft\\Windows\\INetCache\\Content.MSO\\909FCDA4.xlsx" \l "'特定目的载体（SPV）投资发生额信息'!A1" </w:instrText>
            </w:r>
            <w:r>
              <w:fldChar w:fldCharType="separate"/>
            </w:r>
            <w:r>
              <w:rPr>
                <w:rFonts w:hint="eastAsia" w:ascii="宋体" w:hAnsi="宋体" w:cs="宋体"/>
                <w:color w:val="000000"/>
                <w:kern w:val="0"/>
                <w:szCs w:val="21"/>
              </w:rPr>
              <w:t>特定目的载体投资发生额信息</w:t>
            </w:r>
            <w:r>
              <w:rPr>
                <w:rFonts w:hint="eastAsia" w:ascii="宋体" w:hAnsi="宋体" w:cs="宋体"/>
                <w:color w:val="000000"/>
                <w:kern w:val="0"/>
                <w:szCs w:val="21"/>
              </w:rPr>
              <w:fldChar w:fldCharType="end"/>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特定目的载体投资发生额是指金融机构报告期内买卖的特定目的载体。以特定目的载体投资交易为单位逐笔报送。</w:t>
            </w:r>
          </w:p>
        </w:tc>
      </w:tr>
    </w:tbl>
    <w:p>
      <w:pPr>
        <w:pStyle w:val="56"/>
        <w:ind w:firstLine="360"/>
        <w:jc w:val="center"/>
        <w:rPr>
          <w:rFonts w:ascii="黑体" w:hAnsi="黑体" w:eastAsia="黑体"/>
          <w:sz w:val="18"/>
          <w:szCs w:val="18"/>
        </w:rPr>
      </w:pPr>
    </w:p>
    <w:p>
      <w:pPr>
        <w:pStyle w:val="2"/>
        <w:pageBreakBefore/>
        <w:widowControl w:val="0"/>
        <w:numPr>
          <w:ilvl w:val="0"/>
          <w:numId w:val="3"/>
        </w:numPr>
        <w:spacing w:before="120" w:after="120" w:line="576" w:lineRule="auto"/>
        <w:jc w:val="center"/>
        <w:rPr>
          <w:rFonts w:hint="eastAsia" w:ascii="Times New Roman" w:hAnsi="Calibri" w:eastAsia="黑体"/>
          <w:sz w:val="44"/>
          <w:szCs w:val="44"/>
        </w:rPr>
      </w:pPr>
      <w:bookmarkStart w:id="13" w:name="_Toc49958778"/>
      <w:r>
        <w:rPr>
          <w:rFonts w:hint="eastAsia" w:ascii="Times New Roman" w:hAnsi="Calibri" w:eastAsia="黑体"/>
          <w:sz w:val="44"/>
          <w:szCs w:val="44"/>
        </w:rPr>
        <w:t>逐笔明细数据采集规范</w:t>
      </w:r>
      <w:bookmarkEnd w:id="13"/>
    </w:p>
    <w:p>
      <w:pPr>
        <w:pStyle w:val="3"/>
        <w:numPr>
          <w:ilvl w:val="1"/>
          <w:numId w:val="3"/>
        </w:numPr>
        <w:ind w:left="0"/>
      </w:pPr>
      <w:bookmarkStart w:id="14" w:name="_Toc49958779"/>
      <w:bookmarkStart w:id="15" w:name="_Hlk40868968"/>
      <w:r>
        <w:rPr>
          <w:rFonts w:hint="eastAsia"/>
        </w:rPr>
        <w:t>通用要求</w:t>
      </w:r>
      <w:bookmarkEnd w:id="14"/>
    </w:p>
    <w:p>
      <w:pPr>
        <w:pStyle w:val="4"/>
        <w:widowControl/>
        <w:numPr>
          <w:ilvl w:val="2"/>
          <w:numId w:val="3"/>
        </w:numPr>
        <w:spacing w:before="120" w:after="120" w:line="360" w:lineRule="auto"/>
        <w:ind w:left="0"/>
        <w:rPr>
          <w:rFonts w:hint="eastAsia" w:ascii="Calibri" w:hAnsi="Calibri" w:eastAsia="黑体"/>
          <w:kern w:val="0"/>
        </w:rPr>
      </w:pPr>
      <w:bookmarkStart w:id="16" w:name="_Toc49958780"/>
      <w:r>
        <w:rPr>
          <w:rFonts w:hint="eastAsia" w:ascii="Calibri" w:hAnsi="Calibri" w:eastAsia="黑体"/>
          <w:kern w:val="0"/>
        </w:rPr>
        <w:t>文件格式</w:t>
      </w:r>
      <w:bookmarkEnd w:id="16"/>
    </w:p>
    <w:p>
      <w:pPr>
        <w:spacing w:line="360" w:lineRule="auto"/>
        <w:ind w:firstLine="480" w:firstLineChars="200"/>
        <w:rPr>
          <w:rFonts w:hint="eastAsia" w:ascii="宋体" w:hAnsi="宋体"/>
          <w:kern w:val="0"/>
          <w:sz w:val="24"/>
          <w:szCs w:val="24"/>
        </w:rPr>
      </w:pPr>
      <w:r>
        <w:rPr>
          <w:rFonts w:hint="eastAsia" w:ascii="宋体" w:hAnsi="宋体"/>
          <w:kern w:val="0"/>
          <w:sz w:val="24"/>
          <w:szCs w:val="24"/>
        </w:rPr>
        <w:t>报送机构以UTF-8编码（无BOM）的纯文本文件报送逐笔采集数据，扩展名为.</w:t>
      </w:r>
      <w:r>
        <w:rPr>
          <w:rFonts w:ascii="宋体" w:hAnsi="宋体"/>
          <w:kern w:val="0"/>
          <w:sz w:val="24"/>
          <w:szCs w:val="24"/>
        </w:rPr>
        <w:t>dat</w:t>
      </w:r>
      <w:r>
        <w:rPr>
          <w:rFonts w:hint="eastAsia" w:ascii="宋体" w:hAnsi="宋体"/>
          <w:kern w:val="0"/>
          <w:sz w:val="24"/>
          <w:szCs w:val="24"/>
        </w:rPr>
        <w:t>。</w:t>
      </w:r>
    </w:p>
    <w:p>
      <w:pPr>
        <w:pStyle w:val="4"/>
        <w:widowControl/>
        <w:numPr>
          <w:ilvl w:val="2"/>
          <w:numId w:val="3"/>
        </w:numPr>
        <w:spacing w:before="120" w:after="120" w:line="360" w:lineRule="auto"/>
        <w:ind w:left="0"/>
        <w:rPr>
          <w:rFonts w:hint="eastAsia" w:ascii="Calibri" w:hAnsi="Calibri" w:eastAsia="黑体"/>
          <w:kern w:val="0"/>
        </w:rPr>
      </w:pPr>
      <w:bookmarkStart w:id="17" w:name="_Toc49958781"/>
      <w:r>
        <w:rPr>
          <w:rFonts w:hint="eastAsia" w:ascii="Calibri" w:hAnsi="Calibri" w:eastAsia="黑体"/>
          <w:kern w:val="0"/>
        </w:rPr>
        <w:t>文件命名</w:t>
      </w:r>
      <w:bookmarkEnd w:id="17"/>
    </w:p>
    <w:p>
      <w:pPr>
        <w:spacing w:line="360" w:lineRule="auto"/>
        <w:ind w:firstLine="480" w:firstLineChars="200"/>
        <w:rPr>
          <w:rFonts w:ascii="宋体" w:hAnsi="宋体"/>
          <w:kern w:val="0"/>
          <w:sz w:val="24"/>
          <w:szCs w:val="24"/>
        </w:rPr>
      </w:pPr>
      <w:r>
        <w:rPr>
          <w:rFonts w:hint="eastAsia" w:ascii="宋体" w:hAnsi="宋体"/>
          <w:kern w:val="0"/>
          <w:sz w:val="24"/>
          <w:szCs w:val="24"/>
        </w:rPr>
        <w:t>上报文件包括数据文件和数据校验文件。</w:t>
      </w:r>
    </w:p>
    <w:p>
      <w:pPr>
        <w:numPr>
          <w:ilvl w:val="0"/>
          <w:numId w:val="11"/>
        </w:numPr>
        <w:spacing w:line="360" w:lineRule="auto"/>
        <w:rPr>
          <w:rFonts w:hint="eastAsia" w:ascii="宋体" w:hAnsi="宋体"/>
          <w:b/>
          <w:kern w:val="0"/>
          <w:sz w:val="24"/>
          <w:szCs w:val="24"/>
        </w:rPr>
      </w:pPr>
      <w:r>
        <w:rPr>
          <w:rFonts w:hint="eastAsia" w:ascii="宋体" w:hAnsi="宋体"/>
          <w:b/>
          <w:kern w:val="0"/>
          <w:sz w:val="24"/>
          <w:szCs w:val="24"/>
        </w:rPr>
        <w:t>数据文件</w:t>
      </w:r>
    </w:p>
    <w:p>
      <w:pPr>
        <w:spacing w:line="360" w:lineRule="auto"/>
        <w:ind w:firstLine="480" w:firstLineChars="200"/>
        <w:rPr>
          <w:rFonts w:ascii="宋体" w:hAnsi="宋体"/>
          <w:kern w:val="0"/>
          <w:sz w:val="24"/>
          <w:szCs w:val="24"/>
        </w:rPr>
      </w:pPr>
      <w:r>
        <w:rPr>
          <w:rFonts w:hint="eastAsia" w:ascii="宋体" w:hAnsi="宋体"/>
          <w:kern w:val="0"/>
          <w:sz w:val="24"/>
          <w:szCs w:val="24"/>
        </w:rPr>
        <w:t>原则上每个数据表生成一个数据文件，文件命名规则是：</w:t>
      </w:r>
    </w:p>
    <w:p>
      <w:pPr>
        <w:spacing w:line="360" w:lineRule="auto"/>
        <w:ind w:firstLine="480" w:firstLineChars="200"/>
        <w:rPr>
          <w:rFonts w:hint="eastAsia" w:ascii="宋体" w:hAnsi="宋体"/>
          <w:kern w:val="0"/>
          <w:sz w:val="24"/>
          <w:szCs w:val="24"/>
        </w:rPr>
      </w:pPr>
      <w:r>
        <w:rPr>
          <w:rFonts w:hint="eastAsia" w:ascii="宋体" w:hAnsi="宋体"/>
          <w:kern w:val="0"/>
          <w:sz w:val="24"/>
          <w:szCs w:val="24"/>
        </w:rPr>
        <w:t>金融机构社会信用代码</w:t>
      </w:r>
      <w:r>
        <w:rPr>
          <w:rFonts w:ascii="宋体" w:hAnsi="宋体"/>
          <w:kern w:val="0"/>
          <w:sz w:val="24"/>
          <w:szCs w:val="24"/>
        </w:rPr>
        <w:t>_表名对应字符串</w:t>
      </w:r>
      <w:r>
        <w:rPr>
          <w:rFonts w:hint="eastAsia" w:ascii="宋体" w:hAnsi="宋体"/>
          <w:kern w:val="0"/>
          <w:sz w:val="24"/>
          <w:szCs w:val="24"/>
        </w:rPr>
        <w:t>_YYYY</w:t>
      </w:r>
      <w:r>
        <w:rPr>
          <w:rFonts w:ascii="宋体" w:hAnsi="宋体"/>
          <w:kern w:val="0"/>
          <w:sz w:val="24"/>
          <w:szCs w:val="24"/>
        </w:rPr>
        <w:t>MMDD</w:t>
      </w:r>
      <w:r>
        <w:rPr>
          <w:rFonts w:hint="eastAsia" w:ascii="宋体" w:hAnsi="宋体"/>
          <w:kern w:val="0"/>
          <w:sz w:val="24"/>
          <w:szCs w:val="24"/>
        </w:rPr>
        <w:t>.</w:t>
      </w:r>
      <w:r>
        <w:rPr>
          <w:rFonts w:ascii="宋体" w:hAnsi="宋体"/>
          <w:kern w:val="0"/>
          <w:sz w:val="24"/>
          <w:szCs w:val="24"/>
        </w:rPr>
        <w:t>dat</w:t>
      </w:r>
      <w:r>
        <w:rPr>
          <w:rFonts w:hint="eastAsia" w:ascii="宋体" w:hAnsi="宋体"/>
          <w:kern w:val="0"/>
          <w:sz w:val="24"/>
          <w:szCs w:val="24"/>
        </w:rPr>
        <w:t>（如果没有社会信用代码的使用组织机构代码代替），其中分隔符“</w:t>
      </w:r>
      <w:r>
        <w:rPr>
          <w:rFonts w:ascii="宋体" w:hAnsi="宋体"/>
          <w:kern w:val="0"/>
          <w:sz w:val="24"/>
          <w:szCs w:val="24"/>
        </w:rPr>
        <w:t>_</w:t>
      </w:r>
      <w:r>
        <w:rPr>
          <w:rFonts w:hint="eastAsia" w:ascii="宋体" w:hAnsi="宋体"/>
          <w:kern w:val="0"/>
          <w:sz w:val="24"/>
          <w:szCs w:val="24"/>
        </w:rPr>
        <w:t>”为英文短横线（ASCII码0x</w:t>
      </w:r>
      <w:r>
        <w:rPr>
          <w:rFonts w:ascii="宋体" w:hAnsi="宋体"/>
          <w:kern w:val="0"/>
          <w:sz w:val="24"/>
          <w:szCs w:val="24"/>
        </w:rPr>
        <w:t>5F</w:t>
      </w:r>
      <w:r>
        <w:rPr>
          <w:rFonts w:hint="eastAsia" w:ascii="宋体" w:hAnsi="宋体"/>
          <w:kern w:val="0"/>
          <w:sz w:val="24"/>
          <w:szCs w:val="24"/>
        </w:rPr>
        <w:t>），“YYYY</w:t>
      </w:r>
      <w:r>
        <w:rPr>
          <w:rFonts w:ascii="宋体" w:hAnsi="宋体"/>
          <w:kern w:val="0"/>
          <w:sz w:val="24"/>
          <w:szCs w:val="24"/>
        </w:rPr>
        <w:t>MMDD</w:t>
      </w:r>
      <w:r>
        <w:rPr>
          <w:rFonts w:hint="eastAsia" w:ascii="宋体" w:hAnsi="宋体"/>
          <w:kern w:val="0"/>
          <w:sz w:val="24"/>
          <w:szCs w:val="24"/>
        </w:rPr>
        <w:t>”含义同“数据日期”数据项，为本次/本期采集的数据日期。表名</w:t>
      </w:r>
      <w:r>
        <w:rPr>
          <w:rFonts w:ascii="宋体" w:hAnsi="宋体"/>
          <w:kern w:val="0"/>
          <w:sz w:val="24"/>
          <w:szCs w:val="24"/>
        </w:rPr>
        <w:t>对应字符串</w:t>
      </w:r>
      <w:r>
        <w:rPr>
          <w:rFonts w:hint="eastAsia" w:ascii="宋体" w:hAnsi="宋体"/>
          <w:kern w:val="0"/>
          <w:sz w:val="24"/>
          <w:szCs w:val="24"/>
        </w:rPr>
        <w:t>见</w:t>
      </w:r>
      <w:r>
        <w:rPr>
          <w:rFonts w:ascii="宋体" w:hAnsi="宋体"/>
          <w:kern w:val="0"/>
          <w:sz w:val="24"/>
          <w:szCs w:val="24"/>
        </w:rPr>
        <w:t>表4</w:t>
      </w:r>
      <w:r>
        <w:rPr>
          <w:rFonts w:hint="eastAsia" w:ascii="宋体" w:hAnsi="宋体"/>
          <w:kern w:val="0"/>
          <w:sz w:val="24"/>
          <w:szCs w:val="24"/>
        </w:rPr>
        <w:t>，如中国工商银行股份有限公司报送截至20</w:t>
      </w:r>
      <w:r>
        <w:rPr>
          <w:rFonts w:ascii="宋体" w:hAnsi="宋体"/>
          <w:kern w:val="0"/>
          <w:sz w:val="24"/>
          <w:szCs w:val="24"/>
        </w:rPr>
        <w:t>20</w:t>
      </w:r>
      <w:r>
        <w:rPr>
          <w:rFonts w:hint="eastAsia" w:ascii="宋体" w:hAnsi="宋体"/>
          <w:kern w:val="0"/>
          <w:sz w:val="24"/>
          <w:szCs w:val="24"/>
        </w:rPr>
        <w:t>年3月31日的存量同业借贷信息表数据时，文件名称应为：</w:t>
      </w:r>
    </w:p>
    <w:p>
      <w:pPr>
        <w:spacing w:line="360" w:lineRule="auto"/>
        <w:ind w:firstLine="480" w:firstLineChars="200"/>
        <w:rPr>
          <w:rFonts w:hint="eastAsia" w:ascii="宋体" w:hAnsi="宋体"/>
          <w:kern w:val="0"/>
          <w:sz w:val="24"/>
          <w:szCs w:val="24"/>
        </w:rPr>
      </w:pPr>
      <w:r>
        <w:rPr>
          <w:rFonts w:ascii="宋体" w:hAnsi="宋体"/>
          <w:kern w:val="0"/>
          <w:sz w:val="24"/>
          <w:szCs w:val="24"/>
        </w:rPr>
        <w:t>91100000100003962</w:t>
      </w:r>
      <w:r>
        <w:rPr>
          <w:rFonts w:hint="eastAsia" w:ascii="宋体" w:hAnsi="宋体"/>
          <w:kern w:val="0"/>
          <w:sz w:val="24"/>
          <w:szCs w:val="24"/>
        </w:rPr>
        <w:t>T</w:t>
      </w:r>
      <w:r>
        <w:rPr>
          <w:rFonts w:ascii="宋体" w:hAnsi="宋体"/>
          <w:kern w:val="0"/>
          <w:sz w:val="24"/>
          <w:szCs w:val="24"/>
        </w:rPr>
        <w:t>_</w:t>
      </w:r>
      <w:r>
        <w:rPr>
          <w:rFonts w:hint="eastAsia" w:ascii="宋体" w:hAnsi="宋体"/>
          <w:kern w:val="0"/>
          <w:sz w:val="24"/>
          <w:szCs w:val="24"/>
        </w:rPr>
        <w:t>CLTYJD</w:t>
      </w:r>
      <w:r>
        <w:rPr>
          <w:rFonts w:ascii="宋体" w:hAnsi="宋体"/>
          <w:kern w:val="0"/>
          <w:sz w:val="24"/>
          <w:szCs w:val="24"/>
        </w:rPr>
        <w:t>_</w:t>
      </w:r>
      <w:r>
        <w:rPr>
          <w:rFonts w:hint="eastAsia" w:ascii="宋体" w:hAnsi="宋体"/>
          <w:kern w:val="0"/>
          <w:sz w:val="24"/>
          <w:szCs w:val="24"/>
        </w:rPr>
        <w:t>20</w:t>
      </w:r>
      <w:r>
        <w:rPr>
          <w:rFonts w:ascii="宋体" w:hAnsi="宋体"/>
          <w:kern w:val="0"/>
          <w:sz w:val="24"/>
          <w:szCs w:val="24"/>
        </w:rPr>
        <w:t>20</w:t>
      </w:r>
      <w:r>
        <w:rPr>
          <w:rFonts w:hint="eastAsia" w:ascii="宋体" w:hAnsi="宋体"/>
          <w:kern w:val="0"/>
          <w:sz w:val="24"/>
          <w:szCs w:val="24"/>
        </w:rPr>
        <w:t>0331.</w:t>
      </w:r>
      <w:r>
        <w:rPr>
          <w:rFonts w:ascii="宋体" w:hAnsi="宋体"/>
          <w:kern w:val="0"/>
          <w:sz w:val="24"/>
          <w:szCs w:val="24"/>
        </w:rPr>
        <w:t>dat</w:t>
      </w:r>
    </w:p>
    <w:p>
      <w:pPr>
        <w:numPr>
          <w:ilvl w:val="0"/>
          <w:numId w:val="11"/>
        </w:numPr>
        <w:spacing w:line="360" w:lineRule="auto"/>
        <w:rPr>
          <w:rFonts w:hint="eastAsia" w:ascii="宋体" w:hAnsi="宋体"/>
          <w:b/>
          <w:kern w:val="0"/>
          <w:sz w:val="24"/>
          <w:szCs w:val="24"/>
        </w:rPr>
      </w:pPr>
      <w:r>
        <w:rPr>
          <w:rFonts w:hint="eastAsia" w:ascii="宋体" w:hAnsi="宋体"/>
          <w:b/>
          <w:kern w:val="0"/>
          <w:sz w:val="24"/>
          <w:szCs w:val="24"/>
        </w:rPr>
        <w:t>数据校验文件</w:t>
      </w:r>
    </w:p>
    <w:p>
      <w:pPr>
        <w:spacing w:line="360" w:lineRule="auto"/>
        <w:ind w:firstLine="480" w:firstLineChars="200"/>
        <w:rPr>
          <w:rFonts w:hint="eastAsia" w:ascii="宋体" w:hAnsi="宋体"/>
          <w:kern w:val="0"/>
          <w:sz w:val="24"/>
          <w:szCs w:val="24"/>
        </w:rPr>
      </w:pPr>
      <w:r>
        <w:rPr>
          <w:rFonts w:hint="eastAsia" w:ascii="宋体" w:hAnsi="宋体"/>
          <w:kern w:val="0"/>
          <w:sz w:val="24"/>
          <w:szCs w:val="24"/>
        </w:rPr>
        <w:t>每一个数据文件要同时生成一个同名的数据校验文件，数据校验文件的编码格式同数据文件，后缀名为.log，数据校验文件需要包含以下</w:t>
      </w:r>
      <w:r>
        <w:rPr>
          <w:rFonts w:ascii="宋体" w:hAnsi="宋体"/>
          <w:kern w:val="0"/>
          <w:sz w:val="24"/>
          <w:szCs w:val="24"/>
        </w:rPr>
        <w:t>5</w:t>
      </w:r>
      <w:r>
        <w:rPr>
          <w:rFonts w:hint="eastAsia" w:ascii="宋体" w:hAnsi="宋体"/>
          <w:kern w:val="0"/>
          <w:sz w:val="24"/>
          <w:szCs w:val="24"/>
        </w:rPr>
        <w:t>行信息，定义如下：</w:t>
      </w:r>
    </w:p>
    <w:p>
      <w:pPr>
        <w:tabs>
          <w:tab w:val="left" w:pos="7613"/>
        </w:tabs>
        <w:spacing w:line="360" w:lineRule="auto"/>
        <w:ind w:firstLine="480" w:firstLineChars="200"/>
        <w:rPr>
          <w:rFonts w:ascii="宋体" w:hAnsi="宋体"/>
          <w:kern w:val="0"/>
          <w:sz w:val="24"/>
          <w:szCs w:val="24"/>
        </w:rPr>
      </w:pPr>
      <w:r>
        <w:rPr>
          <w:rFonts w:hint="eastAsia" w:ascii="宋体" w:hAnsi="宋体"/>
          <w:kern w:val="0"/>
          <w:sz w:val="24"/>
          <w:szCs w:val="24"/>
        </w:rPr>
        <w:t>文件名</w:t>
      </w:r>
      <w:r>
        <w:rPr>
          <w:rFonts w:ascii="宋体" w:hAnsi="宋体"/>
          <w:kern w:val="0"/>
          <w:sz w:val="24"/>
          <w:szCs w:val="24"/>
        </w:rPr>
        <w:tab/>
      </w:r>
    </w:p>
    <w:p>
      <w:pPr>
        <w:spacing w:line="360" w:lineRule="auto"/>
        <w:ind w:firstLine="480" w:firstLineChars="200"/>
        <w:rPr>
          <w:rFonts w:hint="eastAsia" w:ascii="宋体" w:hAnsi="宋体"/>
          <w:kern w:val="0"/>
          <w:sz w:val="24"/>
          <w:szCs w:val="24"/>
        </w:rPr>
      </w:pPr>
      <w:r>
        <w:rPr>
          <w:rFonts w:hint="eastAsia" w:ascii="宋体" w:hAnsi="宋体"/>
          <w:kern w:val="0"/>
          <w:sz w:val="24"/>
          <w:szCs w:val="24"/>
        </w:rPr>
        <w:t>文件MD</w:t>
      </w:r>
      <w:r>
        <w:rPr>
          <w:rFonts w:ascii="宋体" w:hAnsi="宋体"/>
          <w:kern w:val="0"/>
          <w:sz w:val="24"/>
          <w:szCs w:val="24"/>
        </w:rPr>
        <w:t>5</w:t>
      </w:r>
      <w:r>
        <w:rPr>
          <w:rFonts w:hint="eastAsia" w:ascii="宋体" w:hAnsi="宋体"/>
          <w:kern w:val="0"/>
          <w:sz w:val="24"/>
          <w:szCs w:val="24"/>
        </w:rPr>
        <w:t>码</w:t>
      </w:r>
    </w:p>
    <w:p>
      <w:pPr>
        <w:spacing w:line="360" w:lineRule="auto"/>
        <w:ind w:firstLine="480" w:firstLineChars="200"/>
        <w:rPr>
          <w:rFonts w:hint="eastAsia" w:ascii="宋体" w:hAnsi="宋体"/>
          <w:kern w:val="0"/>
          <w:sz w:val="24"/>
          <w:szCs w:val="24"/>
        </w:rPr>
      </w:pPr>
      <w:r>
        <w:rPr>
          <w:rFonts w:hint="eastAsia" w:ascii="宋体" w:hAnsi="宋体"/>
          <w:kern w:val="0"/>
          <w:sz w:val="24"/>
          <w:szCs w:val="24"/>
        </w:rPr>
        <w:t>文件大小（字节）</w:t>
      </w:r>
    </w:p>
    <w:p>
      <w:pPr>
        <w:spacing w:line="360" w:lineRule="auto"/>
        <w:ind w:firstLine="480" w:firstLineChars="200"/>
        <w:rPr>
          <w:rFonts w:hint="eastAsia" w:ascii="宋体" w:hAnsi="宋体"/>
          <w:kern w:val="0"/>
          <w:sz w:val="24"/>
          <w:szCs w:val="24"/>
        </w:rPr>
      </w:pPr>
      <w:r>
        <w:rPr>
          <w:rFonts w:hint="eastAsia" w:ascii="宋体" w:hAnsi="宋体"/>
          <w:kern w:val="0"/>
          <w:sz w:val="24"/>
          <w:szCs w:val="24"/>
        </w:rPr>
        <w:t>文件创建完成时间（YYYY-MM-DD HH:MM:SS）</w:t>
      </w:r>
    </w:p>
    <w:p>
      <w:pPr>
        <w:spacing w:line="360" w:lineRule="auto"/>
        <w:ind w:firstLine="480" w:firstLineChars="200"/>
        <w:rPr>
          <w:rFonts w:hint="eastAsia" w:ascii="宋体" w:hAnsi="宋体"/>
          <w:kern w:val="0"/>
          <w:sz w:val="24"/>
          <w:szCs w:val="24"/>
        </w:rPr>
      </w:pPr>
      <w:r>
        <w:rPr>
          <w:rFonts w:hint="eastAsia" w:ascii="宋体" w:hAnsi="宋体"/>
          <w:kern w:val="0"/>
          <w:sz w:val="24"/>
          <w:szCs w:val="24"/>
        </w:rPr>
        <w:t>文件记录数（行数）</w:t>
      </w:r>
    </w:p>
    <w:p>
      <w:pPr>
        <w:spacing w:line="360" w:lineRule="auto"/>
        <w:ind w:firstLine="480" w:firstLineChars="200"/>
        <w:rPr>
          <w:rFonts w:hint="eastAsia" w:ascii="宋体" w:hAnsi="宋体"/>
          <w:kern w:val="0"/>
          <w:sz w:val="24"/>
          <w:szCs w:val="24"/>
        </w:rPr>
      </w:pPr>
      <w:r>
        <w:rPr>
          <w:rFonts w:hint="eastAsia" w:ascii="宋体" w:hAnsi="宋体"/>
          <w:kern w:val="0"/>
          <w:sz w:val="24"/>
          <w:szCs w:val="24"/>
        </w:rPr>
        <w:t>例如：</w:t>
      </w:r>
    </w:p>
    <w:p>
      <w:pPr>
        <w:spacing w:line="360" w:lineRule="auto"/>
        <w:ind w:firstLine="480" w:firstLineChars="200"/>
        <w:rPr>
          <w:rFonts w:hint="eastAsia" w:ascii="宋体" w:hAnsi="宋体"/>
          <w:kern w:val="0"/>
          <w:sz w:val="24"/>
          <w:szCs w:val="24"/>
        </w:rPr>
      </w:pPr>
      <w:r>
        <w:rPr>
          <w:rFonts w:ascii="宋体" w:hAnsi="宋体"/>
          <w:kern w:val="0"/>
          <w:sz w:val="24"/>
          <w:szCs w:val="24"/>
        </w:rPr>
        <w:t>91100000100003962</w:t>
      </w:r>
      <w:r>
        <w:rPr>
          <w:rFonts w:hint="eastAsia" w:ascii="宋体" w:hAnsi="宋体"/>
          <w:kern w:val="0"/>
          <w:sz w:val="24"/>
          <w:szCs w:val="24"/>
        </w:rPr>
        <w:t>T</w:t>
      </w:r>
      <w:r>
        <w:rPr>
          <w:rFonts w:ascii="宋体" w:hAnsi="宋体"/>
          <w:kern w:val="0"/>
          <w:sz w:val="24"/>
          <w:szCs w:val="24"/>
        </w:rPr>
        <w:t>_</w:t>
      </w:r>
      <w:r>
        <w:rPr>
          <w:rFonts w:hint="eastAsia" w:ascii="宋体" w:hAnsi="宋体"/>
          <w:kern w:val="0"/>
          <w:sz w:val="24"/>
          <w:szCs w:val="24"/>
        </w:rPr>
        <w:t>CLTYJD</w:t>
      </w:r>
      <w:r>
        <w:rPr>
          <w:rFonts w:ascii="宋体" w:hAnsi="宋体"/>
          <w:kern w:val="0"/>
          <w:sz w:val="24"/>
          <w:szCs w:val="24"/>
        </w:rPr>
        <w:t>_</w:t>
      </w:r>
      <w:r>
        <w:rPr>
          <w:rFonts w:hint="eastAsia" w:ascii="宋体" w:hAnsi="宋体"/>
          <w:kern w:val="0"/>
          <w:sz w:val="24"/>
          <w:szCs w:val="24"/>
        </w:rPr>
        <w:t>20</w:t>
      </w:r>
      <w:r>
        <w:rPr>
          <w:rFonts w:ascii="宋体" w:hAnsi="宋体"/>
          <w:kern w:val="0"/>
          <w:sz w:val="24"/>
          <w:szCs w:val="24"/>
        </w:rPr>
        <w:t>20</w:t>
      </w:r>
      <w:r>
        <w:rPr>
          <w:rFonts w:hint="eastAsia" w:ascii="宋体" w:hAnsi="宋体"/>
          <w:kern w:val="0"/>
          <w:sz w:val="24"/>
          <w:szCs w:val="24"/>
        </w:rPr>
        <w:t>0331.</w:t>
      </w:r>
      <w:r>
        <w:rPr>
          <w:rFonts w:ascii="宋体" w:hAnsi="宋体"/>
          <w:kern w:val="0"/>
          <w:sz w:val="24"/>
          <w:szCs w:val="24"/>
        </w:rPr>
        <w:t>dat</w:t>
      </w:r>
    </w:p>
    <w:p>
      <w:pPr>
        <w:spacing w:line="360" w:lineRule="auto"/>
        <w:ind w:firstLine="480" w:firstLineChars="200"/>
        <w:rPr>
          <w:rFonts w:hint="eastAsia" w:ascii="宋体" w:hAnsi="宋体"/>
          <w:kern w:val="0"/>
          <w:sz w:val="24"/>
          <w:szCs w:val="24"/>
        </w:rPr>
      </w:pPr>
      <w:r>
        <w:rPr>
          <w:rFonts w:ascii="宋体" w:hAnsi="宋体"/>
          <w:kern w:val="0"/>
          <w:sz w:val="24"/>
          <w:szCs w:val="24"/>
        </w:rPr>
        <w:t>a06c40f7a6fa493a87e11cb47bfd3de2</w:t>
      </w:r>
    </w:p>
    <w:p>
      <w:pPr>
        <w:spacing w:line="360" w:lineRule="auto"/>
        <w:ind w:firstLine="480" w:firstLineChars="200"/>
        <w:rPr>
          <w:rFonts w:hint="eastAsia" w:ascii="宋体" w:hAnsi="宋体"/>
          <w:kern w:val="0"/>
          <w:sz w:val="24"/>
          <w:szCs w:val="24"/>
        </w:rPr>
      </w:pPr>
      <w:r>
        <w:rPr>
          <w:rFonts w:hint="eastAsia" w:ascii="宋体" w:hAnsi="宋体"/>
          <w:kern w:val="0"/>
          <w:sz w:val="24"/>
          <w:szCs w:val="24"/>
        </w:rPr>
        <w:t>80896</w:t>
      </w:r>
    </w:p>
    <w:p>
      <w:pPr>
        <w:spacing w:line="360" w:lineRule="auto"/>
        <w:ind w:firstLine="480" w:firstLineChars="200"/>
        <w:rPr>
          <w:rFonts w:hint="eastAsia" w:ascii="宋体" w:hAnsi="宋体"/>
          <w:kern w:val="0"/>
          <w:sz w:val="24"/>
          <w:szCs w:val="24"/>
        </w:rPr>
      </w:pPr>
      <w:r>
        <w:rPr>
          <w:rFonts w:hint="eastAsia" w:ascii="宋体" w:hAnsi="宋体"/>
          <w:kern w:val="0"/>
          <w:sz w:val="24"/>
          <w:szCs w:val="24"/>
        </w:rPr>
        <w:t>20</w:t>
      </w:r>
      <w:r>
        <w:rPr>
          <w:rFonts w:ascii="宋体" w:hAnsi="宋体"/>
          <w:kern w:val="0"/>
          <w:sz w:val="24"/>
          <w:szCs w:val="24"/>
        </w:rPr>
        <w:t>20</w:t>
      </w:r>
      <w:r>
        <w:rPr>
          <w:rFonts w:hint="eastAsia" w:ascii="宋体" w:hAnsi="宋体"/>
          <w:kern w:val="0"/>
          <w:sz w:val="24"/>
          <w:szCs w:val="24"/>
        </w:rPr>
        <w:t>-04-01 00:29:02</w:t>
      </w:r>
    </w:p>
    <w:p>
      <w:pPr>
        <w:spacing w:line="360" w:lineRule="auto"/>
        <w:ind w:firstLine="480" w:firstLineChars="200"/>
        <w:rPr>
          <w:rFonts w:ascii="宋体" w:hAnsi="宋体"/>
          <w:kern w:val="0"/>
          <w:sz w:val="24"/>
          <w:szCs w:val="24"/>
        </w:rPr>
      </w:pPr>
      <w:r>
        <w:rPr>
          <w:rFonts w:hint="eastAsia" w:ascii="宋体" w:hAnsi="宋体"/>
          <w:kern w:val="0"/>
          <w:sz w:val="24"/>
          <w:szCs w:val="24"/>
        </w:rPr>
        <w:t>6761</w:t>
      </w:r>
    </w:p>
    <w:p>
      <w:pPr>
        <w:rPr>
          <w:rFonts w:hint="eastAsia" w:ascii="宋体" w:hAnsi="宋体"/>
          <w:szCs w:val="21"/>
        </w:rPr>
      </w:pPr>
    </w:p>
    <w:bookmarkEnd w:id="15"/>
    <w:tbl>
      <w:tblPr>
        <w:tblStyle w:val="15"/>
        <w:tblW w:w="0" w:type="auto"/>
        <w:jc w:val="center"/>
        <w:tblLayout w:type="fixed"/>
        <w:tblCellMar>
          <w:top w:w="0" w:type="dxa"/>
          <w:left w:w="108" w:type="dxa"/>
          <w:bottom w:w="0" w:type="dxa"/>
          <w:right w:w="108" w:type="dxa"/>
        </w:tblCellMar>
      </w:tblPr>
      <w:tblGrid>
        <w:gridCol w:w="1581"/>
        <w:gridCol w:w="3406"/>
        <w:gridCol w:w="1797"/>
      </w:tblGrid>
      <w:tr>
        <w:tblPrEx>
          <w:tblCellMar>
            <w:top w:w="0" w:type="dxa"/>
            <w:left w:w="108" w:type="dxa"/>
            <w:bottom w:w="0" w:type="dxa"/>
            <w:right w:w="108" w:type="dxa"/>
          </w:tblCellMar>
        </w:tblPrEx>
        <w:trPr>
          <w:trHeight w:val="495" w:hRule="atLeast"/>
          <w:jc w:val="center"/>
        </w:trPr>
        <w:tc>
          <w:tcPr>
            <w:tcW w:w="1581" w:type="dxa"/>
            <w:tcBorders>
              <w:top w:val="single" w:color="auto" w:sz="4" w:space="0"/>
              <w:left w:val="single" w:color="auto" w:sz="4" w:space="0"/>
              <w:bottom w:val="single" w:color="auto" w:sz="4" w:space="0"/>
              <w:right w:val="single" w:color="auto" w:sz="4" w:space="0"/>
            </w:tcBorders>
            <w:shd w:val="clear" w:color="auto" w:fill="D9D9D9"/>
            <w:vAlign w:val="center"/>
          </w:tcPr>
          <w:p>
            <w:pPr>
              <w:widowControl/>
              <w:jc w:val="center"/>
              <w:rPr>
                <w:rFonts w:ascii="宋体" w:hAnsi="宋体" w:cs="宋体"/>
                <w:b/>
                <w:bCs/>
                <w:color w:val="000000"/>
                <w:kern w:val="0"/>
                <w:szCs w:val="21"/>
              </w:rPr>
            </w:pPr>
            <w:r>
              <w:rPr>
                <w:rFonts w:hint="eastAsia" w:ascii="宋体" w:hAnsi="宋体" w:cs="宋体"/>
                <w:b/>
                <w:bCs/>
                <w:color w:val="000000"/>
                <w:kern w:val="0"/>
                <w:szCs w:val="21"/>
              </w:rPr>
              <w:t>报表代码</w:t>
            </w:r>
          </w:p>
        </w:tc>
        <w:tc>
          <w:tcPr>
            <w:tcW w:w="3406" w:type="dxa"/>
            <w:tcBorders>
              <w:top w:val="single" w:color="auto" w:sz="4" w:space="0"/>
              <w:left w:val="nil"/>
              <w:bottom w:val="single" w:color="auto" w:sz="4" w:space="0"/>
              <w:right w:val="single" w:color="auto" w:sz="4" w:space="0"/>
            </w:tcBorders>
            <w:shd w:val="clear" w:color="auto" w:fill="D9D9D9"/>
            <w:vAlign w:val="center"/>
          </w:tcPr>
          <w:p>
            <w:pPr>
              <w:widowControl/>
              <w:jc w:val="center"/>
              <w:rPr>
                <w:rFonts w:hint="eastAsia" w:ascii="宋体" w:hAnsi="宋体" w:cs="宋体"/>
                <w:b/>
                <w:bCs/>
                <w:color w:val="000000"/>
                <w:kern w:val="0"/>
                <w:szCs w:val="21"/>
              </w:rPr>
            </w:pPr>
            <w:r>
              <w:rPr>
                <w:rFonts w:hint="eastAsia" w:ascii="宋体" w:hAnsi="宋体" w:cs="宋体"/>
                <w:b/>
                <w:bCs/>
                <w:color w:val="000000"/>
                <w:kern w:val="0"/>
                <w:szCs w:val="21"/>
              </w:rPr>
              <w:t>报表名称</w:t>
            </w:r>
          </w:p>
        </w:tc>
        <w:tc>
          <w:tcPr>
            <w:tcW w:w="1797" w:type="dxa"/>
            <w:tcBorders>
              <w:top w:val="single" w:color="auto" w:sz="4" w:space="0"/>
              <w:left w:val="nil"/>
              <w:bottom w:val="single" w:color="auto" w:sz="4" w:space="0"/>
              <w:right w:val="single" w:color="auto" w:sz="4" w:space="0"/>
            </w:tcBorders>
            <w:shd w:val="clear" w:color="auto" w:fill="D9D9D9"/>
            <w:vAlign w:val="center"/>
          </w:tcPr>
          <w:p>
            <w:pPr>
              <w:widowControl/>
              <w:jc w:val="left"/>
              <w:rPr>
                <w:rFonts w:hint="eastAsia" w:ascii="宋体" w:hAnsi="宋体" w:cs="宋体"/>
                <w:b/>
                <w:bCs/>
                <w:color w:val="000000"/>
                <w:kern w:val="0"/>
                <w:szCs w:val="21"/>
              </w:rPr>
            </w:pPr>
            <w:r>
              <w:rPr>
                <w:rFonts w:hint="eastAsia" w:ascii="宋体" w:hAnsi="宋体" w:cs="宋体"/>
                <w:b/>
                <w:bCs/>
                <w:color w:val="000000"/>
                <w:kern w:val="0"/>
                <w:szCs w:val="21"/>
              </w:rPr>
              <w:t>表名对应字符串</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JS_201_CLTYJD</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存量同业借贷信息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CLTYJD</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JS_201_TYJDFS</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同业借贷发生额信息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TYJDFS</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kern w:val="0"/>
                <w:szCs w:val="21"/>
              </w:rPr>
            </w:pPr>
            <w:r>
              <w:rPr>
                <w:rFonts w:hint="eastAsia" w:ascii="宋体" w:hAnsi="宋体" w:cs="宋体"/>
                <w:kern w:val="0"/>
                <w:szCs w:val="21"/>
              </w:rPr>
              <w:t>JS_201_CLDWDK</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存量单位贷款信息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CLDWDK</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kern w:val="0"/>
                <w:szCs w:val="21"/>
              </w:rPr>
            </w:pPr>
            <w:r>
              <w:rPr>
                <w:rFonts w:hint="eastAsia" w:ascii="宋体" w:hAnsi="宋体" w:cs="宋体"/>
                <w:kern w:val="0"/>
                <w:szCs w:val="21"/>
              </w:rPr>
              <w:t>JS_201_DWDKFS</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单位贷款发生额信息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DWDKFS</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kern w:val="0"/>
                <w:szCs w:val="21"/>
              </w:rPr>
            </w:pPr>
            <w:r>
              <w:rPr>
                <w:rFonts w:hint="eastAsia" w:ascii="宋体" w:hAnsi="宋体" w:cs="宋体"/>
                <w:kern w:val="0"/>
                <w:szCs w:val="21"/>
              </w:rPr>
              <w:t>JS_201_CLGRDK</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存量个人贷款信息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CLGRDK</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kern w:val="0"/>
                <w:szCs w:val="21"/>
              </w:rPr>
            </w:pPr>
            <w:r>
              <w:rPr>
                <w:rFonts w:hint="eastAsia" w:ascii="宋体" w:hAnsi="宋体" w:cs="宋体"/>
                <w:kern w:val="0"/>
                <w:szCs w:val="21"/>
              </w:rPr>
              <w:t>JS_201_GRDKFS</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个人贷款发生额信息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GRDKFS</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kern w:val="0"/>
                <w:szCs w:val="21"/>
              </w:rPr>
            </w:pPr>
            <w:r>
              <w:rPr>
                <w:rFonts w:hint="eastAsia" w:ascii="宋体" w:hAnsi="宋体" w:cs="宋体"/>
                <w:kern w:val="0"/>
                <w:szCs w:val="21"/>
              </w:rPr>
              <w:t>JS_201_CLZXDK</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存量专项贷款信息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CLZXDK</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JS_201_DBHTXX</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担保合同信息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DBHTXX</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JS_201_DBWXX</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担保物信息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DBWXX</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JS_201_CLWTDK</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存量委托贷款信息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CLWTDK</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JS_201_WTDKFS</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委托贷款发生额信息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WTDKFS</w:t>
            </w:r>
          </w:p>
        </w:tc>
      </w:tr>
      <w:tr>
        <w:tblPrEx>
          <w:tblCellMar>
            <w:top w:w="0" w:type="dxa"/>
            <w:left w:w="108" w:type="dxa"/>
            <w:bottom w:w="0" w:type="dxa"/>
            <w:right w:w="108" w:type="dxa"/>
          </w:tblCellMar>
        </w:tblPrEx>
        <w:trPr>
          <w:trHeight w:val="495"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JS_101_JGFRJB</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金融机构（法人）基础信息-基本情况统计表</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JGFRJB</w:t>
            </w:r>
          </w:p>
        </w:tc>
      </w:tr>
      <w:tr>
        <w:tblPrEx>
          <w:tblCellMar>
            <w:top w:w="0" w:type="dxa"/>
            <w:left w:w="108" w:type="dxa"/>
            <w:bottom w:w="0" w:type="dxa"/>
            <w:right w:w="108" w:type="dxa"/>
          </w:tblCellMar>
        </w:tblPrEx>
        <w:trPr>
          <w:trHeight w:val="495"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JS_101_JGFRZF</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金融机构（法人）基础信息-资产负债及风险统计表</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JGFRZF</w:t>
            </w:r>
          </w:p>
        </w:tc>
      </w:tr>
      <w:tr>
        <w:tblPrEx>
          <w:tblCellMar>
            <w:top w:w="0" w:type="dxa"/>
            <w:left w:w="108" w:type="dxa"/>
            <w:bottom w:w="0" w:type="dxa"/>
            <w:right w:w="108" w:type="dxa"/>
          </w:tblCellMar>
        </w:tblPrEx>
        <w:trPr>
          <w:trHeight w:val="495"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JS_101_JGFRLR</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金融机构（法人）基础信息-利润及资本统计表</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JGFRLR</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JS_101_JRJGFZ</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金融机构（分支机构）基础信息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JRJGFZ</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JS_102_TYKHXX</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同业客户基础信息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TYKHXX</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JS_102_FTYKHX</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非同业单位客户基础信息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FTYKHX</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JS_102_GRKHXX</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个人客户基础信息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GRKHXX</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JS_202_CLTYCK</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存量同业存款信息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CLTYCK</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JS_202_TYCKFS</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同业存款发生额信息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TYCKFS</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JS_202_FTYDWC</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存量非同业单位存款信息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FTYDWC</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JS_202_DWCKFS</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非同业单位存款发生额信息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DWCKFS</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JS_202_CLGRCK</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存量个人存款信息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CLGRCK</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JS_202_GRCKFS</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个人存款发生额信息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GRCKFS</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JS_203_CLZQTZ</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存量债券投资信息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CLZQTZ</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JS_203_ZQTZFS</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债券投资发生额信息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ZQTZFS</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JS_203_CLZQFX</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存量债券发行信息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CLZQFX</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JS_203_ZQFXFS</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债券发行发生额信息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ZQFXFS</w:t>
            </w:r>
          </w:p>
        </w:tc>
      </w:tr>
      <w:tr>
        <w:tblPrEx>
          <w:tblCellMar>
            <w:top w:w="0" w:type="dxa"/>
            <w:left w:w="108" w:type="dxa"/>
            <w:bottom w:w="0" w:type="dxa"/>
            <w:right w:w="108" w:type="dxa"/>
          </w:tblCellMar>
        </w:tblPrEx>
        <w:trPr>
          <w:trHeight w:val="300" w:hRule="atLeast"/>
          <w:jc w:val="center"/>
        </w:trPr>
        <w:tc>
          <w:tcPr>
            <w:tcW w:w="1581" w:type="dxa"/>
            <w:tcBorders>
              <w:top w:val="nil"/>
              <w:left w:val="single" w:color="auto" w:sz="4" w:space="0"/>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JS_204_CLGQTZ</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存量股权投资信息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CLGQTZ</w:t>
            </w:r>
          </w:p>
        </w:tc>
      </w:tr>
      <w:tr>
        <w:tblPrEx>
          <w:tblCellMar>
            <w:top w:w="0" w:type="dxa"/>
            <w:left w:w="108" w:type="dxa"/>
            <w:bottom w:w="0" w:type="dxa"/>
            <w:right w:w="108" w:type="dxa"/>
          </w:tblCellMar>
        </w:tblPrEx>
        <w:trPr>
          <w:trHeight w:val="285" w:hRule="atLeast"/>
          <w:jc w:val="center"/>
        </w:trPr>
        <w:tc>
          <w:tcPr>
            <w:tcW w:w="1581" w:type="dxa"/>
            <w:tcBorders>
              <w:top w:val="nil"/>
              <w:left w:val="single" w:color="auto" w:sz="4" w:space="0"/>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JS_204_GQTZFS</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股权投资发生额信息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GQTZFS</w:t>
            </w:r>
          </w:p>
        </w:tc>
      </w:tr>
      <w:tr>
        <w:tblPrEx>
          <w:tblCellMar>
            <w:top w:w="0" w:type="dxa"/>
            <w:left w:w="108" w:type="dxa"/>
            <w:bottom w:w="0" w:type="dxa"/>
            <w:right w:w="108" w:type="dxa"/>
          </w:tblCellMar>
        </w:tblPrEx>
        <w:trPr>
          <w:trHeight w:val="285" w:hRule="atLeast"/>
          <w:jc w:val="center"/>
        </w:trPr>
        <w:tc>
          <w:tcPr>
            <w:tcW w:w="1581" w:type="dxa"/>
            <w:tcBorders>
              <w:top w:val="nil"/>
              <w:left w:val="single" w:color="auto" w:sz="4" w:space="0"/>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JS_204_SPVTZX</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存量特定目的载体投资信息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SPVTZX</w:t>
            </w:r>
          </w:p>
        </w:tc>
      </w:tr>
      <w:tr>
        <w:tblPrEx>
          <w:tblCellMar>
            <w:top w:w="0" w:type="dxa"/>
            <w:left w:w="108" w:type="dxa"/>
            <w:bottom w:w="0" w:type="dxa"/>
            <w:right w:w="108" w:type="dxa"/>
          </w:tblCellMar>
        </w:tblPrEx>
        <w:trPr>
          <w:trHeight w:val="285" w:hRule="atLeast"/>
          <w:jc w:val="center"/>
        </w:trPr>
        <w:tc>
          <w:tcPr>
            <w:tcW w:w="1581" w:type="dxa"/>
            <w:tcBorders>
              <w:top w:val="nil"/>
              <w:left w:val="single" w:color="auto" w:sz="4" w:space="0"/>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JS_204_SPVFSX</w:t>
            </w:r>
          </w:p>
        </w:tc>
        <w:tc>
          <w:tcPr>
            <w:tcW w:w="3406"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fldChar w:fldCharType="begin"/>
            </w:r>
            <w:r>
              <w:instrText xml:space="preserve"> HYPERLINK \l "RANGE!A1" </w:instrText>
            </w:r>
            <w:r>
              <w:fldChar w:fldCharType="separate"/>
            </w:r>
            <w:r>
              <w:rPr>
                <w:rFonts w:hint="eastAsia" w:ascii="宋体" w:hAnsi="宋体" w:cs="宋体"/>
                <w:color w:val="000000"/>
                <w:kern w:val="0"/>
                <w:szCs w:val="21"/>
              </w:rPr>
              <w:t>特定目的载体投资发生额信息</w:t>
            </w:r>
            <w:r>
              <w:rPr>
                <w:rFonts w:hint="eastAsia" w:ascii="宋体" w:hAnsi="宋体" w:cs="宋体"/>
                <w:color w:val="000000"/>
                <w:kern w:val="0"/>
                <w:szCs w:val="21"/>
              </w:rPr>
              <w:fldChar w:fldCharType="end"/>
            </w:r>
          </w:p>
        </w:tc>
        <w:tc>
          <w:tcPr>
            <w:tcW w:w="1797"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SPVFSX</w:t>
            </w:r>
          </w:p>
        </w:tc>
      </w:tr>
    </w:tbl>
    <w:p>
      <w:pPr>
        <w:jc w:val="center"/>
        <w:rPr>
          <w:rFonts w:ascii="宋体" w:hAnsi="宋体"/>
          <w:szCs w:val="21"/>
        </w:rPr>
      </w:pPr>
    </w:p>
    <w:p>
      <w:pPr>
        <w:pStyle w:val="4"/>
        <w:widowControl/>
        <w:numPr>
          <w:ilvl w:val="2"/>
          <w:numId w:val="3"/>
        </w:numPr>
        <w:spacing w:before="120" w:after="120" w:line="360" w:lineRule="auto"/>
        <w:ind w:left="0"/>
        <w:rPr>
          <w:rFonts w:ascii="Calibri" w:hAnsi="Calibri" w:eastAsia="黑体"/>
          <w:kern w:val="0"/>
        </w:rPr>
      </w:pPr>
      <w:bookmarkStart w:id="18" w:name="_Toc49958782"/>
      <w:r>
        <w:rPr>
          <w:rFonts w:hint="eastAsia" w:ascii="Calibri" w:hAnsi="Calibri" w:eastAsia="黑体"/>
          <w:kern w:val="0"/>
        </w:rPr>
        <w:t>数据类型</w:t>
      </w:r>
      <w:bookmarkEnd w:id="18"/>
    </w:p>
    <w:p>
      <w:pPr>
        <w:ind w:left="420"/>
        <w:rPr>
          <w:rFonts w:hAnsi="Calibri"/>
          <w:kern w:val="0"/>
          <w:sz w:val="24"/>
        </w:rPr>
      </w:pPr>
      <w:r>
        <w:rPr>
          <w:rFonts w:hint="eastAsia" w:hAnsi="Calibri"/>
          <w:kern w:val="0"/>
          <w:sz w:val="24"/>
        </w:rPr>
        <w:t>采集规范定义中的数据类型说明如下：</w:t>
      </w:r>
    </w:p>
    <w:tbl>
      <w:tblPr>
        <w:tblStyle w:val="15"/>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6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tcPr>
          <w:p>
            <w:pPr>
              <w:pBdr>
                <w:top w:val="none" w:color="auto" w:sz="0" w:space="1"/>
                <w:left w:val="none" w:color="auto" w:sz="0" w:space="4"/>
                <w:right w:val="none" w:color="auto" w:sz="0" w:space="4"/>
              </w:pBdr>
              <w:spacing w:line="360" w:lineRule="auto"/>
              <w:ind w:firstLine="422" w:firstLineChars="200"/>
              <w:rPr>
                <w:rFonts w:ascii="宋体" w:hAnsi="宋体"/>
                <w:b/>
                <w:kern w:val="0"/>
                <w:szCs w:val="21"/>
              </w:rPr>
            </w:pPr>
            <w:r>
              <w:rPr>
                <w:rFonts w:hint="eastAsia" w:ascii="宋体" w:hAnsi="宋体"/>
                <w:b/>
                <w:kern w:val="0"/>
                <w:szCs w:val="21"/>
              </w:rPr>
              <w:t>符号</w:t>
            </w:r>
          </w:p>
        </w:tc>
        <w:tc>
          <w:tcPr>
            <w:tcW w:w="6521" w:type="dxa"/>
            <w:shd w:val="clear" w:color="auto" w:fill="D9D9D9"/>
          </w:tcPr>
          <w:p>
            <w:pPr>
              <w:pBdr>
                <w:top w:val="none" w:color="auto" w:sz="0" w:space="1"/>
                <w:left w:val="none" w:color="auto" w:sz="0" w:space="4"/>
                <w:right w:val="none" w:color="auto" w:sz="0" w:space="4"/>
              </w:pBdr>
              <w:spacing w:line="360" w:lineRule="auto"/>
              <w:ind w:firstLine="422" w:firstLineChars="200"/>
              <w:rPr>
                <w:rFonts w:ascii="宋体" w:hAnsi="宋体"/>
                <w:b/>
                <w:kern w:val="0"/>
                <w:szCs w:val="21"/>
              </w:rPr>
            </w:pPr>
            <w:r>
              <w:rPr>
                <w:rFonts w:hint="eastAsia" w:ascii="宋体" w:hAnsi="宋体"/>
                <w:b/>
                <w:kern w:val="0"/>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pPr>
              <w:pBdr>
                <w:top w:val="none" w:color="auto" w:sz="0" w:space="1"/>
                <w:left w:val="none" w:color="auto" w:sz="0" w:space="4"/>
                <w:right w:val="none" w:color="auto" w:sz="0" w:space="4"/>
              </w:pBdr>
              <w:spacing w:line="360" w:lineRule="auto"/>
              <w:ind w:firstLine="420" w:firstLineChars="200"/>
              <w:rPr>
                <w:rFonts w:ascii="宋体" w:hAnsi="宋体"/>
                <w:kern w:val="0"/>
                <w:szCs w:val="21"/>
              </w:rPr>
            </w:pPr>
            <w:r>
              <w:rPr>
                <w:rFonts w:ascii="宋体" w:hAnsi="宋体"/>
                <w:kern w:val="0"/>
                <w:szCs w:val="21"/>
              </w:rPr>
              <w:t>Cn</w:t>
            </w:r>
          </w:p>
        </w:tc>
        <w:tc>
          <w:tcPr>
            <w:tcW w:w="6521" w:type="dxa"/>
          </w:tcPr>
          <w:p>
            <w:pPr>
              <w:pBdr>
                <w:top w:val="none" w:color="auto" w:sz="0" w:space="1"/>
                <w:left w:val="none" w:color="auto" w:sz="0" w:space="4"/>
                <w:right w:val="none" w:color="auto" w:sz="0" w:space="4"/>
              </w:pBdr>
              <w:spacing w:line="360" w:lineRule="auto"/>
              <w:jc w:val="left"/>
              <w:rPr>
                <w:rFonts w:ascii="宋体" w:hAnsi="宋体"/>
                <w:kern w:val="0"/>
                <w:szCs w:val="21"/>
              </w:rPr>
            </w:pPr>
            <w:r>
              <w:rPr>
                <w:rFonts w:hint="eastAsia" w:ascii="宋体" w:hAnsi="宋体"/>
                <w:kern w:val="0"/>
                <w:szCs w:val="21"/>
              </w:rPr>
              <w:t>表示n个字节的固定长度，相应的字符长度由字符编码集确定。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pPr>
              <w:pBdr>
                <w:top w:val="none" w:color="auto" w:sz="0" w:space="1"/>
                <w:left w:val="none" w:color="auto" w:sz="0" w:space="4"/>
                <w:right w:val="none" w:color="auto" w:sz="0" w:space="4"/>
              </w:pBdr>
              <w:spacing w:line="360" w:lineRule="auto"/>
              <w:ind w:firstLine="420" w:firstLineChars="200"/>
              <w:rPr>
                <w:rFonts w:ascii="宋体" w:hAnsi="宋体"/>
                <w:kern w:val="0"/>
                <w:szCs w:val="21"/>
              </w:rPr>
            </w:pPr>
            <w:r>
              <w:rPr>
                <w:rFonts w:hint="eastAsia" w:ascii="宋体" w:hAnsi="宋体"/>
                <w:kern w:val="0"/>
                <w:szCs w:val="21"/>
              </w:rPr>
              <w:t>C..n</w:t>
            </w:r>
          </w:p>
        </w:tc>
        <w:tc>
          <w:tcPr>
            <w:tcW w:w="6521" w:type="dxa"/>
          </w:tcPr>
          <w:p>
            <w:pPr>
              <w:pBdr>
                <w:top w:val="none" w:color="auto" w:sz="0" w:space="1"/>
                <w:left w:val="none" w:color="auto" w:sz="0" w:space="4"/>
                <w:right w:val="none" w:color="auto" w:sz="0" w:space="4"/>
              </w:pBdr>
              <w:spacing w:line="360" w:lineRule="auto"/>
              <w:jc w:val="left"/>
              <w:rPr>
                <w:rFonts w:ascii="宋体" w:hAnsi="宋体"/>
                <w:kern w:val="0"/>
                <w:szCs w:val="21"/>
              </w:rPr>
            </w:pPr>
            <w:r>
              <w:rPr>
                <w:rFonts w:hint="eastAsia" w:ascii="宋体" w:hAnsi="宋体"/>
                <w:kern w:val="0"/>
                <w:szCs w:val="21"/>
              </w:rPr>
              <w:t>表示最多为n个字节的可变长度，相应的字符长度由字符编码集确定。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pPr>
              <w:pBdr>
                <w:top w:val="none" w:color="auto" w:sz="0" w:space="1"/>
                <w:left w:val="none" w:color="auto" w:sz="0" w:space="4"/>
                <w:right w:val="none" w:color="auto" w:sz="0" w:space="4"/>
              </w:pBdr>
              <w:spacing w:line="360" w:lineRule="auto"/>
              <w:ind w:firstLine="420" w:firstLineChars="200"/>
              <w:rPr>
                <w:rFonts w:ascii="宋体" w:hAnsi="宋体"/>
                <w:kern w:val="0"/>
                <w:szCs w:val="21"/>
              </w:rPr>
            </w:pPr>
            <w:r>
              <w:rPr>
                <w:rFonts w:hint="eastAsia" w:ascii="宋体" w:hAnsi="宋体"/>
                <w:kern w:val="0"/>
                <w:szCs w:val="21"/>
              </w:rPr>
              <w:t>I</w:t>
            </w:r>
          </w:p>
        </w:tc>
        <w:tc>
          <w:tcPr>
            <w:tcW w:w="6521" w:type="dxa"/>
          </w:tcPr>
          <w:p>
            <w:pPr>
              <w:pBdr>
                <w:top w:val="none" w:color="auto" w:sz="0" w:space="1"/>
                <w:left w:val="none" w:color="auto" w:sz="0" w:space="4"/>
                <w:right w:val="none" w:color="auto" w:sz="0" w:space="4"/>
              </w:pBdr>
              <w:spacing w:line="360" w:lineRule="auto"/>
              <w:jc w:val="left"/>
              <w:rPr>
                <w:rFonts w:ascii="宋体" w:hAnsi="宋体"/>
                <w:kern w:val="0"/>
                <w:szCs w:val="21"/>
              </w:rPr>
            </w:pPr>
            <w:r>
              <w:rPr>
                <w:rFonts w:hint="eastAsia" w:ascii="宋体" w:hAnsi="宋体"/>
                <w:kern w:val="0"/>
                <w:szCs w:val="21"/>
              </w:rPr>
              <w:t>I 表示整数可计算形式。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pPr>
              <w:pBdr>
                <w:top w:val="none" w:color="auto" w:sz="0" w:space="1"/>
                <w:left w:val="none" w:color="auto" w:sz="0" w:space="4"/>
                <w:right w:val="none" w:color="auto" w:sz="0" w:space="4"/>
              </w:pBdr>
              <w:spacing w:line="360" w:lineRule="auto"/>
              <w:ind w:firstLine="420" w:firstLineChars="200"/>
              <w:rPr>
                <w:rFonts w:ascii="宋体" w:hAnsi="宋体"/>
                <w:kern w:val="0"/>
                <w:szCs w:val="21"/>
              </w:rPr>
            </w:pPr>
            <w:r>
              <w:rPr>
                <w:rFonts w:hint="eastAsia" w:ascii="宋体" w:hAnsi="宋体"/>
                <w:kern w:val="0"/>
                <w:szCs w:val="21"/>
              </w:rPr>
              <w:t>I..n</w:t>
            </w:r>
          </w:p>
        </w:tc>
        <w:tc>
          <w:tcPr>
            <w:tcW w:w="6521" w:type="dxa"/>
          </w:tcPr>
          <w:p>
            <w:pPr>
              <w:pBdr>
                <w:top w:val="none" w:color="auto" w:sz="0" w:space="1"/>
                <w:left w:val="none" w:color="auto" w:sz="0" w:space="4"/>
                <w:right w:val="none" w:color="auto" w:sz="0" w:space="4"/>
              </w:pBdr>
              <w:spacing w:line="360" w:lineRule="auto"/>
              <w:jc w:val="left"/>
              <w:rPr>
                <w:rFonts w:ascii="宋体" w:hAnsi="宋体"/>
                <w:kern w:val="0"/>
                <w:szCs w:val="21"/>
              </w:rPr>
            </w:pPr>
            <w:r>
              <w:rPr>
                <w:rFonts w:hint="eastAsia" w:ascii="宋体" w:hAnsi="宋体"/>
                <w:kern w:val="0"/>
                <w:szCs w:val="21"/>
              </w:rPr>
              <w:t>表示最多为n位的整数可计算形式。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pPr>
              <w:pBdr>
                <w:top w:val="none" w:color="auto" w:sz="0" w:space="1"/>
                <w:left w:val="none" w:color="auto" w:sz="0" w:space="4"/>
                <w:right w:val="none" w:color="auto" w:sz="0" w:space="4"/>
              </w:pBdr>
              <w:spacing w:line="360" w:lineRule="auto"/>
              <w:ind w:firstLine="420" w:firstLineChars="200"/>
              <w:rPr>
                <w:rFonts w:ascii="宋体" w:hAnsi="宋体"/>
                <w:kern w:val="0"/>
                <w:szCs w:val="21"/>
              </w:rPr>
            </w:pPr>
            <w:r>
              <w:rPr>
                <w:rFonts w:hint="eastAsia" w:ascii="宋体" w:hAnsi="宋体"/>
                <w:kern w:val="0"/>
                <w:szCs w:val="21"/>
              </w:rPr>
              <w:t>Dw.d</w:t>
            </w:r>
          </w:p>
        </w:tc>
        <w:tc>
          <w:tcPr>
            <w:tcW w:w="6521" w:type="dxa"/>
          </w:tcPr>
          <w:p>
            <w:pPr>
              <w:pBdr>
                <w:top w:val="none" w:color="auto" w:sz="0" w:space="1"/>
                <w:left w:val="none" w:color="auto" w:sz="0" w:space="4"/>
                <w:right w:val="none" w:color="auto" w:sz="0" w:space="4"/>
              </w:pBdr>
              <w:spacing w:line="360" w:lineRule="auto"/>
              <w:jc w:val="left"/>
              <w:rPr>
                <w:rFonts w:ascii="宋体" w:hAnsi="宋体"/>
                <w:kern w:val="0"/>
                <w:szCs w:val="21"/>
              </w:rPr>
            </w:pPr>
            <w:r>
              <w:rPr>
                <w:rFonts w:hint="eastAsia" w:ascii="宋体" w:hAnsi="宋体"/>
                <w:kern w:val="0"/>
                <w:szCs w:val="21"/>
              </w:rPr>
              <w:t>表示十进制小数可计算形式，w表示小数点前最多字符位数，d表示小数点后的固定字符位数。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Pr>
          <w:p>
            <w:pPr>
              <w:pBdr>
                <w:top w:val="none" w:color="auto" w:sz="0" w:space="1"/>
                <w:left w:val="none" w:color="auto" w:sz="0" w:space="4"/>
                <w:right w:val="none" w:color="auto" w:sz="0" w:space="4"/>
              </w:pBdr>
              <w:spacing w:line="360" w:lineRule="auto"/>
              <w:ind w:firstLine="420" w:firstLineChars="200"/>
              <w:rPr>
                <w:rFonts w:ascii="宋体" w:hAnsi="宋体"/>
                <w:kern w:val="0"/>
                <w:szCs w:val="21"/>
              </w:rPr>
            </w:pPr>
            <w:r>
              <w:rPr>
                <w:rFonts w:hint="eastAsia" w:ascii="宋体" w:hAnsi="宋体"/>
                <w:kern w:val="0"/>
                <w:szCs w:val="21"/>
              </w:rPr>
              <w:t>F</w:t>
            </w:r>
          </w:p>
        </w:tc>
        <w:tc>
          <w:tcPr>
            <w:tcW w:w="6521" w:type="dxa"/>
          </w:tcPr>
          <w:p>
            <w:pPr>
              <w:pBdr>
                <w:top w:val="none" w:color="auto" w:sz="0" w:space="1"/>
                <w:left w:val="none" w:color="auto" w:sz="0" w:space="4"/>
                <w:right w:val="none" w:color="auto" w:sz="0" w:space="4"/>
              </w:pBdr>
              <w:spacing w:line="360" w:lineRule="auto"/>
              <w:jc w:val="left"/>
              <w:rPr>
                <w:rFonts w:ascii="宋体" w:hAnsi="宋体"/>
                <w:kern w:val="0"/>
                <w:szCs w:val="21"/>
              </w:rPr>
            </w:pPr>
            <w:r>
              <w:rPr>
                <w:rFonts w:hint="eastAsia" w:ascii="宋体" w:hAnsi="宋体"/>
                <w:kern w:val="0"/>
                <w:szCs w:val="21"/>
              </w:rPr>
              <w:t>表示任意长度浮点数。</w:t>
            </w:r>
          </w:p>
        </w:tc>
      </w:tr>
    </w:tbl>
    <w:p>
      <w:pPr>
        <w:spacing w:line="360" w:lineRule="auto"/>
        <w:rPr>
          <w:rFonts w:hint="eastAsia" w:hAnsi="Calibri"/>
          <w:kern w:val="0"/>
          <w:sz w:val="24"/>
        </w:rPr>
      </w:pPr>
    </w:p>
    <w:p>
      <w:pPr>
        <w:pStyle w:val="4"/>
        <w:widowControl/>
        <w:numPr>
          <w:ilvl w:val="2"/>
          <w:numId w:val="3"/>
        </w:numPr>
        <w:spacing w:before="120" w:after="120" w:line="360" w:lineRule="auto"/>
        <w:ind w:left="0"/>
        <w:rPr>
          <w:rFonts w:ascii="Calibri" w:hAnsi="Calibri" w:eastAsia="黑体"/>
          <w:kern w:val="0"/>
        </w:rPr>
      </w:pPr>
      <w:bookmarkStart w:id="19" w:name="_Toc49958783"/>
      <w:r>
        <w:rPr>
          <w:rFonts w:hint="eastAsia" w:ascii="Calibri" w:hAnsi="Calibri" w:eastAsia="黑体"/>
          <w:kern w:val="0"/>
        </w:rPr>
        <w:t>数据格式</w:t>
      </w:r>
      <w:bookmarkEnd w:id="19"/>
    </w:p>
    <w:p>
      <w:pPr>
        <w:spacing w:line="360" w:lineRule="auto"/>
        <w:ind w:firstLine="480" w:firstLineChars="200"/>
        <w:rPr>
          <w:rFonts w:hint="eastAsia" w:ascii="宋体" w:hAnsi="宋体"/>
          <w:sz w:val="24"/>
          <w:szCs w:val="24"/>
        </w:rPr>
      </w:pPr>
      <w:r>
        <w:rPr>
          <w:rFonts w:hint="eastAsia" w:ascii="宋体" w:hAnsi="宋体"/>
          <w:kern w:val="0"/>
          <w:sz w:val="24"/>
          <w:szCs w:val="24"/>
        </w:rPr>
        <w:t>报送数据若为字符串，则字符串中不能包含\n、\r、双引号等控制字符和转义字符，且字符串首尾不能包含空格。报送数据若为浮点数，则必须为123.789形式，前后不可补0、补+号。报送数据若为整数，则必须为123456形式，数值前不可补0、补+号，数值后不能带小数点。</w:t>
      </w:r>
    </w:p>
    <w:p>
      <w:pPr>
        <w:pStyle w:val="4"/>
        <w:widowControl/>
        <w:numPr>
          <w:ilvl w:val="2"/>
          <w:numId w:val="3"/>
        </w:numPr>
        <w:spacing w:before="120" w:after="120" w:line="360" w:lineRule="auto"/>
        <w:ind w:left="0"/>
        <w:rPr>
          <w:rFonts w:hint="eastAsia" w:ascii="Calibri" w:hAnsi="Calibri" w:eastAsia="黑体"/>
          <w:kern w:val="0"/>
        </w:rPr>
      </w:pPr>
      <w:bookmarkStart w:id="20" w:name="_Toc49958784"/>
      <w:r>
        <w:rPr>
          <w:rFonts w:hint="eastAsia" w:ascii="Calibri" w:hAnsi="Calibri" w:eastAsia="黑体"/>
          <w:kern w:val="0"/>
        </w:rPr>
        <w:t>数据项分隔与特殊字符处理</w:t>
      </w:r>
      <w:bookmarkEnd w:id="20"/>
    </w:p>
    <w:p>
      <w:pPr>
        <w:numPr>
          <w:ilvl w:val="0"/>
          <w:numId w:val="12"/>
        </w:numPr>
        <w:spacing w:line="360" w:lineRule="auto"/>
        <w:rPr>
          <w:rFonts w:hint="eastAsia" w:ascii="宋体" w:hAnsi="宋体"/>
          <w:kern w:val="0"/>
          <w:sz w:val="24"/>
          <w:szCs w:val="24"/>
        </w:rPr>
      </w:pPr>
      <w:r>
        <w:rPr>
          <w:rFonts w:hint="eastAsia" w:ascii="宋体" w:hAnsi="宋体"/>
          <w:kern w:val="0"/>
          <w:sz w:val="24"/>
          <w:szCs w:val="24"/>
        </w:rPr>
        <w:t>行分隔符：数据文件的一行数据对应一条数据库记录，各行之间分隔符为UNIX样式的换行符（ASCII码0x0A）。</w:t>
      </w:r>
    </w:p>
    <w:p>
      <w:pPr>
        <w:numPr>
          <w:ilvl w:val="0"/>
          <w:numId w:val="12"/>
        </w:numPr>
        <w:spacing w:line="360" w:lineRule="auto"/>
        <w:rPr>
          <w:rFonts w:hint="eastAsia" w:ascii="宋体" w:hAnsi="宋体"/>
          <w:kern w:val="0"/>
          <w:sz w:val="24"/>
          <w:szCs w:val="24"/>
        </w:rPr>
      </w:pPr>
      <w:r>
        <w:rPr>
          <w:rFonts w:hint="eastAsia" w:ascii="宋体" w:hAnsi="宋体"/>
          <w:kern w:val="0"/>
          <w:sz w:val="24"/>
          <w:szCs w:val="24"/>
        </w:rPr>
        <w:t>数据项分隔符：数据项之间以“|”进行分隔，每行末尾不需要添加数据项分隔符。</w:t>
      </w:r>
    </w:p>
    <w:p>
      <w:pPr>
        <w:numPr>
          <w:ilvl w:val="0"/>
          <w:numId w:val="12"/>
        </w:numPr>
        <w:spacing w:line="360" w:lineRule="auto"/>
        <w:rPr>
          <w:rFonts w:hint="eastAsia" w:ascii="宋体" w:hAnsi="宋体"/>
          <w:kern w:val="0"/>
          <w:sz w:val="24"/>
          <w:szCs w:val="24"/>
        </w:rPr>
      </w:pPr>
      <w:r>
        <w:rPr>
          <w:rFonts w:hint="eastAsia" w:ascii="宋体" w:hAnsi="宋体"/>
          <w:kern w:val="0"/>
          <w:sz w:val="24"/>
          <w:szCs w:val="24"/>
        </w:rPr>
        <w:t>数据项内子项分隔符：单个数据项中需要填报多个子项内容时，对多个子项内容进行拆分，或使用英文逗号“</w:t>
      </w:r>
      <w:r>
        <w:rPr>
          <w:rFonts w:ascii="宋体" w:hAnsi="宋体"/>
          <w:kern w:val="0"/>
          <w:sz w:val="24"/>
          <w:szCs w:val="24"/>
        </w:rPr>
        <w:t>,</w:t>
      </w:r>
      <w:r>
        <w:rPr>
          <w:rFonts w:hint="eastAsia" w:ascii="宋体" w:hAnsi="宋体"/>
          <w:kern w:val="0"/>
          <w:sz w:val="24"/>
          <w:szCs w:val="24"/>
        </w:rPr>
        <w:t>”隔开，具体内容见填写规则。如“保证人证件类型”，如有多个担保人，逐一列出，用“</w:t>
      </w:r>
      <w:r>
        <w:rPr>
          <w:rFonts w:ascii="宋体" w:hAnsi="宋体"/>
          <w:kern w:val="0"/>
          <w:sz w:val="24"/>
          <w:szCs w:val="24"/>
        </w:rPr>
        <w:t>B01,B0</w:t>
      </w:r>
      <w:r>
        <w:rPr>
          <w:rFonts w:hint="eastAsia" w:ascii="宋体" w:hAnsi="宋体"/>
          <w:kern w:val="0"/>
          <w:sz w:val="24"/>
          <w:szCs w:val="24"/>
        </w:rPr>
        <w:t>3”表示。</w:t>
      </w:r>
    </w:p>
    <w:p>
      <w:pPr>
        <w:numPr>
          <w:ilvl w:val="0"/>
          <w:numId w:val="12"/>
        </w:numPr>
        <w:spacing w:line="360" w:lineRule="auto"/>
        <w:rPr>
          <w:rFonts w:ascii="宋体" w:hAnsi="宋体"/>
          <w:kern w:val="0"/>
          <w:sz w:val="24"/>
          <w:szCs w:val="24"/>
        </w:rPr>
      </w:pPr>
      <w:r>
        <w:rPr>
          <w:rFonts w:hint="eastAsia" w:ascii="宋体" w:hAnsi="宋体"/>
          <w:kern w:val="0"/>
          <w:sz w:val="24"/>
          <w:szCs w:val="24"/>
        </w:rPr>
        <w:t>在数据项中不允许出现ASCII码为0x00~0x1F、0x7F的各类控制字符和非可打印字符；若出现则统一替换为空格（ASCII码0x20）。</w:t>
      </w:r>
    </w:p>
    <w:p>
      <w:pPr>
        <w:numPr>
          <w:ilvl w:val="0"/>
          <w:numId w:val="12"/>
        </w:numPr>
        <w:spacing w:line="360" w:lineRule="auto"/>
        <w:rPr>
          <w:rFonts w:hint="eastAsia" w:ascii="宋体" w:hAnsi="宋体"/>
          <w:kern w:val="0"/>
          <w:sz w:val="24"/>
          <w:szCs w:val="24"/>
        </w:rPr>
      </w:pPr>
      <w:r>
        <w:rPr>
          <w:rFonts w:hint="eastAsia" w:ascii="宋体" w:hAnsi="宋体"/>
          <w:kern w:val="0"/>
          <w:sz w:val="24"/>
          <w:szCs w:val="24"/>
        </w:rPr>
        <w:t>涉及到特殊符号的，一律使用半角。</w:t>
      </w:r>
    </w:p>
    <w:p>
      <w:pPr>
        <w:pStyle w:val="4"/>
        <w:widowControl/>
        <w:numPr>
          <w:ilvl w:val="2"/>
          <w:numId w:val="3"/>
        </w:numPr>
        <w:spacing w:before="120" w:after="120" w:line="360" w:lineRule="auto"/>
        <w:ind w:left="0"/>
        <w:rPr>
          <w:rFonts w:hint="eastAsia" w:ascii="Calibri" w:hAnsi="Calibri" w:eastAsia="黑体"/>
          <w:kern w:val="0"/>
        </w:rPr>
      </w:pPr>
      <w:bookmarkStart w:id="21" w:name="_Toc49958785"/>
      <w:r>
        <w:rPr>
          <w:rFonts w:hint="eastAsia" w:ascii="Calibri" w:hAnsi="Calibri" w:eastAsia="黑体"/>
          <w:kern w:val="0"/>
        </w:rPr>
        <w:t>敏感信息处理</w:t>
      </w:r>
      <w:bookmarkEnd w:id="21"/>
    </w:p>
    <w:p>
      <w:pPr>
        <w:pStyle w:val="47"/>
        <w:spacing w:line="360" w:lineRule="auto"/>
        <w:ind w:firstLine="480" w:firstLineChars="200"/>
        <w:rPr>
          <w:rFonts w:ascii="宋体" w:hAnsi="宋体" w:eastAsia="宋体" w:cs="Times New Roman"/>
          <w:color w:val="auto"/>
        </w:rPr>
      </w:pPr>
      <w:r>
        <w:rPr>
          <w:rFonts w:ascii="宋体" w:hAnsi="宋体" w:eastAsia="宋体" w:cs="Times New Roman"/>
          <w:color w:val="auto"/>
        </w:rPr>
        <w:t>金融机构报送信息中涉及个人名称及证件代码等个人隐私信息的数据项，由金融机构在报送前进行脱敏处理，并保留一份未脱敏版本，脱敏数据和未脱敏数据需一一对应，并能追溯和确认。</w:t>
      </w:r>
    </w:p>
    <w:p>
      <w:pPr>
        <w:pStyle w:val="47"/>
        <w:spacing w:line="360" w:lineRule="auto"/>
        <w:ind w:firstLine="480" w:firstLineChars="200"/>
        <w:rPr>
          <w:rFonts w:ascii="宋体" w:hAnsi="宋体" w:eastAsia="宋体" w:cs="Times New Roman"/>
          <w:color w:val="auto"/>
        </w:rPr>
      </w:pPr>
      <w:r>
        <w:rPr>
          <w:rFonts w:ascii="宋体" w:hAnsi="宋体" w:eastAsia="宋体" w:cs="Times New Roman"/>
          <w:color w:val="auto"/>
        </w:rPr>
        <w:t xml:space="preserve">个人身份证号码脱敏规则如下： </w:t>
      </w:r>
    </w:p>
    <w:p>
      <w:pPr>
        <w:pStyle w:val="47"/>
        <w:spacing w:line="360" w:lineRule="auto"/>
        <w:ind w:firstLine="480" w:firstLineChars="200"/>
        <w:rPr>
          <w:rFonts w:ascii="宋体" w:hAnsi="宋体" w:eastAsia="宋体" w:cs="Times New Roman"/>
          <w:color w:val="auto"/>
        </w:rPr>
      </w:pPr>
      <w:r>
        <w:rPr>
          <w:rFonts w:ascii="宋体" w:hAnsi="宋体" w:eastAsia="宋体" w:cs="Times New Roman"/>
          <w:color w:val="auto"/>
        </w:rPr>
        <w:t xml:space="preserve">（一）若身份证件号码中有英文字母，应先统一转换成大写英文字母； </w:t>
      </w:r>
    </w:p>
    <w:p>
      <w:pPr>
        <w:spacing w:line="360" w:lineRule="auto"/>
        <w:ind w:firstLine="480" w:firstLineChars="200"/>
        <w:rPr>
          <w:rFonts w:ascii="宋体" w:hAnsi="宋体"/>
          <w:kern w:val="0"/>
          <w:sz w:val="24"/>
          <w:szCs w:val="24"/>
        </w:rPr>
      </w:pPr>
      <w:r>
        <w:rPr>
          <w:rFonts w:ascii="宋体" w:hAnsi="宋体"/>
          <w:kern w:val="0"/>
          <w:sz w:val="24"/>
          <w:szCs w:val="24"/>
        </w:rPr>
        <w:t>（二）变形后的身份证件号码（</w:t>
      </w:r>
      <w:r>
        <w:rPr>
          <w:rFonts w:hint="eastAsia" w:ascii="宋体" w:hAnsi="宋体"/>
          <w:kern w:val="0"/>
          <w:sz w:val="24"/>
          <w:szCs w:val="24"/>
        </w:rPr>
        <w:t>4</w:t>
      </w:r>
      <w:r>
        <w:rPr>
          <w:rFonts w:ascii="宋体" w:hAnsi="宋体"/>
          <w:kern w:val="0"/>
          <w:sz w:val="24"/>
          <w:szCs w:val="24"/>
        </w:rPr>
        <w:t>6字符） = 身份证件号码前14个字节（14</w:t>
      </w:r>
      <w:r>
        <w:rPr>
          <w:rFonts w:hint="eastAsia" w:ascii="宋体" w:hAnsi="宋体"/>
          <w:kern w:val="0"/>
          <w:sz w:val="24"/>
          <w:szCs w:val="24"/>
        </w:rPr>
        <w:t>位数字</w:t>
      </w:r>
      <w:r>
        <w:rPr>
          <w:rFonts w:ascii="宋体" w:hAnsi="宋体"/>
          <w:kern w:val="0"/>
          <w:sz w:val="24"/>
          <w:szCs w:val="24"/>
        </w:rPr>
        <w:t>） + MD5(</w:t>
      </w:r>
      <w:r>
        <w:rPr>
          <w:rFonts w:hint="eastAsia" w:ascii="宋体" w:hAnsi="宋体"/>
          <w:kern w:val="0"/>
          <w:sz w:val="24"/>
          <w:szCs w:val="24"/>
        </w:rPr>
        <w:t>18位</w:t>
      </w:r>
      <w:r>
        <w:rPr>
          <w:rFonts w:ascii="宋体" w:hAnsi="宋体"/>
          <w:kern w:val="0"/>
          <w:sz w:val="24"/>
          <w:szCs w:val="24"/>
        </w:rPr>
        <w:t>身份证件号码)（32字符，英文按小写输出），若身份证件号码为空，则按空值报送。</w:t>
      </w:r>
    </w:p>
    <w:p>
      <w:pPr>
        <w:spacing w:line="360" w:lineRule="auto"/>
        <w:ind w:firstLine="480" w:firstLineChars="200"/>
        <w:rPr>
          <w:rFonts w:ascii="宋体" w:hAnsi="宋体"/>
          <w:kern w:val="0"/>
          <w:sz w:val="24"/>
          <w:szCs w:val="24"/>
        </w:rPr>
      </w:pPr>
      <w:r>
        <w:rPr>
          <w:rFonts w:hint="eastAsia" w:ascii="宋体" w:hAnsi="宋体"/>
          <w:kern w:val="0"/>
          <w:sz w:val="24"/>
          <w:szCs w:val="24"/>
        </w:rPr>
        <w:t>个人其他证件号码脱敏规则如下：</w:t>
      </w:r>
    </w:p>
    <w:p>
      <w:pPr>
        <w:pStyle w:val="47"/>
        <w:numPr>
          <w:ilvl w:val="0"/>
          <w:numId w:val="13"/>
        </w:numPr>
        <w:spacing w:line="360" w:lineRule="auto"/>
        <w:rPr>
          <w:rFonts w:ascii="宋体" w:hAnsi="宋体" w:eastAsia="宋体" w:cs="Times New Roman"/>
          <w:color w:val="auto"/>
        </w:rPr>
      </w:pPr>
      <w:r>
        <w:rPr>
          <w:rFonts w:ascii="宋体" w:hAnsi="宋体" w:eastAsia="宋体" w:cs="Times New Roman"/>
          <w:color w:val="auto"/>
        </w:rPr>
        <w:t xml:space="preserve">若证件号码中有英文字母，应先统一转换成大写英文字母； </w:t>
      </w:r>
    </w:p>
    <w:p>
      <w:pPr>
        <w:pStyle w:val="47"/>
        <w:numPr>
          <w:ilvl w:val="0"/>
          <w:numId w:val="13"/>
        </w:numPr>
        <w:spacing w:line="360" w:lineRule="auto"/>
        <w:rPr>
          <w:rFonts w:hint="eastAsia" w:ascii="宋体" w:hAnsi="宋体" w:eastAsia="宋体" w:cs="Times New Roman"/>
          <w:color w:val="auto"/>
        </w:rPr>
      </w:pPr>
      <w:r>
        <w:rPr>
          <w:rFonts w:ascii="宋体" w:hAnsi="宋体" w:eastAsia="宋体" w:cs="Times New Roman"/>
          <w:color w:val="auto"/>
        </w:rPr>
        <w:t>若证件号码中有</w:t>
      </w:r>
      <w:r>
        <w:rPr>
          <w:rFonts w:hint="eastAsia" w:ascii="宋体" w:hAnsi="宋体" w:eastAsia="宋体" w:cs="Times New Roman"/>
          <w:color w:val="auto"/>
        </w:rPr>
        <w:t>中文字符</w:t>
      </w:r>
      <w:r>
        <w:rPr>
          <w:rFonts w:ascii="宋体" w:hAnsi="宋体" w:eastAsia="宋体" w:cs="Times New Roman"/>
          <w:color w:val="auto"/>
        </w:rPr>
        <w:t>，应先统一转换成</w:t>
      </w:r>
      <w:r>
        <w:rPr>
          <w:rFonts w:hint="eastAsia" w:ascii="宋体" w:hAnsi="宋体" w:eastAsia="宋体" w:cs="Times New Roman"/>
          <w:color w:val="auto"/>
        </w:rPr>
        <w:t>UTF-</w:t>
      </w:r>
      <w:r>
        <w:rPr>
          <w:rFonts w:ascii="宋体" w:hAnsi="宋体" w:eastAsia="宋体" w:cs="Times New Roman"/>
          <w:color w:val="auto"/>
        </w:rPr>
        <w:t>8</w:t>
      </w:r>
      <w:r>
        <w:rPr>
          <w:rFonts w:hint="eastAsia" w:ascii="宋体" w:hAnsi="宋体" w:eastAsia="宋体" w:cs="Times New Roman"/>
          <w:color w:val="auto"/>
        </w:rPr>
        <w:t>编码（每个中文字符3字节）</w:t>
      </w:r>
      <w:r>
        <w:rPr>
          <w:rFonts w:ascii="宋体" w:hAnsi="宋体" w:eastAsia="宋体" w:cs="Times New Roman"/>
          <w:color w:val="auto"/>
        </w:rPr>
        <w:t xml:space="preserve">； </w:t>
      </w:r>
    </w:p>
    <w:p>
      <w:pPr>
        <w:pStyle w:val="47"/>
        <w:numPr>
          <w:ilvl w:val="0"/>
          <w:numId w:val="13"/>
        </w:numPr>
        <w:spacing w:line="360" w:lineRule="auto"/>
        <w:rPr>
          <w:rFonts w:hint="eastAsia" w:ascii="宋体" w:hAnsi="宋体" w:eastAsia="宋体" w:cs="Times New Roman"/>
          <w:color w:val="auto"/>
        </w:rPr>
      </w:pPr>
      <w:r>
        <w:rPr>
          <w:rFonts w:ascii="宋体" w:hAnsi="宋体" w:eastAsia="宋体" w:cs="Times New Roman"/>
          <w:color w:val="auto"/>
        </w:rPr>
        <w:t>变形后的证件号码（32字符） = MD5(证件号码)（32字符，英文按小写输出），若证件号码为空，则按空值报送。</w:t>
      </w:r>
    </w:p>
    <w:p>
      <w:pPr>
        <w:pStyle w:val="3"/>
        <w:numPr>
          <w:ilvl w:val="1"/>
          <w:numId w:val="3"/>
        </w:numPr>
        <w:ind w:left="0"/>
      </w:pPr>
      <w:bookmarkStart w:id="22" w:name="_Toc49958786"/>
      <w:r>
        <w:rPr>
          <w:rFonts w:hint="eastAsia"/>
        </w:rPr>
        <w:t>贷款信息</w:t>
      </w:r>
      <w:bookmarkEnd w:id="22"/>
    </w:p>
    <w:p>
      <w:pPr>
        <w:pStyle w:val="4"/>
        <w:widowControl/>
        <w:numPr>
          <w:ilvl w:val="2"/>
          <w:numId w:val="3"/>
        </w:numPr>
        <w:spacing w:before="120" w:after="120" w:line="360" w:lineRule="auto"/>
        <w:ind w:left="0"/>
        <w:rPr>
          <w:rFonts w:ascii="Calibri" w:hAnsi="Calibri" w:eastAsia="黑体"/>
          <w:kern w:val="0"/>
        </w:rPr>
      </w:pPr>
      <w:bookmarkStart w:id="23" w:name="_Toc49958787"/>
      <w:r>
        <w:rPr>
          <w:rFonts w:hint="eastAsia" w:ascii="Calibri" w:hAnsi="Calibri" w:eastAsia="黑体"/>
          <w:kern w:val="0"/>
        </w:rPr>
        <w:t>同业借贷</w:t>
      </w:r>
      <w:bookmarkEnd w:id="23"/>
    </w:p>
    <w:p>
      <w:pPr>
        <w:pStyle w:val="5"/>
        <w:numPr>
          <w:ilvl w:val="3"/>
          <w:numId w:val="3"/>
        </w:numPr>
        <w:ind w:left="142"/>
        <w:jc w:val="left"/>
        <w:rPr>
          <w:rFonts w:ascii="Cambria" w:hAnsi="Cambria" w:eastAsia="宋体"/>
          <w:kern w:val="0"/>
        </w:rPr>
      </w:pPr>
      <w:r>
        <w:rPr>
          <w:rFonts w:hint="eastAsia" w:ascii="Cambria" w:hAnsi="Cambria" w:eastAsia="宋体"/>
          <w:kern w:val="0"/>
        </w:rPr>
        <w:t>存量同业借贷信息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959"/>
        <w:gridCol w:w="977"/>
        <w:gridCol w:w="2905"/>
        <w:gridCol w:w="38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959"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977"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2905"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82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报送数据金融机构（该笔同业借贷业务经办机构）的统一社会信用代码。 </w:t>
            </w:r>
          </w:p>
        </w:tc>
        <w:tc>
          <w:tcPr>
            <w:tcW w:w="382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金融机构自定义的唯一标识该笔同业借贷业务经办机构（总行或分支机构）的内部编号。</w:t>
            </w:r>
          </w:p>
        </w:tc>
        <w:tc>
          <w:tcPr>
            <w:tcW w:w="3828"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交易对手代码</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交易对手的唯一标识代码。</w:t>
            </w:r>
          </w:p>
        </w:tc>
        <w:tc>
          <w:tcPr>
            <w:tcW w:w="382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机构应优先填报统一社会信用代码，暂无统一社会信用代码填报组织机构代码的，应同时提交说明。境内特定目的载体，已纳入《金融机构资产管理产品统计制度》（银发〔2018〕299号文印发）的，填报“金融机构资管产品统计编码”；未纳入《金融机构资产管理产品统计制度》的特定目的载体，或暂未获取金融机构资管产品统计编码的特定目的载体，填报在行业管理部门登记备案的唯一产品编码。</w:t>
            </w:r>
            <w:r>
              <w:rPr>
                <w:rFonts w:hint="eastAsia" w:ascii="宋体" w:hAnsi="宋体" w:cs="宋体"/>
                <w:color w:val="000000"/>
                <w:kern w:val="0"/>
                <w:szCs w:val="21"/>
              </w:rPr>
              <w:br w:type="textWrapping"/>
            </w:r>
            <w:r>
              <w:rPr>
                <w:rFonts w:hint="eastAsia" w:ascii="宋体" w:hAnsi="宋体" w:cs="宋体"/>
                <w:color w:val="000000"/>
                <w:kern w:val="0"/>
                <w:szCs w:val="21"/>
              </w:rPr>
              <w:t>境外金融机构交易对手，填报该机构的全球法人识别编码（LEI码），境外其他机构、特定目的载体以及暂无全球法人识别编码的境外金融机构填报报送机构自行设定的唯一编码。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交易对手代码类别</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905" w:type="dxa"/>
            <w:vAlign w:val="center"/>
          </w:tcPr>
          <w:p>
            <w:pPr>
              <w:widowControl/>
              <w:jc w:val="left"/>
              <w:rPr>
                <w:rFonts w:hint="eastAsia" w:ascii="宋体" w:hAnsi="宋体" w:cs="宋体"/>
                <w:color w:val="000000"/>
                <w:kern w:val="0"/>
                <w:szCs w:val="21"/>
              </w:rPr>
            </w:pPr>
          </w:p>
        </w:tc>
        <w:tc>
          <w:tcPr>
            <w:tcW w:w="3828"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ascii="宋体" w:hAnsi="宋体" w:cs="宋体"/>
                <w:color w:val="000000"/>
                <w:kern w:val="0"/>
                <w:szCs w:val="21"/>
              </w:rPr>
            </w:pPr>
            <w:r>
              <w:rPr>
                <w:rFonts w:hint="eastAsia" w:ascii="宋体" w:hAnsi="宋体" w:cs="宋体"/>
                <w:color w:val="000000"/>
                <w:kern w:val="0"/>
                <w:szCs w:val="21"/>
              </w:rPr>
              <w:t>C01：资管产品统计编码</w:t>
            </w:r>
          </w:p>
          <w:p>
            <w:pPr>
              <w:widowControl/>
              <w:jc w:val="left"/>
              <w:rPr>
                <w:rFonts w:ascii="宋体" w:hAnsi="宋体" w:cs="宋体"/>
                <w:color w:val="000000"/>
                <w:kern w:val="0"/>
                <w:szCs w:val="21"/>
              </w:rPr>
            </w:pPr>
            <w:r>
              <w:rPr>
                <w:rFonts w:hint="eastAsia" w:ascii="宋体" w:hAnsi="宋体" w:cs="宋体"/>
                <w:color w:val="000000"/>
                <w:kern w:val="0"/>
                <w:szCs w:val="21"/>
              </w:rPr>
              <w:t>C02：资管产品登记备案编码</w:t>
            </w:r>
          </w:p>
          <w:p>
            <w:pPr>
              <w:widowControl/>
              <w:jc w:val="left"/>
              <w:rPr>
                <w:rFonts w:ascii="宋体" w:hAnsi="宋体" w:cs="宋体"/>
                <w:color w:val="000000"/>
                <w:kern w:val="0"/>
                <w:szCs w:val="21"/>
              </w:rPr>
            </w:pPr>
            <w:r>
              <w:rPr>
                <w:rFonts w:hint="eastAsia" w:ascii="宋体" w:hAnsi="宋体" w:cs="宋体"/>
                <w:color w:val="000000"/>
                <w:kern w:val="0"/>
                <w:szCs w:val="21"/>
              </w:rPr>
              <w:t>L01：全球法人识别编码（LEI码）</w:t>
            </w:r>
          </w:p>
          <w:p>
            <w:pPr>
              <w:widowControl/>
              <w:jc w:val="left"/>
              <w:rPr>
                <w:rFonts w:hint="eastAsia" w:ascii="宋体" w:hAnsi="宋体" w:cs="宋体"/>
                <w:color w:val="000000"/>
                <w:kern w:val="0"/>
                <w:szCs w:val="21"/>
              </w:rPr>
            </w:pPr>
            <w:r>
              <w:rPr>
                <w:rFonts w:hint="eastAsia" w:ascii="宋体" w:hAnsi="宋体" w:cs="宋体"/>
                <w:color w:val="000000"/>
                <w:kern w:val="0"/>
                <w:szCs w:val="21"/>
              </w:rPr>
              <w:t>Z99：自定义码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合同编码</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指金融机构与同业客户签订的唯一识别该笔交易的编码。</w:t>
            </w:r>
          </w:p>
        </w:tc>
        <w:tc>
          <w:tcPr>
            <w:tcW w:w="3828"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资产负债类型</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同业借贷业务的债权、债务属性。</w:t>
            </w:r>
          </w:p>
        </w:tc>
        <w:tc>
          <w:tcPr>
            <w:tcW w:w="382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AL01：资产；AL02：负债。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产品类别</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贷款根据契约特征分类。</w:t>
            </w:r>
          </w:p>
        </w:tc>
        <w:tc>
          <w:tcPr>
            <w:tcW w:w="3828"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F03：拆放同业/同业拆借</w:t>
            </w:r>
          </w:p>
          <w:p>
            <w:pPr>
              <w:widowControl/>
              <w:rPr>
                <w:rFonts w:hint="eastAsia" w:ascii="宋体" w:hAnsi="宋体" w:cs="宋体"/>
                <w:color w:val="000000"/>
                <w:kern w:val="0"/>
                <w:szCs w:val="21"/>
              </w:rPr>
            </w:pPr>
            <w:r>
              <w:rPr>
                <w:rFonts w:hint="eastAsia" w:ascii="宋体" w:hAnsi="宋体" w:cs="宋体"/>
                <w:color w:val="000000"/>
                <w:kern w:val="0"/>
                <w:szCs w:val="21"/>
              </w:rPr>
              <w:t>F06：买入返售/卖出回购</w:t>
            </w:r>
          </w:p>
          <w:p>
            <w:pPr>
              <w:widowControl/>
              <w:rPr>
                <w:rFonts w:hint="eastAsia" w:ascii="宋体" w:hAnsi="宋体" w:cs="宋体"/>
                <w:color w:val="000000"/>
                <w:kern w:val="0"/>
                <w:szCs w:val="21"/>
              </w:rPr>
            </w:pPr>
            <w:r>
              <w:rPr>
                <w:rFonts w:hint="eastAsia" w:ascii="宋体" w:hAnsi="宋体" w:cs="宋体"/>
                <w:color w:val="000000"/>
                <w:kern w:val="0"/>
                <w:szCs w:val="21"/>
              </w:rPr>
              <w:t>F061：债券买入返售/卖出回购</w:t>
            </w:r>
          </w:p>
          <w:p>
            <w:pPr>
              <w:widowControl/>
              <w:rPr>
                <w:rFonts w:hint="eastAsia" w:ascii="宋体" w:hAnsi="宋体" w:cs="宋体"/>
                <w:color w:val="000000"/>
                <w:kern w:val="0"/>
                <w:szCs w:val="21"/>
              </w:rPr>
            </w:pPr>
            <w:r>
              <w:rPr>
                <w:rFonts w:hint="eastAsia" w:ascii="宋体" w:hAnsi="宋体" w:cs="宋体"/>
                <w:color w:val="000000"/>
                <w:kern w:val="0"/>
                <w:szCs w:val="21"/>
              </w:rPr>
              <w:t>F062：票据买入返售/卖出回购</w:t>
            </w:r>
          </w:p>
          <w:p>
            <w:pPr>
              <w:widowControl/>
              <w:rPr>
                <w:rFonts w:hint="eastAsia" w:ascii="宋体" w:hAnsi="宋体" w:cs="宋体"/>
                <w:color w:val="000000"/>
                <w:kern w:val="0"/>
                <w:szCs w:val="21"/>
              </w:rPr>
            </w:pPr>
            <w:r>
              <w:rPr>
                <w:rFonts w:hint="eastAsia" w:ascii="宋体" w:hAnsi="宋体" w:cs="宋体"/>
                <w:color w:val="000000"/>
                <w:kern w:val="0"/>
                <w:szCs w:val="21"/>
              </w:rPr>
              <w:t>F063：贷款买入返售/卖出回购</w:t>
            </w:r>
          </w:p>
          <w:p>
            <w:pPr>
              <w:widowControl/>
              <w:rPr>
                <w:rFonts w:hint="eastAsia" w:ascii="宋体" w:hAnsi="宋体" w:cs="宋体"/>
                <w:color w:val="000000"/>
                <w:kern w:val="0"/>
                <w:szCs w:val="21"/>
              </w:rPr>
            </w:pPr>
            <w:r>
              <w:rPr>
                <w:rFonts w:hint="eastAsia" w:ascii="宋体" w:hAnsi="宋体" w:cs="宋体"/>
                <w:color w:val="000000"/>
                <w:kern w:val="0"/>
                <w:szCs w:val="21"/>
              </w:rPr>
              <w:t>F064：股票及其他股权买入返售/卖出回购</w:t>
            </w:r>
          </w:p>
          <w:p>
            <w:pPr>
              <w:widowControl/>
              <w:rPr>
                <w:rFonts w:hint="eastAsia" w:ascii="宋体" w:hAnsi="宋体" w:cs="宋体"/>
                <w:color w:val="000000"/>
                <w:kern w:val="0"/>
                <w:szCs w:val="21"/>
              </w:rPr>
            </w:pPr>
            <w:r>
              <w:rPr>
                <w:rFonts w:hint="eastAsia" w:ascii="宋体" w:hAnsi="宋体" w:cs="宋体"/>
                <w:color w:val="000000"/>
                <w:kern w:val="0"/>
                <w:szCs w:val="21"/>
              </w:rPr>
              <w:t>F065：黄金买入返售/卖出回购</w:t>
            </w:r>
          </w:p>
          <w:p>
            <w:pPr>
              <w:widowControl/>
              <w:rPr>
                <w:rFonts w:ascii="宋体" w:hAnsi="宋体" w:cs="宋体"/>
                <w:color w:val="000000"/>
                <w:kern w:val="0"/>
                <w:szCs w:val="21"/>
              </w:rPr>
            </w:pPr>
            <w:r>
              <w:rPr>
                <w:rFonts w:hint="eastAsia" w:ascii="宋体" w:hAnsi="宋体" w:cs="宋体"/>
                <w:color w:val="000000"/>
                <w:kern w:val="0"/>
                <w:szCs w:val="21"/>
              </w:rPr>
              <w:t>F069：其他资产买入返售/卖出回购</w:t>
            </w:r>
          </w:p>
          <w:p>
            <w:pPr>
              <w:widowControl/>
              <w:rPr>
                <w:rFonts w:hint="eastAsia" w:ascii="宋体" w:hAnsi="宋体" w:cs="宋体"/>
                <w:color w:val="000000"/>
                <w:kern w:val="0"/>
                <w:szCs w:val="21"/>
              </w:rPr>
            </w:pPr>
            <w:r>
              <w:rPr>
                <w:rFonts w:hint="eastAsia" w:ascii="宋体" w:hAnsi="宋体" w:cs="宋体"/>
                <w:color w:val="000000"/>
                <w:kern w:val="0"/>
                <w:szCs w:val="21"/>
              </w:rPr>
              <w:t>必须填写最底层类别，如产品类别为债券买入返售/卖出回购，则填写“F061”，不能填写“F06”。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合同起始日期</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指合同中约定的起始日期。</w:t>
            </w:r>
          </w:p>
        </w:tc>
        <w:tc>
          <w:tcPr>
            <w:tcW w:w="3828"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合同到期日期</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指合同中约定的到期日期。</w:t>
            </w:r>
          </w:p>
        </w:tc>
        <w:tc>
          <w:tcPr>
            <w:tcW w:w="382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指交易的币种。</w:t>
            </w:r>
          </w:p>
        </w:tc>
        <w:tc>
          <w:tcPr>
            <w:tcW w:w="382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合同余额</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报告日合同对应账户的余额。</w:t>
            </w:r>
          </w:p>
        </w:tc>
        <w:tc>
          <w:tcPr>
            <w:tcW w:w="382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合同余额折人民币</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报告日合同余额折人民币的金额。</w:t>
            </w:r>
          </w:p>
        </w:tc>
        <w:tc>
          <w:tcPr>
            <w:tcW w:w="382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此项必填，如币种为外币，填折人民币余额，汇率按金融机构会计核算使用汇率折算。如币种为人民币，直接填写人民币余额。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利率是否固定</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在存续期内合同利率水平是否可以变动。</w:t>
            </w:r>
          </w:p>
        </w:tc>
        <w:tc>
          <w:tcPr>
            <w:tcW w:w="3828"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RF01：固定利率；RF02：浮动利率。</w:t>
            </w:r>
          </w:p>
          <w:p>
            <w:pPr>
              <w:widowControl/>
              <w:jc w:val="left"/>
              <w:rPr>
                <w:rFonts w:hint="eastAsia" w:ascii="宋体" w:hAnsi="宋体" w:cs="宋体"/>
                <w:color w:val="000000"/>
                <w:kern w:val="0"/>
                <w:szCs w:val="21"/>
              </w:rPr>
            </w:pPr>
            <w:r>
              <w:rPr>
                <w:rFonts w:hint="eastAsia" w:ascii="宋体" w:hAnsi="宋体" w:cs="宋体"/>
                <w:color w:val="000000"/>
                <w:kern w:val="0"/>
                <w:szCs w:val="21"/>
              </w:rPr>
              <w:t>在贷款存续期内，只要贷款利率有可能发生变化（挂钩某一基准利率等），无论其实际是否变动，均应填报为“R</w:t>
            </w:r>
            <w:r>
              <w:rPr>
                <w:rFonts w:ascii="宋体" w:hAnsi="宋体" w:cs="宋体"/>
                <w:color w:val="000000"/>
                <w:kern w:val="0"/>
                <w:szCs w:val="21"/>
              </w:rPr>
              <w:t>F02</w:t>
            </w:r>
            <w:r>
              <w:rPr>
                <w:rFonts w:hint="eastAsia" w:ascii="宋体" w:hAnsi="宋体" w:cs="宋体"/>
                <w:color w:val="000000"/>
                <w:kern w:val="0"/>
                <w:szCs w:val="21"/>
              </w:rPr>
              <w:t>浮动利率”。只有在存续期内一直保持约定的固定利率水平、不随任何外部条件变化而变化的，才填报为“R</w:t>
            </w:r>
            <w:r>
              <w:rPr>
                <w:rFonts w:ascii="宋体" w:hAnsi="宋体" w:cs="宋体"/>
                <w:color w:val="000000"/>
                <w:kern w:val="0"/>
                <w:szCs w:val="21"/>
              </w:rPr>
              <w:t>F01</w:t>
            </w:r>
            <w:r>
              <w:rPr>
                <w:rFonts w:hint="eastAsia" w:ascii="宋体" w:hAnsi="宋体" w:cs="宋体"/>
                <w:color w:val="000000"/>
                <w:kern w:val="0"/>
                <w:szCs w:val="21"/>
              </w:rPr>
              <w:t>固定利率”。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报告日该笔同业借贷业务实际执行的年利率水平。</w:t>
            </w:r>
          </w:p>
        </w:tc>
        <w:tc>
          <w:tcPr>
            <w:tcW w:w="382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采用百分数表示，如利率水平5.2%，填报5.2。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定价基准类型</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金融机构确定同业借贷业务利率时所参考的基准利率类型。</w:t>
            </w:r>
          </w:p>
        </w:tc>
        <w:tc>
          <w:tcPr>
            <w:tcW w:w="3828"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TR01：SHIBOR</w:t>
            </w:r>
            <w:r>
              <w:rPr>
                <w:rFonts w:hint="eastAsia" w:ascii="宋体" w:hAnsi="宋体" w:cs="宋体"/>
                <w:color w:val="000000"/>
                <w:kern w:val="0"/>
                <w:szCs w:val="21"/>
              </w:rPr>
              <w:br w:type="textWrapping"/>
            </w:r>
            <w:r>
              <w:rPr>
                <w:rFonts w:hint="eastAsia" w:ascii="宋体" w:hAnsi="宋体" w:cs="宋体"/>
                <w:color w:val="000000"/>
                <w:kern w:val="0"/>
                <w:szCs w:val="21"/>
              </w:rPr>
              <w:t>TR02：Libor</w:t>
            </w:r>
            <w:r>
              <w:rPr>
                <w:rFonts w:hint="eastAsia" w:ascii="宋体" w:hAnsi="宋体" w:cs="宋体"/>
                <w:color w:val="000000"/>
                <w:kern w:val="0"/>
                <w:szCs w:val="21"/>
              </w:rPr>
              <w:br w:type="textWrapping"/>
            </w:r>
            <w:r>
              <w:rPr>
                <w:rFonts w:hint="eastAsia" w:ascii="宋体" w:hAnsi="宋体" w:cs="宋体"/>
                <w:color w:val="000000"/>
                <w:kern w:val="0"/>
                <w:szCs w:val="21"/>
              </w:rPr>
              <w:t>TR03：Hibor</w:t>
            </w:r>
            <w:r>
              <w:rPr>
                <w:rFonts w:hint="eastAsia" w:ascii="宋体" w:hAnsi="宋体" w:cs="宋体"/>
                <w:color w:val="000000"/>
                <w:kern w:val="0"/>
                <w:szCs w:val="21"/>
              </w:rPr>
              <w:br w:type="textWrapping"/>
            </w:r>
            <w:r>
              <w:rPr>
                <w:rFonts w:hint="eastAsia" w:ascii="宋体" w:hAnsi="宋体" w:cs="宋体"/>
                <w:color w:val="000000"/>
                <w:kern w:val="0"/>
                <w:szCs w:val="21"/>
              </w:rPr>
              <w:t>TR04：Euribor</w:t>
            </w:r>
            <w:r>
              <w:rPr>
                <w:rFonts w:hint="eastAsia" w:ascii="宋体" w:hAnsi="宋体" w:cs="宋体"/>
                <w:color w:val="000000"/>
                <w:kern w:val="0"/>
                <w:szCs w:val="21"/>
              </w:rPr>
              <w:br w:type="textWrapping"/>
            </w:r>
            <w:r>
              <w:rPr>
                <w:rFonts w:hint="eastAsia" w:ascii="宋体" w:hAnsi="宋体" w:cs="宋体"/>
                <w:color w:val="000000"/>
                <w:kern w:val="0"/>
                <w:szCs w:val="21"/>
              </w:rPr>
              <w:t>TR05：LPR</w:t>
            </w:r>
            <w:r>
              <w:rPr>
                <w:rFonts w:hint="eastAsia" w:ascii="宋体" w:hAnsi="宋体" w:cs="宋体"/>
                <w:color w:val="000000"/>
                <w:kern w:val="0"/>
                <w:szCs w:val="21"/>
              </w:rPr>
              <w:br w:type="textWrapping"/>
            </w:r>
            <w:r>
              <w:rPr>
                <w:rFonts w:hint="eastAsia" w:ascii="宋体" w:hAnsi="宋体" w:cs="宋体"/>
                <w:color w:val="000000"/>
                <w:kern w:val="0"/>
                <w:szCs w:val="21"/>
              </w:rPr>
              <w:t>TR06：CHN Treasury Rate</w:t>
            </w:r>
            <w:r>
              <w:rPr>
                <w:rFonts w:hint="eastAsia" w:ascii="宋体" w:hAnsi="宋体" w:cs="宋体"/>
                <w:color w:val="000000"/>
                <w:kern w:val="0"/>
                <w:szCs w:val="21"/>
              </w:rPr>
              <w:br w:type="textWrapping"/>
            </w:r>
            <w:r>
              <w:rPr>
                <w:rFonts w:hint="eastAsia" w:ascii="宋体" w:hAnsi="宋体" w:cs="宋体"/>
                <w:color w:val="000000"/>
                <w:kern w:val="0"/>
                <w:szCs w:val="21"/>
              </w:rPr>
              <w:t>TR07：存款基准利率</w:t>
            </w:r>
            <w:r>
              <w:rPr>
                <w:rFonts w:hint="eastAsia" w:ascii="宋体" w:hAnsi="宋体" w:cs="宋体"/>
                <w:color w:val="000000"/>
                <w:kern w:val="0"/>
                <w:szCs w:val="21"/>
              </w:rPr>
              <w:br w:type="textWrapping"/>
            </w:r>
            <w:r>
              <w:rPr>
                <w:rFonts w:hint="eastAsia" w:ascii="宋体" w:hAnsi="宋体" w:cs="宋体"/>
                <w:color w:val="000000"/>
                <w:kern w:val="0"/>
                <w:szCs w:val="21"/>
              </w:rPr>
              <w:t>TR08：贷款基准利率</w:t>
            </w:r>
          </w:p>
          <w:p>
            <w:pPr>
              <w:widowControl/>
              <w:jc w:val="left"/>
              <w:rPr>
                <w:rFonts w:hint="eastAsia" w:ascii="宋体" w:hAnsi="宋体" w:cs="宋体"/>
                <w:color w:val="000000"/>
                <w:kern w:val="0"/>
                <w:szCs w:val="21"/>
              </w:rPr>
            </w:pPr>
            <w:r>
              <w:rPr>
                <w:rFonts w:ascii="宋体" w:hAnsi="宋体" w:cs="宋体"/>
                <w:color w:val="000000"/>
                <w:kern w:val="0"/>
                <w:szCs w:val="21"/>
              </w:rPr>
              <w:t xml:space="preserve">TR09: </w:t>
            </w:r>
            <w:r>
              <w:rPr>
                <w:rFonts w:hint="eastAsia" w:ascii="宋体" w:hAnsi="宋体" w:cs="宋体"/>
                <w:color w:val="000000"/>
                <w:kern w:val="0"/>
                <w:szCs w:val="21"/>
              </w:rPr>
              <w:t>再贷款利率</w:t>
            </w:r>
            <w:r>
              <w:rPr>
                <w:rFonts w:hint="eastAsia" w:ascii="宋体" w:hAnsi="宋体" w:cs="宋体"/>
                <w:color w:val="000000"/>
                <w:kern w:val="0"/>
                <w:szCs w:val="21"/>
              </w:rPr>
              <w:br w:type="textWrapping"/>
            </w:r>
            <w:r>
              <w:rPr>
                <w:rFonts w:hint="eastAsia" w:ascii="宋体" w:hAnsi="宋体" w:cs="宋体"/>
                <w:color w:val="000000"/>
                <w:kern w:val="0"/>
                <w:szCs w:val="21"/>
              </w:rPr>
              <w:t>TR99：其他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基准利率</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浮动利率贷款需填报贷款利率挂钩的最近一期LPR、贷款基准利率、Libor、Shibor等基准利率值。</w:t>
            </w:r>
          </w:p>
        </w:tc>
        <w:tc>
          <w:tcPr>
            <w:tcW w:w="382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固定利率贷款不需填报。</w:t>
            </w:r>
            <w:r>
              <w:rPr>
                <w:rFonts w:hint="eastAsia" w:ascii="宋体" w:hAnsi="宋体" w:cs="宋体"/>
                <w:color w:val="000000"/>
                <w:kern w:val="0"/>
                <w:szCs w:val="21"/>
              </w:rPr>
              <w:br w:type="textWrapping"/>
            </w:r>
            <w:r>
              <w:rPr>
                <w:rFonts w:hint="eastAsia" w:ascii="宋体" w:hAnsi="宋体" w:cs="宋体"/>
                <w:color w:val="000000"/>
                <w:kern w:val="0"/>
                <w:szCs w:val="21"/>
              </w:rPr>
              <w:t>填报年利率，且只填数字，不需填写百分号“%”。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19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计息方式</w:t>
            </w:r>
          </w:p>
        </w:tc>
        <w:tc>
          <w:tcPr>
            <w:tcW w:w="97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90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合同约定的利息计算方法。</w:t>
            </w:r>
          </w:p>
        </w:tc>
        <w:tc>
          <w:tcPr>
            <w:tcW w:w="382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B01：按月结息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B02：按季结息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B03：按年结息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B04：不定期结息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B05：不计利息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B99：其他</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同业借贷发生额信息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992"/>
        <w:gridCol w:w="846"/>
        <w:gridCol w:w="2886"/>
        <w:gridCol w:w="42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992"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84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288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4210"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报送数据金融机构（该笔同业借贷业务经办机构）的统一社会信用代码。</w:t>
            </w:r>
          </w:p>
        </w:tc>
        <w:tc>
          <w:tcPr>
            <w:tcW w:w="421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金融机构自定义的唯一标识该笔同业借贷业务经办机构（总行或分支机构）的内部编号。</w:t>
            </w:r>
          </w:p>
        </w:tc>
        <w:tc>
          <w:tcPr>
            <w:tcW w:w="4210"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交易对手的唯一标识代码。</w:t>
            </w:r>
          </w:p>
        </w:tc>
        <w:tc>
          <w:tcPr>
            <w:tcW w:w="421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机构应优先填报统一社会信用代码，暂无统一社会信用代码填报组织机构代码的，应同时提交说明。境内特定目的载体，已纳入《金融机构资产管理产品统计制度》（银发〔2018〕299号文印发）的，填报“资管产品统计编码”；未纳入《金融机构资产管理产品统计制度》的，或暂未获取资管产品统计编码的，填报在行业管理部门登记备案的唯一产品编码。</w:t>
            </w:r>
            <w:r>
              <w:rPr>
                <w:rFonts w:hint="eastAsia" w:ascii="宋体" w:hAnsi="宋体" w:cs="宋体"/>
                <w:color w:val="000000"/>
                <w:kern w:val="0"/>
                <w:szCs w:val="21"/>
              </w:rPr>
              <w:br w:type="textWrapping"/>
            </w:r>
            <w:r>
              <w:rPr>
                <w:rFonts w:hint="eastAsia" w:ascii="宋体" w:hAnsi="宋体" w:cs="宋体"/>
                <w:color w:val="000000"/>
                <w:kern w:val="0"/>
                <w:szCs w:val="21"/>
              </w:rPr>
              <w:t>境外金融机构交易对手，填报该机构的全球法人识别编码（LEI码），境外其他机构、特定目的载体以及暂无全球法人识别编码的境外金融机构填报报送机构自行设定的唯一编码。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交易对手代码类别</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886" w:type="dxa"/>
            <w:vAlign w:val="center"/>
          </w:tcPr>
          <w:p>
            <w:pPr>
              <w:widowControl/>
              <w:jc w:val="left"/>
              <w:rPr>
                <w:rFonts w:hint="eastAsia" w:ascii="宋体" w:hAnsi="宋体" w:cs="宋体"/>
                <w:color w:val="000000"/>
                <w:kern w:val="0"/>
                <w:szCs w:val="21"/>
              </w:rPr>
            </w:pPr>
          </w:p>
        </w:tc>
        <w:tc>
          <w:tcPr>
            <w:tcW w:w="4210"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ascii="宋体" w:hAnsi="宋体" w:cs="宋体"/>
                <w:color w:val="000000"/>
                <w:kern w:val="0"/>
                <w:szCs w:val="21"/>
              </w:rPr>
            </w:pPr>
            <w:r>
              <w:rPr>
                <w:rFonts w:hint="eastAsia" w:ascii="宋体" w:hAnsi="宋体" w:cs="宋体"/>
                <w:color w:val="000000"/>
                <w:kern w:val="0"/>
                <w:szCs w:val="21"/>
              </w:rPr>
              <w:t>C01：资管产品统计编码</w:t>
            </w:r>
          </w:p>
          <w:p>
            <w:pPr>
              <w:widowControl/>
              <w:jc w:val="left"/>
              <w:rPr>
                <w:rFonts w:ascii="宋体" w:hAnsi="宋体" w:cs="宋体"/>
                <w:color w:val="000000"/>
                <w:kern w:val="0"/>
                <w:szCs w:val="21"/>
              </w:rPr>
            </w:pPr>
            <w:r>
              <w:rPr>
                <w:rFonts w:hint="eastAsia" w:ascii="宋体" w:hAnsi="宋体" w:cs="宋体"/>
                <w:color w:val="000000"/>
                <w:kern w:val="0"/>
                <w:szCs w:val="21"/>
              </w:rPr>
              <w:t>C02：资管产品登记备案编码</w:t>
            </w:r>
          </w:p>
          <w:p>
            <w:pPr>
              <w:widowControl/>
              <w:jc w:val="left"/>
              <w:rPr>
                <w:rFonts w:ascii="宋体" w:hAnsi="宋体" w:cs="宋体"/>
                <w:color w:val="000000"/>
                <w:kern w:val="0"/>
                <w:szCs w:val="21"/>
              </w:rPr>
            </w:pPr>
            <w:r>
              <w:rPr>
                <w:rFonts w:hint="eastAsia" w:ascii="宋体" w:hAnsi="宋体" w:cs="宋体"/>
                <w:color w:val="000000"/>
                <w:kern w:val="0"/>
                <w:szCs w:val="21"/>
              </w:rPr>
              <w:t>L01：全球法人识别编码（LEI码）</w:t>
            </w:r>
          </w:p>
          <w:p>
            <w:pPr>
              <w:widowControl/>
              <w:jc w:val="left"/>
              <w:rPr>
                <w:rFonts w:hint="eastAsia" w:ascii="宋体" w:hAnsi="宋体" w:cs="宋体"/>
                <w:color w:val="000000"/>
                <w:kern w:val="0"/>
                <w:szCs w:val="21"/>
              </w:rPr>
            </w:pPr>
            <w:r>
              <w:rPr>
                <w:rFonts w:hint="eastAsia" w:ascii="宋体" w:hAnsi="宋体" w:cs="宋体"/>
                <w:color w:val="000000"/>
                <w:kern w:val="0"/>
                <w:szCs w:val="21"/>
              </w:rPr>
              <w:t>Z99：自定义码。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合同编码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指金融机构与同业客户签订的唯一识别该笔交易的同业借贷合同的编码。</w:t>
            </w:r>
          </w:p>
        </w:tc>
        <w:tc>
          <w:tcPr>
            <w:tcW w:w="4210"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交易流水号</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金融机构识别每笔同业借贷业务发生额交易的唯一编号。</w:t>
            </w:r>
          </w:p>
        </w:tc>
        <w:tc>
          <w:tcPr>
            <w:tcW w:w="4210"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资产负债类型</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同业借贷业务的债权、债务属性。</w:t>
            </w:r>
          </w:p>
        </w:tc>
        <w:tc>
          <w:tcPr>
            <w:tcW w:w="421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AL01：资产；AL02：负债。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产品类别</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根据契约特征分类。</w:t>
            </w:r>
          </w:p>
        </w:tc>
        <w:tc>
          <w:tcPr>
            <w:tcW w:w="4210"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F03：拆放同业/同业拆借</w:t>
            </w:r>
          </w:p>
          <w:p>
            <w:pPr>
              <w:widowControl/>
              <w:rPr>
                <w:rFonts w:hint="eastAsia" w:ascii="宋体" w:hAnsi="宋体" w:cs="宋体"/>
                <w:color w:val="000000"/>
                <w:kern w:val="0"/>
                <w:szCs w:val="21"/>
              </w:rPr>
            </w:pPr>
            <w:r>
              <w:rPr>
                <w:rFonts w:hint="eastAsia" w:ascii="宋体" w:hAnsi="宋体" w:cs="宋体"/>
                <w:color w:val="000000"/>
                <w:kern w:val="0"/>
                <w:szCs w:val="21"/>
              </w:rPr>
              <w:t>F06：买入返售/卖出回购</w:t>
            </w:r>
          </w:p>
          <w:p>
            <w:pPr>
              <w:widowControl/>
              <w:rPr>
                <w:rFonts w:hint="eastAsia" w:ascii="宋体" w:hAnsi="宋体" w:cs="宋体"/>
                <w:color w:val="000000"/>
                <w:kern w:val="0"/>
                <w:szCs w:val="21"/>
              </w:rPr>
            </w:pPr>
            <w:r>
              <w:rPr>
                <w:rFonts w:hint="eastAsia" w:ascii="宋体" w:hAnsi="宋体" w:cs="宋体"/>
                <w:color w:val="000000"/>
                <w:kern w:val="0"/>
                <w:szCs w:val="21"/>
              </w:rPr>
              <w:t>F061：债券买入返售/卖出回购</w:t>
            </w:r>
          </w:p>
          <w:p>
            <w:pPr>
              <w:widowControl/>
              <w:rPr>
                <w:rFonts w:hint="eastAsia" w:ascii="宋体" w:hAnsi="宋体" w:cs="宋体"/>
                <w:color w:val="000000"/>
                <w:kern w:val="0"/>
                <w:szCs w:val="21"/>
              </w:rPr>
            </w:pPr>
            <w:r>
              <w:rPr>
                <w:rFonts w:hint="eastAsia" w:ascii="宋体" w:hAnsi="宋体" w:cs="宋体"/>
                <w:color w:val="000000"/>
                <w:kern w:val="0"/>
                <w:szCs w:val="21"/>
              </w:rPr>
              <w:t>F062：票据买入返售/卖出回购</w:t>
            </w:r>
          </w:p>
          <w:p>
            <w:pPr>
              <w:widowControl/>
              <w:rPr>
                <w:rFonts w:hint="eastAsia" w:ascii="宋体" w:hAnsi="宋体" w:cs="宋体"/>
                <w:color w:val="000000"/>
                <w:kern w:val="0"/>
                <w:szCs w:val="21"/>
              </w:rPr>
            </w:pPr>
            <w:r>
              <w:rPr>
                <w:rFonts w:hint="eastAsia" w:ascii="宋体" w:hAnsi="宋体" w:cs="宋体"/>
                <w:color w:val="000000"/>
                <w:kern w:val="0"/>
                <w:szCs w:val="21"/>
              </w:rPr>
              <w:t>F063：贷款买入返售/卖出回购</w:t>
            </w:r>
          </w:p>
          <w:p>
            <w:pPr>
              <w:widowControl/>
              <w:rPr>
                <w:rFonts w:hint="eastAsia" w:ascii="宋体" w:hAnsi="宋体" w:cs="宋体"/>
                <w:color w:val="000000"/>
                <w:kern w:val="0"/>
                <w:szCs w:val="21"/>
              </w:rPr>
            </w:pPr>
            <w:r>
              <w:rPr>
                <w:rFonts w:hint="eastAsia" w:ascii="宋体" w:hAnsi="宋体" w:cs="宋体"/>
                <w:color w:val="000000"/>
                <w:kern w:val="0"/>
                <w:szCs w:val="21"/>
              </w:rPr>
              <w:t>F064：股票及其他股权买入返售/卖出回购</w:t>
            </w:r>
          </w:p>
          <w:p>
            <w:pPr>
              <w:widowControl/>
              <w:rPr>
                <w:rFonts w:hint="eastAsia" w:ascii="宋体" w:hAnsi="宋体" w:cs="宋体"/>
                <w:color w:val="000000"/>
                <w:kern w:val="0"/>
                <w:szCs w:val="21"/>
              </w:rPr>
            </w:pPr>
            <w:r>
              <w:rPr>
                <w:rFonts w:hint="eastAsia" w:ascii="宋体" w:hAnsi="宋体" w:cs="宋体"/>
                <w:color w:val="000000"/>
                <w:kern w:val="0"/>
                <w:szCs w:val="21"/>
              </w:rPr>
              <w:t>F065：黄金买入返售/卖出回购</w:t>
            </w:r>
          </w:p>
          <w:p>
            <w:pPr>
              <w:widowControl/>
              <w:rPr>
                <w:rFonts w:hint="eastAsia" w:ascii="宋体" w:hAnsi="宋体" w:cs="宋体"/>
                <w:color w:val="000000"/>
                <w:kern w:val="0"/>
                <w:szCs w:val="21"/>
              </w:rPr>
            </w:pPr>
            <w:r>
              <w:rPr>
                <w:rFonts w:hint="eastAsia" w:ascii="宋体" w:hAnsi="宋体" w:cs="宋体"/>
                <w:color w:val="000000"/>
                <w:kern w:val="0"/>
                <w:szCs w:val="21"/>
              </w:rPr>
              <w:t>F069：其他资产买入返售/卖出回购</w:t>
            </w:r>
          </w:p>
          <w:p>
            <w:pPr>
              <w:widowControl/>
              <w:rPr>
                <w:rFonts w:hint="eastAsia" w:ascii="宋体" w:hAnsi="宋体" w:cs="宋体"/>
                <w:color w:val="000000"/>
                <w:kern w:val="0"/>
                <w:szCs w:val="21"/>
              </w:rPr>
            </w:pPr>
            <w:r>
              <w:rPr>
                <w:rFonts w:hint="eastAsia" w:ascii="宋体" w:hAnsi="宋体" w:cs="宋体"/>
                <w:color w:val="000000"/>
                <w:kern w:val="0"/>
                <w:szCs w:val="21"/>
              </w:rPr>
              <w:t>必须填写最底层类别，如产品类别为债券买入返售/卖出回购，则填写“F061”，不能填写“F06”。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合同起始日期</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指合同中约定的起始日期。</w:t>
            </w:r>
          </w:p>
        </w:tc>
        <w:tc>
          <w:tcPr>
            <w:tcW w:w="4210"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合同到期日期</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指合同中约定的到期日期。</w:t>
            </w:r>
          </w:p>
        </w:tc>
        <w:tc>
          <w:tcPr>
            <w:tcW w:w="421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合同实际终止日期</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指合同的实际终止日期。</w:t>
            </w:r>
          </w:p>
        </w:tc>
        <w:tc>
          <w:tcPr>
            <w:tcW w:w="421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指交易的币种。</w:t>
            </w:r>
          </w:p>
        </w:tc>
        <w:tc>
          <w:tcPr>
            <w:tcW w:w="421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发生金额</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同业借贷协议发生的金额。</w:t>
            </w:r>
          </w:p>
        </w:tc>
        <w:tc>
          <w:tcPr>
            <w:tcW w:w="421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发生金额折人民币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同业借贷协议发生金额折人民币的金额。</w:t>
            </w:r>
          </w:p>
        </w:tc>
        <w:tc>
          <w:tcPr>
            <w:tcW w:w="421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此项必填，如交易币种为外币，填折人民币发生金额，汇率按金融机构会计核算使用汇率折算。如交易币种为人民币，直接填写人民币发生金额。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利率是否固定</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在存续期内合同利率水平是否可以变动。</w:t>
            </w:r>
          </w:p>
        </w:tc>
        <w:tc>
          <w:tcPr>
            <w:tcW w:w="4210"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RF01：固定利率；RF02：浮动利率。</w:t>
            </w:r>
          </w:p>
          <w:p>
            <w:pPr>
              <w:widowControl/>
              <w:jc w:val="left"/>
              <w:rPr>
                <w:rFonts w:hint="eastAsia" w:ascii="宋体" w:hAnsi="宋体" w:cs="宋体"/>
                <w:color w:val="000000"/>
                <w:kern w:val="0"/>
                <w:szCs w:val="21"/>
              </w:rPr>
            </w:pPr>
            <w:r>
              <w:rPr>
                <w:rFonts w:hint="eastAsia" w:ascii="宋体" w:hAnsi="宋体" w:cs="宋体"/>
                <w:color w:val="000000"/>
                <w:kern w:val="0"/>
                <w:szCs w:val="21"/>
              </w:rPr>
              <w:t>在贷款存续期内，只要贷款利率有可能发生变化（挂钩某一基准利率等），无论其实际是否变动，均应填报为“R</w:t>
            </w:r>
            <w:r>
              <w:rPr>
                <w:rFonts w:ascii="宋体" w:hAnsi="宋体" w:cs="宋体"/>
                <w:color w:val="000000"/>
                <w:kern w:val="0"/>
                <w:szCs w:val="21"/>
              </w:rPr>
              <w:t>F02</w:t>
            </w:r>
            <w:r>
              <w:rPr>
                <w:rFonts w:hint="eastAsia" w:ascii="宋体" w:hAnsi="宋体" w:cs="宋体"/>
                <w:color w:val="000000"/>
                <w:kern w:val="0"/>
                <w:szCs w:val="21"/>
              </w:rPr>
              <w:t>浮动利率”。只有在存续期内一直保持约定的固定利率水平、不随任何外部条件变化而变化的，才填报为“R</w:t>
            </w:r>
            <w:r>
              <w:rPr>
                <w:rFonts w:ascii="宋体" w:hAnsi="宋体" w:cs="宋体"/>
                <w:color w:val="000000"/>
                <w:kern w:val="0"/>
                <w:szCs w:val="21"/>
              </w:rPr>
              <w:t>F01</w:t>
            </w:r>
            <w:r>
              <w:rPr>
                <w:rFonts w:hint="eastAsia" w:ascii="宋体" w:hAnsi="宋体" w:cs="宋体"/>
                <w:color w:val="000000"/>
                <w:kern w:val="0"/>
                <w:szCs w:val="21"/>
              </w:rPr>
              <w:t>固定利率”。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同业借贷协议约定执行的年利率水平。</w:t>
            </w:r>
          </w:p>
        </w:tc>
        <w:tc>
          <w:tcPr>
            <w:tcW w:w="421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采用百分数表示，填报年利率，且只填数字，不需填写百分号“%”。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定价基准类型</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金融机构确定同业借贷业务利率时所参考的基准利率类型。</w:t>
            </w:r>
          </w:p>
        </w:tc>
        <w:tc>
          <w:tcPr>
            <w:tcW w:w="421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TR01：SHIBOR</w:t>
            </w:r>
            <w:r>
              <w:rPr>
                <w:rFonts w:hint="eastAsia" w:ascii="宋体" w:hAnsi="宋体" w:cs="宋体"/>
                <w:color w:val="000000"/>
                <w:kern w:val="0"/>
                <w:szCs w:val="21"/>
              </w:rPr>
              <w:br w:type="textWrapping"/>
            </w:r>
            <w:r>
              <w:rPr>
                <w:rFonts w:hint="eastAsia" w:ascii="宋体" w:hAnsi="宋体" w:cs="宋体"/>
                <w:color w:val="000000"/>
                <w:kern w:val="0"/>
                <w:szCs w:val="21"/>
              </w:rPr>
              <w:t>TR02：Libor</w:t>
            </w:r>
            <w:r>
              <w:rPr>
                <w:rFonts w:hint="eastAsia" w:ascii="宋体" w:hAnsi="宋体" w:cs="宋体"/>
                <w:color w:val="000000"/>
                <w:kern w:val="0"/>
                <w:szCs w:val="21"/>
              </w:rPr>
              <w:br w:type="textWrapping"/>
            </w:r>
            <w:r>
              <w:rPr>
                <w:rFonts w:hint="eastAsia" w:ascii="宋体" w:hAnsi="宋体" w:cs="宋体"/>
                <w:color w:val="000000"/>
                <w:kern w:val="0"/>
                <w:szCs w:val="21"/>
              </w:rPr>
              <w:t>TR03：Hibor</w:t>
            </w:r>
            <w:r>
              <w:rPr>
                <w:rFonts w:hint="eastAsia" w:ascii="宋体" w:hAnsi="宋体" w:cs="宋体"/>
                <w:color w:val="000000"/>
                <w:kern w:val="0"/>
                <w:szCs w:val="21"/>
              </w:rPr>
              <w:br w:type="textWrapping"/>
            </w:r>
            <w:r>
              <w:rPr>
                <w:rFonts w:hint="eastAsia" w:ascii="宋体" w:hAnsi="宋体" w:cs="宋体"/>
                <w:color w:val="000000"/>
                <w:kern w:val="0"/>
                <w:szCs w:val="21"/>
              </w:rPr>
              <w:t>TR04：Euribor</w:t>
            </w:r>
            <w:r>
              <w:rPr>
                <w:rFonts w:hint="eastAsia" w:ascii="宋体" w:hAnsi="宋体" w:cs="宋体"/>
                <w:color w:val="000000"/>
                <w:kern w:val="0"/>
                <w:szCs w:val="21"/>
              </w:rPr>
              <w:br w:type="textWrapping"/>
            </w:r>
            <w:r>
              <w:rPr>
                <w:rFonts w:hint="eastAsia" w:ascii="宋体" w:hAnsi="宋体" w:cs="宋体"/>
                <w:color w:val="000000"/>
                <w:kern w:val="0"/>
                <w:szCs w:val="21"/>
              </w:rPr>
              <w:t>TR05：LPR</w:t>
            </w:r>
            <w:r>
              <w:rPr>
                <w:rFonts w:hint="eastAsia" w:ascii="宋体" w:hAnsi="宋体" w:cs="宋体"/>
                <w:color w:val="000000"/>
                <w:kern w:val="0"/>
                <w:szCs w:val="21"/>
              </w:rPr>
              <w:br w:type="textWrapping"/>
            </w:r>
            <w:r>
              <w:rPr>
                <w:rFonts w:hint="eastAsia" w:ascii="宋体" w:hAnsi="宋体" w:cs="宋体"/>
                <w:color w:val="000000"/>
                <w:kern w:val="0"/>
                <w:szCs w:val="21"/>
              </w:rPr>
              <w:t>TR06：CHN Treasury Rate</w:t>
            </w:r>
            <w:r>
              <w:rPr>
                <w:rFonts w:hint="eastAsia" w:ascii="宋体" w:hAnsi="宋体" w:cs="宋体"/>
                <w:color w:val="000000"/>
                <w:kern w:val="0"/>
                <w:szCs w:val="21"/>
              </w:rPr>
              <w:br w:type="textWrapping"/>
            </w:r>
            <w:r>
              <w:rPr>
                <w:rFonts w:hint="eastAsia" w:ascii="宋体" w:hAnsi="宋体" w:cs="宋体"/>
                <w:color w:val="000000"/>
                <w:kern w:val="0"/>
                <w:szCs w:val="21"/>
              </w:rPr>
              <w:t>TR07：存款基准利率</w:t>
            </w:r>
            <w:r>
              <w:rPr>
                <w:rFonts w:hint="eastAsia" w:ascii="宋体" w:hAnsi="宋体" w:cs="宋体"/>
                <w:color w:val="000000"/>
                <w:kern w:val="0"/>
                <w:szCs w:val="21"/>
              </w:rPr>
              <w:br w:type="textWrapping"/>
            </w:r>
            <w:r>
              <w:rPr>
                <w:rFonts w:hint="eastAsia" w:ascii="宋体" w:hAnsi="宋体" w:cs="宋体"/>
                <w:color w:val="000000"/>
                <w:kern w:val="0"/>
                <w:szCs w:val="21"/>
              </w:rPr>
              <w:t>TR08：贷款基准利率</w:t>
            </w:r>
          </w:p>
          <w:p>
            <w:pPr>
              <w:widowControl/>
              <w:jc w:val="left"/>
              <w:rPr>
                <w:rFonts w:hint="eastAsia" w:ascii="宋体" w:hAnsi="宋体" w:cs="宋体"/>
                <w:color w:val="000000"/>
                <w:kern w:val="0"/>
                <w:szCs w:val="21"/>
              </w:rPr>
            </w:pPr>
            <w:r>
              <w:rPr>
                <w:rFonts w:ascii="宋体" w:hAnsi="宋体" w:cs="宋体"/>
                <w:color w:val="000000"/>
                <w:kern w:val="0"/>
                <w:szCs w:val="21"/>
              </w:rPr>
              <w:t xml:space="preserve">TR09: </w:t>
            </w:r>
            <w:r>
              <w:rPr>
                <w:rFonts w:hint="eastAsia" w:ascii="宋体" w:hAnsi="宋体" w:cs="宋体"/>
                <w:color w:val="000000"/>
                <w:kern w:val="0"/>
                <w:szCs w:val="21"/>
              </w:rPr>
              <w:t>再贷款利率</w:t>
            </w:r>
            <w:r>
              <w:rPr>
                <w:rFonts w:hint="eastAsia" w:ascii="宋体" w:hAnsi="宋体" w:cs="宋体"/>
                <w:color w:val="000000"/>
                <w:kern w:val="0"/>
                <w:szCs w:val="21"/>
              </w:rPr>
              <w:br w:type="textWrapping"/>
            </w:r>
            <w:r>
              <w:rPr>
                <w:rFonts w:hint="eastAsia" w:ascii="宋体" w:hAnsi="宋体" w:cs="宋体"/>
                <w:color w:val="000000"/>
                <w:kern w:val="0"/>
                <w:szCs w:val="21"/>
              </w:rPr>
              <w:t>TR99：其他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基准利率</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浮动利率贷款需填报贷款利率挂钩的最近一期LPR、贷款基准利率、Libor、Shibor等基准利率值。</w:t>
            </w:r>
          </w:p>
        </w:tc>
        <w:tc>
          <w:tcPr>
            <w:tcW w:w="421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固定利率贷款不需填报。</w:t>
            </w:r>
            <w:r>
              <w:rPr>
                <w:rFonts w:hint="eastAsia" w:ascii="宋体" w:hAnsi="宋体" w:cs="宋体"/>
                <w:color w:val="000000"/>
                <w:kern w:val="0"/>
                <w:szCs w:val="21"/>
              </w:rPr>
              <w:br w:type="textWrapping"/>
            </w:r>
            <w:r>
              <w:rPr>
                <w:rFonts w:hint="eastAsia" w:ascii="宋体" w:hAnsi="宋体" w:cs="宋体"/>
                <w:color w:val="000000"/>
                <w:kern w:val="0"/>
                <w:szCs w:val="21"/>
              </w:rPr>
              <w:t>填报年利率，且只填数字，不需填写百分号“%”。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计息方式</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合同约定的利息计算方法。</w:t>
            </w:r>
          </w:p>
        </w:tc>
        <w:tc>
          <w:tcPr>
            <w:tcW w:w="421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B01：按月结息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B02：按季结息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B03：按年结息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B04：不定期结息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B05：不计利息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w:t>
            </w:r>
          </w:p>
        </w:tc>
        <w:tc>
          <w:tcPr>
            <w:tcW w:w="19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发生/结清标识</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288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用来标记该笔交易是发生（用1表示）还是结清（用0表示）。</w:t>
            </w:r>
          </w:p>
        </w:tc>
        <w:tc>
          <w:tcPr>
            <w:tcW w:w="421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1：发生；0：结清。</w:t>
            </w:r>
          </w:p>
        </w:tc>
      </w:tr>
    </w:tbl>
    <w:p>
      <w:pPr>
        <w:rPr>
          <w:rFonts w:hint="eastAsia"/>
        </w:rPr>
      </w:pPr>
    </w:p>
    <w:p>
      <w:pPr>
        <w:pStyle w:val="4"/>
        <w:widowControl/>
        <w:numPr>
          <w:ilvl w:val="2"/>
          <w:numId w:val="3"/>
        </w:numPr>
        <w:spacing w:before="120" w:after="120" w:line="360" w:lineRule="auto"/>
        <w:ind w:left="0"/>
        <w:rPr>
          <w:rFonts w:ascii="Calibri" w:hAnsi="Calibri" w:eastAsia="黑体"/>
          <w:kern w:val="0"/>
        </w:rPr>
      </w:pPr>
      <w:bookmarkStart w:id="24" w:name="_Toc49958788"/>
      <w:r>
        <w:rPr>
          <w:rFonts w:hint="eastAsia" w:ascii="Calibri" w:hAnsi="Calibri" w:eastAsia="黑体"/>
          <w:kern w:val="0"/>
        </w:rPr>
        <w:t>表内贷款资产及负债</w:t>
      </w:r>
      <w:bookmarkEnd w:id="24"/>
    </w:p>
    <w:p>
      <w:pPr>
        <w:pStyle w:val="5"/>
        <w:numPr>
          <w:ilvl w:val="3"/>
          <w:numId w:val="3"/>
        </w:numPr>
        <w:ind w:left="142"/>
        <w:jc w:val="left"/>
        <w:rPr>
          <w:rFonts w:ascii="Cambria" w:hAnsi="Cambria" w:eastAsia="宋体"/>
          <w:kern w:val="0"/>
        </w:rPr>
      </w:pPr>
      <w:r>
        <w:rPr>
          <w:rFonts w:hint="eastAsia" w:ascii="Cambria" w:hAnsi="Cambria" w:eastAsia="宋体"/>
          <w:kern w:val="0"/>
        </w:rPr>
        <w:t>存量单位贷款信息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2106"/>
        <w:gridCol w:w="951"/>
        <w:gridCol w:w="2442"/>
        <w:gridCol w:w="39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210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95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2442"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92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报送数据金融机构（该笔贷款经办机构）的统一社会信用代码。</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金融机构自定义的唯一标识贷款业务经办机构（总行或分支机构）的内部编号。</w:t>
            </w:r>
          </w:p>
        </w:tc>
        <w:tc>
          <w:tcPr>
            <w:tcW w:w="3926"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金融机构（该笔贷款经办机构）注册地的行政区划代码。</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采用《中华人民共和国行政区划码》（GB/T 2260）最新标准的县（区）级数字码。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具体代码见码值表“C0009-行政区划代码”。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借款人证件类型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指借款人出具的可确定其身份的证明文件的类型。</w:t>
            </w:r>
          </w:p>
        </w:tc>
        <w:tc>
          <w:tcPr>
            <w:tcW w:w="392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借款人证件代码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指借款人出具的可确定其身份的证明文件的代码。</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境内借款机构优先填报统一社会信用代码，若暂无统一社会信用代码填报组织机构代码的，应同时提交说明；境外机构填报金融机构自行设定的唯一编码。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借款人国民经济部门</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借款人所属的国民经济部门分类</w:t>
            </w:r>
          </w:p>
        </w:tc>
        <w:tc>
          <w:tcPr>
            <w:tcW w:w="392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非居民不得填报广义政府、金融机构、非金融企业、住户等居民部门分类。</w:t>
            </w:r>
          </w:p>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具体代码见码值表“C0011-国民经济部门分类”，必须填写最底层类别。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借款人行业</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借款人在有关部门登记注册的或主要从事的行业。</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行业采用《国民经济行业分类》（GB/T 4754）最新标准的大类。境外借款人填报200，不再划分行业。</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具体代码见码值表“C0012-行业大类”，其中100-个人不适用于单位贷款。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借款人注册地的行政区划代码。</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借款人经济成分</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借款人实际控制人的经济成分。</w:t>
            </w:r>
          </w:p>
        </w:tc>
        <w:tc>
          <w:tcPr>
            <w:tcW w:w="392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采用国家统计局印发的《关于统计上对公有和非公有控股经济的分类办法》（国统字[2005]79号）。个人、境外非居民和境内非企业类单位不需填报。填写值域树形结构的叶节点类别，即最小类别。如受实际情况所限不能确定最底层类别的，允许回溯一级。例如，若不能确定一个国有控股企业是A0101或A0102，可填写A01，不可填A。具体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A：公有控股经济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A01：国有控股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A0101：国有相对控股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A0102：国有绝对控股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A02：集体控股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A0201：集体相对控股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A0202：集体绝对控股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B：非公有控股经济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B01：私人控股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B0101：私人相对控股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B0102：私人绝对控股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B02：港澳台控股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B0201：港澳台相对控股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B0202：港澳台绝对控股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B03：外商控股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B0301：外商相对控股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B0302：外商绝对控股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借款人企业规模</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借款人的企业经营规模。</w:t>
            </w:r>
          </w:p>
        </w:tc>
        <w:tc>
          <w:tcPr>
            <w:tcW w:w="392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非金融企业采用《统计上大中小微型企业划分办法（2017）》，金融业企业采用《金融业企业划型标准规定》（银发〔2015〕309号文印发）。</w:t>
            </w:r>
          </w:p>
          <w:p>
            <w:pPr>
              <w:widowControl/>
              <w:jc w:val="left"/>
              <w:rPr>
                <w:rFonts w:hint="eastAsia" w:ascii="宋体" w:hAnsi="宋体" w:cs="宋体"/>
                <w:color w:val="000000"/>
                <w:kern w:val="0"/>
                <w:szCs w:val="21"/>
              </w:rPr>
            </w:pPr>
            <w:r>
              <w:rPr>
                <w:rFonts w:hint="eastAsia" w:ascii="宋体" w:hAnsi="宋体" w:cs="宋体"/>
                <w:color w:val="000000"/>
                <w:kern w:val="0"/>
                <w:szCs w:val="21"/>
              </w:rPr>
              <w:t>CS01：大型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CS02：中型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CS03：小型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CS04：微型</w:t>
            </w:r>
          </w:p>
          <w:p>
            <w:pPr>
              <w:widowControl/>
              <w:jc w:val="left"/>
              <w:rPr>
                <w:rFonts w:ascii="宋体" w:hAnsi="宋体" w:cs="宋体"/>
                <w:color w:val="000000"/>
                <w:kern w:val="0"/>
                <w:szCs w:val="21"/>
              </w:rPr>
            </w:pPr>
            <w:r>
              <w:rPr>
                <w:rFonts w:hint="eastAsia" w:ascii="宋体" w:hAnsi="宋体" w:cs="宋体"/>
                <w:color w:val="000000"/>
                <w:kern w:val="0"/>
                <w:szCs w:val="21"/>
              </w:rPr>
              <w:t>CS05：其他（非企业类单位）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个人和境外非居民无需填报。非企业类单位应填报“CS05”，不得为空，也不得将其归入其他企业规模类型。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贷款借据编码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金融机构向借款人发放贷款时签订的借款凭证的编码。</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金融机构依据贷款合同发放贷款时未签订借据的，应填报贷款提款书等载明贷款发放指令的凭证编码。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贷款合同编码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金融机构向借款人发放贷款时签订的贷款合同的编码。</w:t>
            </w:r>
          </w:p>
        </w:tc>
        <w:tc>
          <w:tcPr>
            <w:tcW w:w="3926"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贷款产品类别</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贷款根据契约特征分类。</w:t>
            </w:r>
          </w:p>
        </w:tc>
        <w:tc>
          <w:tcPr>
            <w:tcW w:w="392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F01：再贷款</w:t>
            </w:r>
          </w:p>
          <w:p>
            <w:pPr>
              <w:widowControl/>
              <w:rPr>
                <w:rFonts w:hint="eastAsia" w:ascii="宋体" w:hAnsi="宋体" w:cs="宋体"/>
                <w:color w:val="000000"/>
                <w:kern w:val="0"/>
                <w:szCs w:val="21"/>
              </w:rPr>
            </w:pPr>
            <w:r>
              <w:rPr>
                <w:rFonts w:hint="eastAsia" w:ascii="宋体" w:hAnsi="宋体" w:cs="宋体"/>
                <w:color w:val="000000"/>
                <w:kern w:val="0"/>
                <w:szCs w:val="21"/>
              </w:rPr>
              <w:t>F02：普通贷款</w:t>
            </w:r>
          </w:p>
          <w:p>
            <w:pPr>
              <w:widowControl/>
              <w:rPr>
                <w:rFonts w:hint="eastAsia" w:ascii="宋体" w:hAnsi="宋体" w:cs="宋体"/>
                <w:color w:val="000000"/>
                <w:kern w:val="0"/>
                <w:szCs w:val="21"/>
              </w:rPr>
            </w:pPr>
            <w:r>
              <w:rPr>
                <w:rFonts w:hint="eastAsia" w:ascii="宋体" w:hAnsi="宋体" w:cs="宋体"/>
                <w:color w:val="000000"/>
                <w:kern w:val="0"/>
                <w:szCs w:val="21"/>
              </w:rPr>
              <w:t>F021：消费贷款</w:t>
            </w:r>
          </w:p>
          <w:p>
            <w:pPr>
              <w:widowControl/>
              <w:rPr>
                <w:rFonts w:hint="eastAsia" w:ascii="宋体" w:hAnsi="宋体" w:cs="宋体"/>
                <w:color w:val="000000"/>
                <w:kern w:val="0"/>
                <w:szCs w:val="21"/>
              </w:rPr>
            </w:pPr>
            <w:r>
              <w:rPr>
                <w:rFonts w:hint="eastAsia" w:ascii="宋体" w:hAnsi="宋体" w:cs="宋体"/>
                <w:color w:val="000000"/>
                <w:kern w:val="0"/>
                <w:szCs w:val="21"/>
              </w:rPr>
              <w:t>F0211：个人住房贷款</w:t>
            </w:r>
          </w:p>
          <w:p>
            <w:pPr>
              <w:widowControl/>
              <w:rPr>
                <w:rFonts w:hint="eastAsia" w:ascii="宋体" w:hAnsi="宋体" w:cs="宋体"/>
                <w:color w:val="000000"/>
                <w:kern w:val="0"/>
                <w:szCs w:val="21"/>
              </w:rPr>
            </w:pPr>
            <w:r>
              <w:rPr>
                <w:rFonts w:hint="eastAsia" w:ascii="宋体" w:hAnsi="宋体" w:cs="宋体"/>
                <w:color w:val="000000"/>
                <w:kern w:val="0"/>
                <w:szCs w:val="21"/>
              </w:rPr>
              <w:t>F0212：个人汽车消费贷款</w:t>
            </w:r>
          </w:p>
          <w:p>
            <w:pPr>
              <w:widowControl/>
              <w:rPr>
                <w:rFonts w:hint="eastAsia" w:ascii="宋体" w:hAnsi="宋体" w:cs="宋体"/>
                <w:color w:val="000000"/>
                <w:kern w:val="0"/>
                <w:szCs w:val="21"/>
              </w:rPr>
            </w:pPr>
            <w:r>
              <w:rPr>
                <w:rFonts w:hint="eastAsia" w:ascii="宋体" w:hAnsi="宋体" w:cs="宋体"/>
                <w:color w:val="000000"/>
                <w:kern w:val="0"/>
                <w:szCs w:val="21"/>
              </w:rPr>
              <w:t>F0213：助学贷款</w:t>
            </w:r>
          </w:p>
          <w:p>
            <w:pPr>
              <w:widowControl/>
              <w:rPr>
                <w:rFonts w:hint="eastAsia" w:ascii="宋体" w:hAnsi="宋体" w:cs="宋体"/>
                <w:color w:val="000000"/>
                <w:kern w:val="0"/>
                <w:szCs w:val="21"/>
              </w:rPr>
            </w:pPr>
            <w:r>
              <w:rPr>
                <w:rFonts w:hint="eastAsia" w:ascii="宋体" w:hAnsi="宋体" w:cs="宋体"/>
                <w:color w:val="000000"/>
                <w:kern w:val="0"/>
                <w:szCs w:val="21"/>
              </w:rPr>
              <w:t>F02131：国家助学贷款</w:t>
            </w:r>
          </w:p>
          <w:p>
            <w:pPr>
              <w:widowControl/>
              <w:rPr>
                <w:rFonts w:hint="eastAsia" w:ascii="宋体" w:hAnsi="宋体" w:cs="宋体"/>
                <w:color w:val="000000"/>
                <w:kern w:val="0"/>
                <w:szCs w:val="21"/>
              </w:rPr>
            </w:pPr>
            <w:r>
              <w:rPr>
                <w:rFonts w:hint="eastAsia" w:ascii="宋体" w:hAnsi="宋体" w:cs="宋体"/>
                <w:color w:val="000000"/>
                <w:kern w:val="0"/>
                <w:szCs w:val="21"/>
              </w:rPr>
              <w:t>F02132：一般商业性助学贷款</w:t>
            </w:r>
          </w:p>
          <w:p>
            <w:pPr>
              <w:widowControl/>
              <w:rPr>
                <w:rFonts w:hint="eastAsia" w:ascii="宋体" w:hAnsi="宋体" w:cs="宋体"/>
                <w:color w:val="000000"/>
                <w:kern w:val="0"/>
                <w:szCs w:val="21"/>
              </w:rPr>
            </w:pPr>
            <w:r>
              <w:rPr>
                <w:rFonts w:hint="eastAsia" w:ascii="宋体" w:hAnsi="宋体" w:cs="宋体"/>
                <w:color w:val="000000"/>
                <w:kern w:val="0"/>
                <w:szCs w:val="21"/>
              </w:rPr>
              <w:t>F0219：其他消费贷款</w:t>
            </w:r>
          </w:p>
          <w:p>
            <w:pPr>
              <w:widowControl/>
              <w:rPr>
                <w:rFonts w:hint="eastAsia" w:ascii="宋体" w:hAnsi="宋体" w:cs="宋体"/>
                <w:color w:val="000000"/>
                <w:kern w:val="0"/>
                <w:szCs w:val="21"/>
              </w:rPr>
            </w:pPr>
            <w:r>
              <w:rPr>
                <w:rFonts w:hint="eastAsia" w:ascii="宋体" w:hAnsi="宋体" w:cs="宋体"/>
                <w:color w:val="000000"/>
                <w:kern w:val="0"/>
                <w:szCs w:val="21"/>
              </w:rPr>
              <w:t>F022：经营贷款</w:t>
            </w:r>
          </w:p>
          <w:p>
            <w:pPr>
              <w:widowControl/>
              <w:rPr>
                <w:rFonts w:hint="eastAsia" w:ascii="宋体" w:hAnsi="宋体" w:cs="宋体"/>
                <w:color w:val="000000"/>
                <w:kern w:val="0"/>
                <w:szCs w:val="21"/>
              </w:rPr>
            </w:pPr>
            <w:r>
              <w:rPr>
                <w:rFonts w:hint="eastAsia" w:ascii="宋体" w:hAnsi="宋体" w:cs="宋体"/>
                <w:color w:val="000000"/>
                <w:kern w:val="0"/>
                <w:szCs w:val="21"/>
              </w:rPr>
              <w:t>F023：固定资产贷款</w:t>
            </w:r>
          </w:p>
          <w:p>
            <w:pPr>
              <w:widowControl/>
              <w:rPr>
                <w:rFonts w:hint="eastAsia" w:ascii="宋体" w:hAnsi="宋体" w:cs="宋体"/>
                <w:color w:val="000000"/>
                <w:kern w:val="0"/>
                <w:szCs w:val="21"/>
              </w:rPr>
            </w:pPr>
            <w:r>
              <w:rPr>
                <w:rFonts w:hint="eastAsia" w:ascii="宋体" w:hAnsi="宋体" w:cs="宋体"/>
                <w:color w:val="000000"/>
                <w:kern w:val="0"/>
                <w:szCs w:val="21"/>
              </w:rPr>
              <w:t>F03：拆借</w:t>
            </w:r>
          </w:p>
          <w:p>
            <w:pPr>
              <w:widowControl/>
              <w:rPr>
                <w:rFonts w:hint="eastAsia" w:ascii="宋体" w:hAnsi="宋体" w:cs="宋体"/>
                <w:color w:val="000000"/>
                <w:kern w:val="0"/>
                <w:szCs w:val="21"/>
              </w:rPr>
            </w:pPr>
            <w:r>
              <w:rPr>
                <w:rFonts w:hint="eastAsia" w:ascii="宋体" w:hAnsi="宋体" w:cs="宋体"/>
                <w:color w:val="000000"/>
                <w:kern w:val="0"/>
                <w:szCs w:val="21"/>
              </w:rPr>
              <w:t>F04：透支</w:t>
            </w:r>
          </w:p>
          <w:p>
            <w:pPr>
              <w:widowControl/>
              <w:rPr>
                <w:rFonts w:hint="eastAsia" w:ascii="宋体" w:hAnsi="宋体" w:cs="宋体"/>
                <w:color w:val="000000"/>
                <w:kern w:val="0"/>
                <w:szCs w:val="21"/>
              </w:rPr>
            </w:pPr>
            <w:r>
              <w:rPr>
                <w:rFonts w:hint="eastAsia" w:ascii="宋体" w:hAnsi="宋体" w:cs="宋体"/>
                <w:color w:val="000000"/>
                <w:kern w:val="0"/>
                <w:szCs w:val="21"/>
              </w:rPr>
              <w:t>F041：账户透支</w:t>
            </w:r>
          </w:p>
          <w:p>
            <w:pPr>
              <w:widowControl/>
              <w:rPr>
                <w:rFonts w:hint="eastAsia" w:ascii="宋体" w:hAnsi="宋体" w:cs="宋体"/>
                <w:color w:val="000000"/>
                <w:kern w:val="0"/>
                <w:szCs w:val="21"/>
              </w:rPr>
            </w:pPr>
            <w:r>
              <w:rPr>
                <w:rFonts w:hint="eastAsia" w:ascii="宋体" w:hAnsi="宋体" w:cs="宋体"/>
                <w:color w:val="000000"/>
                <w:kern w:val="0"/>
                <w:szCs w:val="21"/>
              </w:rPr>
              <w:t>F042：贷记卡透支</w:t>
            </w:r>
          </w:p>
          <w:p>
            <w:pPr>
              <w:widowControl/>
              <w:rPr>
                <w:rFonts w:hint="eastAsia" w:ascii="宋体" w:hAnsi="宋体" w:cs="宋体"/>
                <w:color w:val="000000"/>
                <w:kern w:val="0"/>
                <w:szCs w:val="21"/>
              </w:rPr>
            </w:pPr>
            <w:r>
              <w:rPr>
                <w:rFonts w:hint="eastAsia" w:ascii="宋体" w:hAnsi="宋体" w:cs="宋体"/>
                <w:color w:val="000000"/>
                <w:kern w:val="0"/>
                <w:szCs w:val="21"/>
              </w:rPr>
              <w:t>F043：准贷记卡透支</w:t>
            </w:r>
          </w:p>
          <w:p>
            <w:pPr>
              <w:widowControl/>
              <w:rPr>
                <w:rFonts w:hint="eastAsia" w:ascii="宋体" w:hAnsi="宋体" w:cs="宋体"/>
                <w:color w:val="000000"/>
                <w:kern w:val="0"/>
                <w:szCs w:val="21"/>
              </w:rPr>
            </w:pPr>
            <w:r>
              <w:rPr>
                <w:rFonts w:hint="eastAsia" w:ascii="宋体" w:hAnsi="宋体" w:cs="宋体"/>
                <w:color w:val="000000"/>
                <w:kern w:val="0"/>
                <w:szCs w:val="21"/>
              </w:rPr>
              <w:t>F05：垫款</w:t>
            </w:r>
          </w:p>
          <w:p>
            <w:pPr>
              <w:widowControl/>
              <w:rPr>
                <w:rFonts w:hint="eastAsia" w:ascii="宋体" w:hAnsi="宋体" w:cs="宋体"/>
                <w:color w:val="000000"/>
                <w:kern w:val="0"/>
                <w:szCs w:val="21"/>
              </w:rPr>
            </w:pPr>
            <w:r>
              <w:rPr>
                <w:rFonts w:hint="eastAsia" w:ascii="宋体" w:hAnsi="宋体" w:cs="宋体"/>
                <w:color w:val="000000"/>
                <w:kern w:val="0"/>
                <w:szCs w:val="21"/>
              </w:rPr>
              <w:t>F051：承兑垫款</w:t>
            </w:r>
          </w:p>
          <w:p>
            <w:pPr>
              <w:widowControl/>
              <w:rPr>
                <w:rFonts w:hint="eastAsia" w:ascii="宋体" w:hAnsi="宋体" w:cs="宋体"/>
                <w:color w:val="000000"/>
                <w:kern w:val="0"/>
                <w:szCs w:val="21"/>
              </w:rPr>
            </w:pPr>
            <w:r>
              <w:rPr>
                <w:rFonts w:hint="eastAsia" w:ascii="宋体" w:hAnsi="宋体" w:cs="宋体"/>
                <w:color w:val="000000"/>
                <w:kern w:val="0"/>
                <w:szCs w:val="21"/>
              </w:rPr>
              <w:t>F052：担保垫款</w:t>
            </w:r>
          </w:p>
          <w:p>
            <w:pPr>
              <w:widowControl/>
              <w:rPr>
                <w:rFonts w:hint="eastAsia" w:ascii="宋体" w:hAnsi="宋体" w:cs="宋体"/>
                <w:color w:val="000000"/>
                <w:kern w:val="0"/>
                <w:szCs w:val="21"/>
              </w:rPr>
            </w:pPr>
            <w:r>
              <w:rPr>
                <w:rFonts w:hint="eastAsia" w:ascii="宋体" w:hAnsi="宋体" w:cs="宋体"/>
                <w:color w:val="000000"/>
                <w:kern w:val="0"/>
                <w:szCs w:val="21"/>
              </w:rPr>
              <w:t>F053：信用证垫款</w:t>
            </w:r>
          </w:p>
          <w:p>
            <w:pPr>
              <w:widowControl/>
              <w:rPr>
                <w:rFonts w:hint="eastAsia" w:ascii="宋体" w:hAnsi="宋体" w:cs="宋体"/>
                <w:color w:val="000000"/>
                <w:kern w:val="0"/>
                <w:szCs w:val="21"/>
              </w:rPr>
            </w:pPr>
            <w:r>
              <w:rPr>
                <w:rFonts w:hint="eastAsia" w:ascii="宋体" w:hAnsi="宋体" w:cs="宋体"/>
                <w:color w:val="000000"/>
                <w:kern w:val="0"/>
                <w:szCs w:val="21"/>
              </w:rPr>
              <w:t>F059：其他垫款</w:t>
            </w:r>
          </w:p>
          <w:p>
            <w:pPr>
              <w:widowControl/>
              <w:rPr>
                <w:rFonts w:hint="eastAsia" w:ascii="宋体" w:hAnsi="宋体" w:cs="宋体"/>
                <w:color w:val="000000"/>
                <w:kern w:val="0"/>
                <w:szCs w:val="21"/>
              </w:rPr>
            </w:pPr>
            <w:r>
              <w:rPr>
                <w:rFonts w:hint="eastAsia" w:ascii="宋体" w:hAnsi="宋体" w:cs="宋体"/>
                <w:color w:val="000000"/>
                <w:kern w:val="0"/>
                <w:szCs w:val="21"/>
              </w:rPr>
              <w:t>F06：回购/返售</w:t>
            </w:r>
          </w:p>
          <w:p>
            <w:pPr>
              <w:widowControl/>
              <w:rPr>
                <w:rFonts w:hint="eastAsia" w:ascii="宋体" w:hAnsi="宋体" w:cs="宋体"/>
                <w:color w:val="000000"/>
                <w:kern w:val="0"/>
                <w:szCs w:val="21"/>
              </w:rPr>
            </w:pPr>
            <w:r>
              <w:rPr>
                <w:rFonts w:hint="eastAsia" w:ascii="宋体" w:hAnsi="宋体" w:cs="宋体"/>
                <w:color w:val="000000"/>
                <w:kern w:val="0"/>
                <w:szCs w:val="21"/>
              </w:rPr>
              <w:t>F061：债券回购/返售</w:t>
            </w:r>
          </w:p>
          <w:p>
            <w:pPr>
              <w:widowControl/>
              <w:rPr>
                <w:rFonts w:hint="eastAsia" w:ascii="宋体" w:hAnsi="宋体" w:cs="宋体"/>
                <w:color w:val="000000"/>
                <w:kern w:val="0"/>
                <w:szCs w:val="21"/>
              </w:rPr>
            </w:pPr>
            <w:r>
              <w:rPr>
                <w:rFonts w:hint="eastAsia" w:ascii="宋体" w:hAnsi="宋体" w:cs="宋体"/>
                <w:color w:val="000000"/>
                <w:kern w:val="0"/>
                <w:szCs w:val="21"/>
              </w:rPr>
              <w:t>F062：票据回购/返售</w:t>
            </w:r>
          </w:p>
          <w:p>
            <w:pPr>
              <w:widowControl/>
              <w:rPr>
                <w:rFonts w:hint="eastAsia" w:ascii="宋体" w:hAnsi="宋体" w:cs="宋体"/>
                <w:color w:val="000000"/>
                <w:kern w:val="0"/>
                <w:szCs w:val="21"/>
              </w:rPr>
            </w:pPr>
            <w:r>
              <w:rPr>
                <w:rFonts w:hint="eastAsia" w:ascii="宋体" w:hAnsi="宋体" w:cs="宋体"/>
                <w:color w:val="000000"/>
                <w:kern w:val="0"/>
                <w:szCs w:val="21"/>
              </w:rPr>
              <w:t>F063：贷款回购/返售</w:t>
            </w:r>
          </w:p>
          <w:p>
            <w:pPr>
              <w:widowControl/>
              <w:rPr>
                <w:rFonts w:hint="eastAsia" w:ascii="宋体" w:hAnsi="宋体" w:cs="宋体"/>
                <w:color w:val="000000"/>
                <w:kern w:val="0"/>
                <w:szCs w:val="21"/>
              </w:rPr>
            </w:pPr>
            <w:r>
              <w:rPr>
                <w:rFonts w:hint="eastAsia" w:ascii="宋体" w:hAnsi="宋体" w:cs="宋体"/>
                <w:color w:val="000000"/>
                <w:kern w:val="0"/>
                <w:szCs w:val="21"/>
              </w:rPr>
              <w:t>F064：股票及其他股权回购/返售</w:t>
            </w:r>
          </w:p>
          <w:p>
            <w:pPr>
              <w:widowControl/>
              <w:rPr>
                <w:rFonts w:hint="eastAsia" w:ascii="宋体" w:hAnsi="宋体" w:cs="宋体"/>
                <w:color w:val="000000"/>
                <w:kern w:val="0"/>
                <w:szCs w:val="21"/>
              </w:rPr>
            </w:pPr>
            <w:r>
              <w:rPr>
                <w:rFonts w:hint="eastAsia" w:ascii="宋体" w:hAnsi="宋体" w:cs="宋体"/>
                <w:color w:val="000000"/>
                <w:kern w:val="0"/>
                <w:szCs w:val="21"/>
              </w:rPr>
              <w:t>F065：黄金回购/返售</w:t>
            </w:r>
          </w:p>
          <w:p>
            <w:pPr>
              <w:widowControl/>
              <w:rPr>
                <w:rFonts w:hint="eastAsia" w:ascii="宋体" w:hAnsi="宋体" w:cs="宋体"/>
                <w:color w:val="000000"/>
                <w:kern w:val="0"/>
                <w:szCs w:val="21"/>
              </w:rPr>
            </w:pPr>
            <w:r>
              <w:rPr>
                <w:rFonts w:hint="eastAsia" w:ascii="宋体" w:hAnsi="宋体" w:cs="宋体"/>
                <w:color w:val="000000"/>
                <w:kern w:val="0"/>
                <w:szCs w:val="21"/>
              </w:rPr>
              <w:t>F069：其他资产回购/返售</w:t>
            </w:r>
          </w:p>
          <w:p>
            <w:pPr>
              <w:widowControl/>
              <w:rPr>
                <w:rFonts w:hint="eastAsia" w:ascii="宋体" w:hAnsi="宋体" w:cs="宋体"/>
                <w:color w:val="000000"/>
                <w:kern w:val="0"/>
                <w:szCs w:val="21"/>
              </w:rPr>
            </w:pPr>
            <w:r>
              <w:rPr>
                <w:rFonts w:hint="eastAsia" w:ascii="宋体" w:hAnsi="宋体" w:cs="宋体"/>
                <w:color w:val="000000"/>
                <w:kern w:val="0"/>
                <w:szCs w:val="21"/>
              </w:rPr>
              <w:t>F07：黄金、证券借贷</w:t>
            </w:r>
          </w:p>
          <w:p>
            <w:pPr>
              <w:widowControl/>
              <w:rPr>
                <w:rFonts w:hint="eastAsia" w:ascii="宋体" w:hAnsi="宋体" w:cs="宋体"/>
                <w:color w:val="000000"/>
                <w:kern w:val="0"/>
                <w:szCs w:val="21"/>
              </w:rPr>
            </w:pPr>
            <w:r>
              <w:rPr>
                <w:rFonts w:hint="eastAsia" w:ascii="宋体" w:hAnsi="宋体" w:cs="宋体"/>
                <w:color w:val="000000"/>
                <w:kern w:val="0"/>
                <w:szCs w:val="21"/>
              </w:rPr>
              <w:t>F071：债券借贷</w:t>
            </w:r>
          </w:p>
          <w:p>
            <w:pPr>
              <w:widowControl/>
              <w:rPr>
                <w:rFonts w:hint="eastAsia" w:ascii="宋体" w:hAnsi="宋体" w:cs="宋体"/>
                <w:color w:val="000000"/>
                <w:kern w:val="0"/>
                <w:szCs w:val="21"/>
              </w:rPr>
            </w:pPr>
            <w:r>
              <w:rPr>
                <w:rFonts w:hint="eastAsia" w:ascii="宋体" w:hAnsi="宋体" w:cs="宋体"/>
                <w:color w:val="000000"/>
                <w:kern w:val="0"/>
                <w:szCs w:val="21"/>
              </w:rPr>
              <w:t>F072：票据借贷</w:t>
            </w:r>
          </w:p>
          <w:p>
            <w:pPr>
              <w:widowControl/>
              <w:rPr>
                <w:rFonts w:hint="eastAsia" w:ascii="宋体" w:hAnsi="宋体" w:cs="宋体"/>
                <w:color w:val="000000"/>
                <w:kern w:val="0"/>
                <w:szCs w:val="21"/>
              </w:rPr>
            </w:pPr>
            <w:r>
              <w:rPr>
                <w:rFonts w:hint="eastAsia" w:ascii="宋体" w:hAnsi="宋体" w:cs="宋体"/>
                <w:color w:val="000000"/>
                <w:kern w:val="0"/>
                <w:szCs w:val="21"/>
              </w:rPr>
              <w:t>F073：股票及其他股权借贷</w:t>
            </w:r>
          </w:p>
          <w:p>
            <w:pPr>
              <w:widowControl/>
              <w:rPr>
                <w:rFonts w:hint="eastAsia" w:ascii="宋体" w:hAnsi="宋体" w:cs="宋体"/>
                <w:color w:val="000000"/>
                <w:kern w:val="0"/>
                <w:szCs w:val="21"/>
              </w:rPr>
            </w:pPr>
            <w:r>
              <w:rPr>
                <w:rFonts w:hint="eastAsia" w:ascii="宋体" w:hAnsi="宋体" w:cs="宋体"/>
                <w:color w:val="000000"/>
                <w:kern w:val="0"/>
                <w:szCs w:val="21"/>
              </w:rPr>
              <w:t>F074：黄金借贷</w:t>
            </w:r>
          </w:p>
          <w:p>
            <w:pPr>
              <w:widowControl/>
              <w:rPr>
                <w:rFonts w:hint="eastAsia" w:ascii="宋体" w:hAnsi="宋体" w:cs="宋体"/>
                <w:color w:val="000000"/>
                <w:kern w:val="0"/>
                <w:szCs w:val="21"/>
              </w:rPr>
            </w:pPr>
            <w:r>
              <w:rPr>
                <w:rFonts w:hint="eastAsia" w:ascii="宋体" w:hAnsi="宋体" w:cs="宋体"/>
                <w:color w:val="000000"/>
                <w:kern w:val="0"/>
                <w:szCs w:val="21"/>
              </w:rPr>
              <w:t>F079：其他资产借贷</w:t>
            </w:r>
          </w:p>
          <w:p>
            <w:pPr>
              <w:widowControl/>
              <w:rPr>
                <w:rFonts w:hint="eastAsia" w:ascii="宋体" w:hAnsi="宋体" w:cs="宋体"/>
                <w:color w:val="000000"/>
                <w:kern w:val="0"/>
                <w:szCs w:val="21"/>
              </w:rPr>
            </w:pPr>
            <w:r>
              <w:rPr>
                <w:rFonts w:hint="eastAsia" w:ascii="宋体" w:hAnsi="宋体" w:cs="宋体"/>
                <w:color w:val="000000"/>
                <w:kern w:val="0"/>
                <w:szCs w:val="21"/>
              </w:rPr>
              <w:t>F08：贸易融资</w:t>
            </w:r>
          </w:p>
          <w:p>
            <w:pPr>
              <w:widowControl/>
              <w:rPr>
                <w:rFonts w:hint="eastAsia" w:ascii="宋体" w:hAnsi="宋体" w:cs="宋体"/>
                <w:color w:val="000000"/>
                <w:kern w:val="0"/>
                <w:szCs w:val="21"/>
              </w:rPr>
            </w:pPr>
            <w:r>
              <w:rPr>
                <w:rFonts w:hint="eastAsia" w:ascii="宋体" w:hAnsi="宋体" w:cs="宋体"/>
                <w:color w:val="000000"/>
                <w:kern w:val="0"/>
                <w:szCs w:val="21"/>
              </w:rPr>
              <w:t>F081：国际贸易融资</w:t>
            </w:r>
          </w:p>
          <w:p>
            <w:pPr>
              <w:widowControl/>
              <w:rPr>
                <w:rFonts w:hint="eastAsia" w:ascii="宋体" w:hAnsi="宋体" w:cs="宋体"/>
                <w:color w:val="000000"/>
                <w:kern w:val="0"/>
                <w:szCs w:val="21"/>
              </w:rPr>
            </w:pPr>
            <w:r>
              <w:rPr>
                <w:rFonts w:hint="eastAsia" w:ascii="宋体" w:hAnsi="宋体" w:cs="宋体"/>
                <w:color w:val="000000"/>
                <w:kern w:val="0"/>
                <w:szCs w:val="21"/>
              </w:rPr>
              <w:t>F082：国内贸易融资</w:t>
            </w:r>
          </w:p>
          <w:p>
            <w:pPr>
              <w:widowControl/>
              <w:rPr>
                <w:rFonts w:hint="eastAsia" w:ascii="宋体" w:hAnsi="宋体" w:cs="宋体"/>
                <w:color w:val="000000"/>
                <w:kern w:val="0"/>
                <w:szCs w:val="21"/>
              </w:rPr>
            </w:pPr>
            <w:r>
              <w:rPr>
                <w:rFonts w:hint="eastAsia" w:ascii="宋体" w:hAnsi="宋体" w:cs="宋体"/>
                <w:color w:val="000000"/>
                <w:kern w:val="0"/>
                <w:szCs w:val="21"/>
              </w:rPr>
              <w:t>F09：融资租赁</w:t>
            </w:r>
          </w:p>
          <w:p>
            <w:pPr>
              <w:widowControl/>
              <w:rPr>
                <w:rFonts w:hint="eastAsia" w:ascii="宋体" w:hAnsi="宋体" w:cs="宋体"/>
                <w:color w:val="000000"/>
                <w:kern w:val="0"/>
                <w:szCs w:val="21"/>
              </w:rPr>
            </w:pPr>
            <w:r>
              <w:rPr>
                <w:rFonts w:hint="eastAsia" w:ascii="宋体" w:hAnsi="宋体" w:cs="宋体"/>
                <w:color w:val="000000"/>
                <w:kern w:val="0"/>
                <w:szCs w:val="21"/>
              </w:rPr>
              <w:t>F10：打包信贷受让资产</w:t>
            </w:r>
          </w:p>
          <w:p>
            <w:pPr>
              <w:widowControl/>
              <w:rPr>
                <w:rFonts w:hint="eastAsia" w:ascii="宋体" w:hAnsi="宋体" w:cs="宋体"/>
                <w:color w:val="000000"/>
                <w:kern w:val="0"/>
                <w:szCs w:val="21"/>
              </w:rPr>
            </w:pPr>
            <w:r>
              <w:rPr>
                <w:rFonts w:hint="eastAsia" w:ascii="宋体" w:hAnsi="宋体" w:cs="宋体"/>
                <w:color w:val="000000"/>
                <w:kern w:val="0"/>
                <w:szCs w:val="21"/>
              </w:rPr>
              <w:t>F12：并购贷款</w:t>
            </w:r>
          </w:p>
          <w:p>
            <w:pPr>
              <w:widowControl/>
              <w:rPr>
                <w:rFonts w:hint="eastAsia" w:ascii="宋体" w:hAnsi="宋体" w:cs="宋体"/>
                <w:color w:val="000000"/>
                <w:kern w:val="0"/>
                <w:szCs w:val="21"/>
              </w:rPr>
            </w:pPr>
            <w:r>
              <w:rPr>
                <w:rFonts w:hint="eastAsia" w:ascii="宋体" w:hAnsi="宋体" w:cs="宋体"/>
                <w:color w:val="000000"/>
                <w:kern w:val="0"/>
                <w:szCs w:val="21"/>
              </w:rPr>
              <w:t>F13：其他债权投资</w:t>
            </w:r>
          </w:p>
          <w:p>
            <w:pPr>
              <w:widowControl/>
              <w:rPr>
                <w:rFonts w:hint="eastAsia" w:ascii="宋体" w:hAnsi="宋体" w:cs="宋体"/>
                <w:color w:val="000000"/>
                <w:kern w:val="0"/>
                <w:szCs w:val="21"/>
              </w:rPr>
            </w:pPr>
            <w:r>
              <w:rPr>
                <w:rFonts w:hint="eastAsia" w:ascii="宋体" w:hAnsi="宋体" w:cs="宋体"/>
                <w:color w:val="000000"/>
                <w:kern w:val="0"/>
                <w:szCs w:val="21"/>
              </w:rPr>
              <w:t>F99：其他贷款</w:t>
            </w:r>
            <w:r>
              <w:rPr>
                <w:rFonts w:hint="eastAsia" w:ascii="宋体" w:hAnsi="宋体" w:cs="宋体"/>
                <w:color w:val="000000"/>
                <w:kern w:val="0"/>
                <w:szCs w:val="21"/>
              </w:rPr>
              <w:br w:type="textWrapping"/>
            </w:r>
            <w:r>
              <w:rPr>
                <w:rFonts w:hint="eastAsia" w:ascii="宋体" w:hAnsi="宋体" w:cs="宋体"/>
                <w:color w:val="000000"/>
                <w:kern w:val="0"/>
                <w:szCs w:val="21"/>
              </w:rPr>
              <w:t>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贷款实际投向</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贷款合同上载明的实际用途。</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行业采用《国民经济行业分类》（GB/T 4754）最新标准的中类。境外借款主体填报“2000”，不再划分行业。</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具体代码见码值表“C0017-行业中类”，其中1000-个人不适用于单位贷款。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贷款发放日期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贷款借据中约定的贷款发放日期。</w:t>
            </w:r>
          </w:p>
        </w:tc>
        <w:tc>
          <w:tcPr>
            <w:tcW w:w="392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贷款到期日期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贷款借据中约定的贷款到期日期。</w:t>
            </w:r>
          </w:p>
        </w:tc>
        <w:tc>
          <w:tcPr>
            <w:tcW w:w="392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贷款展期到期日期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贷款展期后约定的贷款展期到期日期。</w:t>
            </w:r>
          </w:p>
        </w:tc>
        <w:tc>
          <w:tcPr>
            <w:tcW w:w="3926" w:type="dxa"/>
            <w:vAlign w:val="center"/>
          </w:tcPr>
          <w:p>
            <w:pPr>
              <w:widowControl/>
              <w:rPr>
                <w:rFonts w:ascii="宋体" w:hAnsi="宋体" w:cs="宋体"/>
                <w:color w:val="000000"/>
                <w:kern w:val="0"/>
                <w:szCs w:val="21"/>
              </w:rPr>
            </w:pPr>
            <w:r>
              <w:rPr>
                <w:rFonts w:hint="eastAsia" w:ascii="宋体" w:hAnsi="宋体" w:cs="宋体"/>
                <w:color w:val="000000"/>
                <w:kern w:val="0"/>
                <w:szCs w:val="21"/>
              </w:rPr>
              <w:t>日期格式为：YYYY-MM-DD。</w:t>
            </w:r>
          </w:p>
          <w:p>
            <w:pPr>
              <w:widowControl/>
              <w:rPr>
                <w:rFonts w:hint="eastAsia" w:ascii="宋体" w:hAnsi="宋体" w:cs="宋体"/>
                <w:color w:val="000000"/>
                <w:kern w:val="0"/>
                <w:szCs w:val="21"/>
              </w:rPr>
            </w:pPr>
            <w:r>
              <w:rPr>
                <w:rFonts w:hint="eastAsia" w:ascii="宋体" w:hAnsi="宋体" w:cs="宋体"/>
                <w:color w:val="000000"/>
                <w:kern w:val="0"/>
                <w:szCs w:val="21"/>
              </w:rPr>
              <w:t>若贷款状态为LS02-展期或者LS04-缩期，此项为必填项。对于贷款展期，指展期后到期日，对于缩期，指缩期后到期日。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发放借款的币种。</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贷款余额</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报告日贷款合同下单笔借据的余额。</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与字段“币种”的货币计量单位保持一致，如人民币为元，美金为美元等。金融机构依据贷款合同发放贷款时未签订借据的，应填报贷款提款书等载明贷款发放指令的余额。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贷款余额折人民币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报告日贷款合同下单笔借据余额折人民币的金额。</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此项必填，如币种为外币，填折人民币余额，汇率按金融机构会计核算使用汇率折算。如币种为人民币，直接填写人民币余额。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利率是否固定</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贷款合同是否在存续期内利率水平可以变动。</w:t>
            </w:r>
          </w:p>
        </w:tc>
        <w:tc>
          <w:tcPr>
            <w:tcW w:w="392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RF01：固定利率；RF02：浮动利率。</w:t>
            </w:r>
          </w:p>
          <w:p>
            <w:pPr>
              <w:widowControl/>
              <w:jc w:val="left"/>
              <w:rPr>
                <w:rFonts w:hint="eastAsia" w:ascii="宋体" w:hAnsi="宋体" w:cs="宋体"/>
                <w:color w:val="000000"/>
                <w:kern w:val="0"/>
                <w:szCs w:val="21"/>
              </w:rPr>
            </w:pPr>
            <w:r>
              <w:rPr>
                <w:rFonts w:hint="eastAsia" w:ascii="宋体" w:hAnsi="宋体" w:cs="宋体"/>
                <w:color w:val="000000"/>
                <w:kern w:val="0"/>
                <w:szCs w:val="21"/>
              </w:rPr>
              <w:t>在贷款存续期内，只要贷款利率有可能发生变化（挂钩某一基准利率等），无论其实际是否变动，均应填报为“R</w:t>
            </w:r>
            <w:r>
              <w:rPr>
                <w:rFonts w:ascii="宋体" w:hAnsi="宋体" w:cs="宋体"/>
                <w:color w:val="000000"/>
                <w:kern w:val="0"/>
                <w:szCs w:val="21"/>
              </w:rPr>
              <w:t>F02</w:t>
            </w:r>
            <w:r>
              <w:rPr>
                <w:rFonts w:hint="eastAsia" w:ascii="宋体" w:hAnsi="宋体" w:cs="宋体"/>
                <w:color w:val="000000"/>
                <w:kern w:val="0"/>
                <w:szCs w:val="21"/>
              </w:rPr>
              <w:t>浮动利率”。只有在存续期内一直保持约定的固定利率水平、不随任何外部条件变化而变化的，才填报为“R</w:t>
            </w:r>
            <w:r>
              <w:rPr>
                <w:rFonts w:ascii="宋体" w:hAnsi="宋体" w:cs="宋体"/>
                <w:color w:val="000000"/>
                <w:kern w:val="0"/>
                <w:szCs w:val="21"/>
              </w:rPr>
              <w:t>F01</w:t>
            </w:r>
            <w:r>
              <w:rPr>
                <w:rFonts w:hint="eastAsia" w:ascii="宋体" w:hAnsi="宋体" w:cs="宋体"/>
                <w:color w:val="000000"/>
                <w:kern w:val="0"/>
                <w:szCs w:val="21"/>
              </w:rPr>
              <w:t>固定利率”。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报告日贷款实际执行的年利率水平。</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采用百分数表示，如利率水平5.2%，填报5.2。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贷款定价基准类型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金融机构确定贷款利率时所参考的基准利率类型。</w:t>
            </w:r>
          </w:p>
        </w:tc>
        <w:tc>
          <w:tcPr>
            <w:tcW w:w="392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TR01：SHIBOR</w:t>
            </w:r>
            <w:r>
              <w:rPr>
                <w:rFonts w:hint="eastAsia" w:ascii="宋体" w:hAnsi="宋体" w:cs="宋体"/>
                <w:color w:val="000000"/>
                <w:kern w:val="0"/>
                <w:szCs w:val="21"/>
              </w:rPr>
              <w:br w:type="textWrapping"/>
            </w:r>
            <w:r>
              <w:rPr>
                <w:rFonts w:hint="eastAsia" w:ascii="宋体" w:hAnsi="宋体" w:cs="宋体"/>
                <w:color w:val="000000"/>
                <w:kern w:val="0"/>
                <w:szCs w:val="21"/>
              </w:rPr>
              <w:t>TR02：Libor</w:t>
            </w:r>
            <w:r>
              <w:rPr>
                <w:rFonts w:hint="eastAsia" w:ascii="宋体" w:hAnsi="宋体" w:cs="宋体"/>
                <w:color w:val="000000"/>
                <w:kern w:val="0"/>
                <w:szCs w:val="21"/>
              </w:rPr>
              <w:br w:type="textWrapping"/>
            </w:r>
            <w:r>
              <w:rPr>
                <w:rFonts w:hint="eastAsia" w:ascii="宋体" w:hAnsi="宋体" w:cs="宋体"/>
                <w:color w:val="000000"/>
                <w:kern w:val="0"/>
                <w:szCs w:val="21"/>
              </w:rPr>
              <w:t>TR03：Hibor</w:t>
            </w:r>
            <w:r>
              <w:rPr>
                <w:rFonts w:hint="eastAsia" w:ascii="宋体" w:hAnsi="宋体" w:cs="宋体"/>
                <w:color w:val="000000"/>
                <w:kern w:val="0"/>
                <w:szCs w:val="21"/>
              </w:rPr>
              <w:br w:type="textWrapping"/>
            </w:r>
            <w:r>
              <w:rPr>
                <w:rFonts w:hint="eastAsia" w:ascii="宋体" w:hAnsi="宋体" w:cs="宋体"/>
                <w:color w:val="000000"/>
                <w:kern w:val="0"/>
                <w:szCs w:val="21"/>
              </w:rPr>
              <w:t>TR04：Euribor</w:t>
            </w:r>
            <w:r>
              <w:rPr>
                <w:rFonts w:hint="eastAsia" w:ascii="宋体" w:hAnsi="宋体" w:cs="宋体"/>
                <w:color w:val="000000"/>
                <w:kern w:val="0"/>
                <w:szCs w:val="21"/>
              </w:rPr>
              <w:br w:type="textWrapping"/>
            </w:r>
            <w:r>
              <w:rPr>
                <w:rFonts w:hint="eastAsia" w:ascii="宋体" w:hAnsi="宋体" w:cs="宋体"/>
                <w:color w:val="000000"/>
                <w:kern w:val="0"/>
                <w:szCs w:val="21"/>
              </w:rPr>
              <w:t>TR05：LPR</w:t>
            </w:r>
            <w:r>
              <w:rPr>
                <w:rFonts w:hint="eastAsia" w:ascii="宋体" w:hAnsi="宋体" w:cs="宋体"/>
                <w:color w:val="000000"/>
                <w:kern w:val="0"/>
                <w:szCs w:val="21"/>
              </w:rPr>
              <w:br w:type="textWrapping"/>
            </w:r>
            <w:r>
              <w:rPr>
                <w:rFonts w:hint="eastAsia" w:ascii="宋体" w:hAnsi="宋体" w:cs="宋体"/>
                <w:color w:val="000000"/>
                <w:kern w:val="0"/>
                <w:szCs w:val="21"/>
              </w:rPr>
              <w:t>TR06：CHN Treasury Rate</w:t>
            </w:r>
            <w:r>
              <w:rPr>
                <w:rFonts w:hint="eastAsia" w:ascii="宋体" w:hAnsi="宋体" w:cs="宋体"/>
                <w:color w:val="000000"/>
                <w:kern w:val="0"/>
                <w:szCs w:val="21"/>
              </w:rPr>
              <w:br w:type="textWrapping"/>
            </w:r>
            <w:r>
              <w:rPr>
                <w:rFonts w:hint="eastAsia" w:ascii="宋体" w:hAnsi="宋体" w:cs="宋体"/>
                <w:color w:val="000000"/>
                <w:kern w:val="0"/>
                <w:szCs w:val="21"/>
              </w:rPr>
              <w:t>TR07：存款基准利率</w:t>
            </w:r>
            <w:r>
              <w:rPr>
                <w:rFonts w:hint="eastAsia" w:ascii="宋体" w:hAnsi="宋体" w:cs="宋体"/>
                <w:color w:val="000000"/>
                <w:kern w:val="0"/>
                <w:szCs w:val="21"/>
              </w:rPr>
              <w:br w:type="textWrapping"/>
            </w:r>
            <w:r>
              <w:rPr>
                <w:rFonts w:hint="eastAsia" w:ascii="宋体" w:hAnsi="宋体" w:cs="宋体"/>
                <w:color w:val="000000"/>
                <w:kern w:val="0"/>
                <w:szCs w:val="21"/>
              </w:rPr>
              <w:t>TR08：贷款基准利率</w:t>
            </w:r>
          </w:p>
          <w:p>
            <w:pPr>
              <w:widowControl/>
              <w:jc w:val="left"/>
              <w:rPr>
                <w:rFonts w:hint="eastAsia" w:ascii="宋体" w:hAnsi="宋体" w:cs="宋体"/>
                <w:color w:val="000000"/>
                <w:kern w:val="0"/>
                <w:szCs w:val="21"/>
              </w:rPr>
            </w:pPr>
            <w:r>
              <w:rPr>
                <w:rFonts w:ascii="宋体" w:hAnsi="宋体" w:cs="宋体"/>
                <w:color w:val="000000"/>
                <w:kern w:val="0"/>
                <w:szCs w:val="21"/>
              </w:rPr>
              <w:t xml:space="preserve">TR09: </w:t>
            </w:r>
            <w:r>
              <w:rPr>
                <w:rFonts w:hint="eastAsia" w:ascii="宋体" w:hAnsi="宋体" w:cs="宋体"/>
                <w:color w:val="000000"/>
                <w:kern w:val="0"/>
                <w:szCs w:val="21"/>
              </w:rPr>
              <w:t>再贷款利率</w:t>
            </w:r>
            <w:r>
              <w:rPr>
                <w:rFonts w:hint="eastAsia" w:ascii="宋体" w:hAnsi="宋体" w:cs="宋体"/>
                <w:color w:val="000000"/>
                <w:kern w:val="0"/>
                <w:szCs w:val="21"/>
              </w:rPr>
              <w:br w:type="textWrapping"/>
            </w:r>
            <w:r>
              <w:rPr>
                <w:rFonts w:hint="eastAsia" w:ascii="宋体" w:hAnsi="宋体" w:cs="宋体"/>
                <w:color w:val="000000"/>
                <w:kern w:val="0"/>
                <w:szCs w:val="21"/>
              </w:rPr>
              <w:t>TR99：其他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基准利率</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浮动利率贷款需填报贷款利率挂钩的最近一期LPR、贷款基准利率、Libor、Shibor等基准利率值。</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固定利率贷款不需填报。采用百分数表示，如基准利率5.2%，填报5.2。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贷款财政扶持方式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国家为了实现特定的政治经济目标，由财政安排专项资金向承贷企业或个人提供资助的方式。</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A01：中央政府贴息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A0101：中央政府全额贴息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A0102：中央政府部分贴息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A02：地方政府贴息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A0201：地方政府全额贴息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A0202：地方政府部分贴息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B：税前提取准备</w:t>
            </w:r>
          </w:p>
          <w:p>
            <w:pPr>
              <w:widowControl/>
              <w:jc w:val="left"/>
              <w:rPr>
                <w:rFonts w:hint="eastAsia" w:ascii="宋体" w:hAnsi="宋体" w:cs="宋体"/>
                <w:color w:val="000000"/>
                <w:kern w:val="0"/>
                <w:szCs w:val="21"/>
              </w:rPr>
            </w:pPr>
            <w:r>
              <w:rPr>
                <w:rFonts w:hint="eastAsia" w:ascii="宋体" w:hAnsi="宋体" w:cs="宋体"/>
                <w:color w:val="000000"/>
                <w:kern w:val="0"/>
                <w:szCs w:val="21"/>
              </w:rPr>
              <w:t>C：联合贴息</w:t>
            </w:r>
          </w:p>
          <w:p>
            <w:pPr>
              <w:widowControl/>
              <w:jc w:val="left"/>
              <w:rPr>
                <w:rFonts w:ascii="宋体" w:hAnsi="宋体" w:cs="宋体"/>
                <w:color w:val="000000"/>
                <w:kern w:val="0"/>
                <w:szCs w:val="21"/>
              </w:rPr>
            </w:pPr>
            <w:r>
              <w:rPr>
                <w:rFonts w:hint="eastAsia" w:ascii="宋体" w:hAnsi="宋体" w:cs="宋体"/>
                <w:color w:val="000000"/>
                <w:kern w:val="0"/>
                <w:szCs w:val="21"/>
              </w:rPr>
              <w:t>Z：其他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财政扶持贷款必须填报，且必须填写最底层类别。非财政扶持贷款不需填报。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贷款利率重新定价日</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贷款最近可重新定价的日期。</w:t>
            </w:r>
          </w:p>
        </w:tc>
        <w:tc>
          <w:tcPr>
            <w:tcW w:w="392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此项必填。无重新定价日期的，按贷款到期日期填报，逾期贷款按原贷款到期日填报。日期格式为：YYYY-MM-DD。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贷款担保方式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借款人根据要求提供的贷款担保的方式。</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A：质押贷款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B01：房地产抵押贷款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B99：其他抵押贷款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C：保证贷款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C01：联保贷款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C99：其他保证贷款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D：信用/免担保贷款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E：组合担保</w:t>
            </w:r>
          </w:p>
          <w:p>
            <w:pPr>
              <w:widowControl/>
              <w:jc w:val="left"/>
              <w:rPr>
                <w:rFonts w:ascii="宋体" w:hAnsi="宋体" w:cs="宋体"/>
                <w:color w:val="000000"/>
                <w:kern w:val="0"/>
                <w:szCs w:val="21"/>
              </w:rPr>
            </w:pPr>
            <w:r>
              <w:rPr>
                <w:rFonts w:hint="eastAsia" w:ascii="宋体" w:hAnsi="宋体" w:cs="宋体"/>
                <w:color w:val="000000"/>
                <w:kern w:val="0"/>
                <w:szCs w:val="21"/>
              </w:rPr>
              <w:t>Z：其他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必须填写最底层类别，组合担保如果含房地产抵押，统一按B</w:t>
            </w:r>
            <w:r>
              <w:rPr>
                <w:rFonts w:ascii="宋体" w:hAnsi="宋体" w:cs="宋体"/>
                <w:color w:val="000000"/>
                <w:kern w:val="0"/>
                <w:szCs w:val="21"/>
              </w:rPr>
              <w:t>01</w:t>
            </w:r>
            <w:r>
              <w:rPr>
                <w:rFonts w:hint="eastAsia" w:ascii="宋体" w:hAnsi="宋体" w:cs="宋体"/>
                <w:color w:val="000000"/>
                <w:kern w:val="0"/>
                <w:szCs w:val="21"/>
              </w:rPr>
              <w:t>房地产抵押贷款填报。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是否首次贷款</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借款人是否首次与报送机构（法人）发生信贷关系。</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1：是，0：否</w:t>
            </w:r>
          </w:p>
          <w:p>
            <w:pPr>
              <w:widowControl/>
              <w:jc w:val="left"/>
              <w:rPr>
                <w:rFonts w:hint="eastAsia" w:ascii="宋体" w:hAnsi="宋体" w:cs="宋体"/>
                <w:color w:val="000000"/>
                <w:kern w:val="0"/>
                <w:szCs w:val="21"/>
              </w:rPr>
            </w:pPr>
            <w:r>
              <w:rPr>
                <w:rFonts w:hint="eastAsia" w:ascii="宋体" w:hAnsi="宋体" w:cs="宋体"/>
                <w:color w:val="000000"/>
                <w:kern w:val="0"/>
                <w:szCs w:val="21"/>
              </w:rPr>
              <w:t>该笔贷款是借款人首次从报送机构获得贷款填报“1”，该笔贷款不是借款人首次从报送机构获得贷款填报“0”。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贷款质量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贷款质量的五级标准分类。</w:t>
            </w:r>
          </w:p>
        </w:tc>
        <w:tc>
          <w:tcPr>
            <w:tcW w:w="392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FQ01：正常类贷款</w:t>
            </w:r>
          </w:p>
          <w:p>
            <w:pPr>
              <w:widowControl/>
              <w:jc w:val="left"/>
              <w:rPr>
                <w:rFonts w:ascii="宋体" w:hAnsi="宋体" w:cs="宋体"/>
                <w:color w:val="000000"/>
                <w:kern w:val="0"/>
                <w:szCs w:val="21"/>
              </w:rPr>
            </w:pPr>
            <w:r>
              <w:rPr>
                <w:rFonts w:hint="eastAsia" w:ascii="宋体" w:hAnsi="宋体" w:cs="宋体"/>
                <w:color w:val="000000"/>
                <w:kern w:val="0"/>
                <w:szCs w:val="21"/>
              </w:rPr>
              <w:t>FQ02：关注类贷款</w:t>
            </w:r>
          </w:p>
          <w:p>
            <w:pPr>
              <w:widowControl/>
              <w:jc w:val="left"/>
              <w:rPr>
                <w:rFonts w:ascii="宋体" w:hAnsi="宋体" w:cs="宋体"/>
                <w:color w:val="000000"/>
                <w:kern w:val="0"/>
                <w:szCs w:val="21"/>
              </w:rPr>
            </w:pPr>
            <w:r>
              <w:rPr>
                <w:rFonts w:hint="eastAsia" w:ascii="宋体" w:hAnsi="宋体" w:cs="宋体"/>
                <w:color w:val="000000"/>
                <w:kern w:val="0"/>
                <w:szCs w:val="21"/>
              </w:rPr>
              <w:t>FQ03：次级类贷款</w:t>
            </w:r>
          </w:p>
          <w:p>
            <w:pPr>
              <w:widowControl/>
              <w:jc w:val="left"/>
              <w:rPr>
                <w:rFonts w:ascii="宋体" w:hAnsi="宋体" w:cs="宋体"/>
                <w:color w:val="000000"/>
                <w:kern w:val="0"/>
                <w:szCs w:val="21"/>
              </w:rPr>
            </w:pPr>
            <w:r>
              <w:rPr>
                <w:rFonts w:hint="eastAsia" w:ascii="宋体" w:hAnsi="宋体" w:cs="宋体"/>
                <w:color w:val="000000"/>
                <w:kern w:val="0"/>
                <w:szCs w:val="21"/>
              </w:rPr>
              <w:t>FQ04：可疑类贷款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FQ05：损失类贷款。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贷款状态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贷款处于正常、展期、逾期、缩期等状态。</w:t>
            </w:r>
          </w:p>
        </w:tc>
        <w:tc>
          <w:tcPr>
            <w:tcW w:w="392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LS01：正常</w:t>
            </w:r>
          </w:p>
          <w:p>
            <w:pPr>
              <w:widowControl/>
              <w:jc w:val="left"/>
              <w:rPr>
                <w:rFonts w:ascii="宋体" w:hAnsi="宋体" w:cs="宋体"/>
                <w:color w:val="000000"/>
                <w:kern w:val="0"/>
                <w:szCs w:val="21"/>
              </w:rPr>
            </w:pPr>
            <w:r>
              <w:rPr>
                <w:rFonts w:hint="eastAsia" w:ascii="宋体" w:hAnsi="宋体" w:cs="宋体"/>
                <w:color w:val="000000"/>
                <w:kern w:val="0"/>
                <w:szCs w:val="21"/>
              </w:rPr>
              <w:t>LS02：展期</w:t>
            </w:r>
          </w:p>
          <w:p>
            <w:pPr>
              <w:widowControl/>
              <w:jc w:val="left"/>
              <w:rPr>
                <w:rFonts w:ascii="宋体" w:hAnsi="宋体" w:cs="宋体"/>
                <w:color w:val="000000"/>
                <w:kern w:val="0"/>
                <w:szCs w:val="21"/>
              </w:rPr>
            </w:pPr>
            <w:r>
              <w:rPr>
                <w:rFonts w:hint="eastAsia" w:ascii="宋体" w:hAnsi="宋体" w:cs="宋体"/>
                <w:color w:val="000000"/>
                <w:kern w:val="0"/>
                <w:szCs w:val="21"/>
              </w:rPr>
              <w:t>LS03：逾期</w:t>
            </w:r>
          </w:p>
          <w:p>
            <w:pPr>
              <w:widowControl/>
              <w:jc w:val="left"/>
              <w:rPr>
                <w:rFonts w:hint="eastAsia" w:ascii="宋体" w:hAnsi="宋体" w:cs="宋体"/>
                <w:color w:val="000000"/>
                <w:kern w:val="0"/>
                <w:szCs w:val="21"/>
              </w:rPr>
            </w:pPr>
            <w:r>
              <w:rPr>
                <w:rFonts w:hint="eastAsia" w:ascii="宋体" w:hAnsi="宋体" w:cs="宋体"/>
                <w:color w:val="000000"/>
                <w:kern w:val="0"/>
                <w:szCs w:val="21"/>
              </w:rPr>
              <w:t>LS04：缩期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逾期类型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如贷款状态为“逾期”，填报逾期的类型。 </w:t>
            </w:r>
            <w:r>
              <w:rPr>
                <w:rFonts w:hint="eastAsia" w:ascii="宋体" w:hAnsi="宋体" w:cs="宋体"/>
                <w:color w:val="000000"/>
                <w:kern w:val="0"/>
                <w:szCs w:val="21"/>
              </w:rPr>
              <w:br w:type="textWrapping"/>
            </w:r>
            <w:r>
              <w:rPr>
                <w:rFonts w:hint="eastAsia" w:ascii="宋体" w:hAnsi="宋体" w:cs="宋体"/>
                <w:color w:val="000000"/>
                <w:kern w:val="0"/>
                <w:szCs w:val="21"/>
              </w:rPr>
              <w:t>01：本金逾期；02：利息逾期；03：本金利息逾期。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贷款用途</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C..1000</w:t>
            </w:r>
          </w:p>
        </w:tc>
        <w:tc>
          <w:tcPr>
            <w:tcW w:w="24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贷款的实际用途，按贷款合同中约定的用途填报。</w:t>
            </w:r>
          </w:p>
        </w:tc>
        <w:tc>
          <w:tcPr>
            <w:tcW w:w="39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填报内容为文字（中文或外文）。</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单位贷款发生额信息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2106"/>
        <w:gridCol w:w="951"/>
        <w:gridCol w:w="3202"/>
        <w:gridCol w:w="3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210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95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202"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41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报送数据金融机构（该笔贷款经办机构）的统一社会信用代码。</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金融机构自定义的唯一标识贷款业务经办机构（总行或分支机构）的内部编号。</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金融机构（该笔贷款经办机构）注册地的行政区划代码。</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采用《中华人民共和国行政区划码》（GB/T 2260）最新标准的县（区）级数字码。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具体代码见码值表“C0009-行政区划代码”。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借款人证件类型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指借款人出具的可确定其身份的证明文件的类型。</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A01：统一社会信用代码，A02：组织机构代码，A03：其他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借款人证件代码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指借款人出具的可确定其身份的证明文件的代码。</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境内借款机构优先填报统一社会信用代码，若暂无统一社会信用代码填报组织机构代码的，同时应提交说明；境外借款机构填报金融机构自行设定的唯一编码。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借款人国民经济部门</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借款人所属的国民经济部门分类</w:t>
            </w:r>
          </w:p>
        </w:tc>
        <w:tc>
          <w:tcPr>
            <w:tcW w:w="341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非居民不得填报广义政府、金融机构、非金融企业、住户等居民部门分类。</w:t>
            </w:r>
          </w:p>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具体代码见码值表“C0011-国民经济部门分类”，必须填写最底层类别。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借款人行业</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借款人在有关部门登记注册的或主要从事的行业。</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行业采用《国民经济行业分类》（GB/T 4754）最新标准的大类。境外借款人填报200 ，不再划分行业。</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具体代码见码值表“C0012-行业大类”，其中100-个人不适用于单位贷款。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借款人注册地的行政区划代码。</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借款人经济成分</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借款人实际控制人的经济成分。</w:t>
            </w:r>
          </w:p>
        </w:tc>
        <w:tc>
          <w:tcPr>
            <w:tcW w:w="341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采用国家统计局印发的《关于统计上对公有和非公有控股经济的分类办法》（国统字[2005]79号）。个人、境外非居民和境内非企业类单位不需填报。填写值域树形结构的叶节点类别，即最小类别。如受实际情况所限不能确定最底层类别的，允许回溯一级。例如，若不能确定一个国有控股企业是A0101或A0102，可填写A01，不可填A。具体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A：公有控股经济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A01：国有控股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A0101：国有相对控股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A0102：国有绝对控股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A02：集体控股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A0201：集体相对控股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A0202：集体绝对控股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B：非公有控股经济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B01：私人控股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B0101：私人相对控股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B0102：私人绝对控股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B02：港澳台控股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B0201：港澳台相对控股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B0202：港澳台绝对控股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B03：外商控股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B0301：外商相对控股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B0302：外商绝对控股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借款人企业规模</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借款人的企业经营规模。</w:t>
            </w:r>
          </w:p>
        </w:tc>
        <w:tc>
          <w:tcPr>
            <w:tcW w:w="341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非金融企业采用《统计上大中小微型企业划分办法（2017）》，金融业企业采用《金融业企业划型标准规定》（银发〔2015〕309号文印发）。</w:t>
            </w:r>
          </w:p>
          <w:p>
            <w:pPr>
              <w:widowControl/>
              <w:jc w:val="left"/>
              <w:rPr>
                <w:rFonts w:hint="eastAsia" w:ascii="宋体" w:hAnsi="宋体" w:cs="宋体"/>
                <w:color w:val="000000"/>
                <w:kern w:val="0"/>
                <w:szCs w:val="21"/>
              </w:rPr>
            </w:pPr>
            <w:r>
              <w:rPr>
                <w:rFonts w:hint="eastAsia" w:ascii="宋体" w:hAnsi="宋体" w:cs="宋体"/>
                <w:color w:val="000000"/>
                <w:kern w:val="0"/>
                <w:szCs w:val="21"/>
              </w:rPr>
              <w:t>CS01：大型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CS02：中型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CS03：小型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CS04：微型</w:t>
            </w:r>
          </w:p>
          <w:p>
            <w:pPr>
              <w:widowControl/>
              <w:jc w:val="left"/>
              <w:rPr>
                <w:rFonts w:ascii="宋体" w:hAnsi="宋体" w:cs="宋体"/>
                <w:color w:val="000000"/>
                <w:kern w:val="0"/>
                <w:szCs w:val="21"/>
              </w:rPr>
            </w:pPr>
            <w:r>
              <w:rPr>
                <w:rFonts w:hint="eastAsia" w:ascii="宋体" w:hAnsi="宋体" w:cs="宋体"/>
                <w:color w:val="000000"/>
                <w:kern w:val="0"/>
                <w:szCs w:val="21"/>
              </w:rPr>
              <w:t>CS05：其他（非企业类单位）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个人和境外非居民无需填报。非企业类单位应填报“CS05”，不得为空，也不得将其归入其他企业规模类型。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贷款借据编码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金融机构向借款人发放贷款时签订的借款凭证编码。</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发放贷款时未签订任何形式借款凭证的，则填报贷款合同的编码。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贷款合同编码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金融机构向借款人发放贷款时签订的贷款合同的编码。</w:t>
            </w:r>
          </w:p>
        </w:tc>
        <w:tc>
          <w:tcPr>
            <w:tcW w:w="3416"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贷款产品类别</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贷款根据契约特征分类。</w:t>
            </w:r>
          </w:p>
        </w:tc>
        <w:tc>
          <w:tcPr>
            <w:tcW w:w="341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F01：再贷款</w:t>
            </w:r>
          </w:p>
          <w:p>
            <w:pPr>
              <w:widowControl/>
              <w:rPr>
                <w:rFonts w:hint="eastAsia" w:ascii="宋体" w:hAnsi="宋体" w:cs="宋体"/>
                <w:color w:val="000000"/>
                <w:kern w:val="0"/>
                <w:szCs w:val="21"/>
              </w:rPr>
            </w:pPr>
            <w:r>
              <w:rPr>
                <w:rFonts w:hint="eastAsia" w:ascii="宋体" w:hAnsi="宋体" w:cs="宋体"/>
                <w:color w:val="000000"/>
                <w:kern w:val="0"/>
                <w:szCs w:val="21"/>
              </w:rPr>
              <w:t>F02：普通贷款</w:t>
            </w:r>
          </w:p>
          <w:p>
            <w:pPr>
              <w:widowControl/>
              <w:rPr>
                <w:rFonts w:hint="eastAsia" w:ascii="宋体" w:hAnsi="宋体" w:cs="宋体"/>
                <w:color w:val="000000"/>
                <w:kern w:val="0"/>
                <w:szCs w:val="21"/>
              </w:rPr>
            </w:pPr>
            <w:r>
              <w:rPr>
                <w:rFonts w:hint="eastAsia" w:ascii="宋体" w:hAnsi="宋体" w:cs="宋体"/>
                <w:color w:val="000000"/>
                <w:kern w:val="0"/>
                <w:szCs w:val="21"/>
              </w:rPr>
              <w:t>F021：消费贷款</w:t>
            </w:r>
          </w:p>
          <w:p>
            <w:pPr>
              <w:widowControl/>
              <w:rPr>
                <w:rFonts w:hint="eastAsia" w:ascii="宋体" w:hAnsi="宋体" w:cs="宋体"/>
                <w:color w:val="000000"/>
                <w:kern w:val="0"/>
                <w:szCs w:val="21"/>
              </w:rPr>
            </w:pPr>
            <w:r>
              <w:rPr>
                <w:rFonts w:hint="eastAsia" w:ascii="宋体" w:hAnsi="宋体" w:cs="宋体"/>
                <w:color w:val="000000"/>
                <w:kern w:val="0"/>
                <w:szCs w:val="21"/>
              </w:rPr>
              <w:t>F0211：个人住房贷款</w:t>
            </w:r>
          </w:p>
          <w:p>
            <w:pPr>
              <w:widowControl/>
              <w:rPr>
                <w:rFonts w:hint="eastAsia" w:ascii="宋体" w:hAnsi="宋体" w:cs="宋体"/>
                <w:color w:val="000000"/>
                <w:kern w:val="0"/>
                <w:szCs w:val="21"/>
              </w:rPr>
            </w:pPr>
            <w:r>
              <w:rPr>
                <w:rFonts w:hint="eastAsia" w:ascii="宋体" w:hAnsi="宋体" w:cs="宋体"/>
                <w:color w:val="000000"/>
                <w:kern w:val="0"/>
                <w:szCs w:val="21"/>
              </w:rPr>
              <w:t>F0212：个人汽车消费贷款</w:t>
            </w:r>
          </w:p>
          <w:p>
            <w:pPr>
              <w:widowControl/>
              <w:rPr>
                <w:rFonts w:hint="eastAsia" w:ascii="宋体" w:hAnsi="宋体" w:cs="宋体"/>
                <w:color w:val="000000"/>
                <w:kern w:val="0"/>
                <w:szCs w:val="21"/>
              </w:rPr>
            </w:pPr>
            <w:r>
              <w:rPr>
                <w:rFonts w:hint="eastAsia" w:ascii="宋体" w:hAnsi="宋体" w:cs="宋体"/>
                <w:color w:val="000000"/>
                <w:kern w:val="0"/>
                <w:szCs w:val="21"/>
              </w:rPr>
              <w:t>F0213：助学贷款</w:t>
            </w:r>
          </w:p>
          <w:p>
            <w:pPr>
              <w:widowControl/>
              <w:rPr>
                <w:rFonts w:hint="eastAsia" w:ascii="宋体" w:hAnsi="宋体" w:cs="宋体"/>
                <w:color w:val="000000"/>
                <w:kern w:val="0"/>
                <w:szCs w:val="21"/>
              </w:rPr>
            </w:pPr>
            <w:r>
              <w:rPr>
                <w:rFonts w:hint="eastAsia" w:ascii="宋体" w:hAnsi="宋体" w:cs="宋体"/>
                <w:color w:val="000000"/>
                <w:kern w:val="0"/>
                <w:szCs w:val="21"/>
              </w:rPr>
              <w:t>F02131：国家助学贷款</w:t>
            </w:r>
          </w:p>
          <w:p>
            <w:pPr>
              <w:widowControl/>
              <w:rPr>
                <w:rFonts w:hint="eastAsia" w:ascii="宋体" w:hAnsi="宋体" w:cs="宋体"/>
                <w:color w:val="000000"/>
                <w:kern w:val="0"/>
                <w:szCs w:val="21"/>
              </w:rPr>
            </w:pPr>
            <w:r>
              <w:rPr>
                <w:rFonts w:hint="eastAsia" w:ascii="宋体" w:hAnsi="宋体" w:cs="宋体"/>
                <w:color w:val="000000"/>
                <w:kern w:val="0"/>
                <w:szCs w:val="21"/>
              </w:rPr>
              <w:t>F02132：一般商业性助学贷款</w:t>
            </w:r>
          </w:p>
          <w:p>
            <w:pPr>
              <w:widowControl/>
              <w:rPr>
                <w:rFonts w:hint="eastAsia" w:ascii="宋体" w:hAnsi="宋体" w:cs="宋体"/>
                <w:color w:val="000000"/>
                <w:kern w:val="0"/>
                <w:szCs w:val="21"/>
              </w:rPr>
            </w:pPr>
            <w:r>
              <w:rPr>
                <w:rFonts w:hint="eastAsia" w:ascii="宋体" w:hAnsi="宋体" w:cs="宋体"/>
                <w:color w:val="000000"/>
                <w:kern w:val="0"/>
                <w:szCs w:val="21"/>
              </w:rPr>
              <w:t>F0219：其他消费贷款</w:t>
            </w:r>
          </w:p>
          <w:p>
            <w:pPr>
              <w:widowControl/>
              <w:rPr>
                <w:rFonts w:hint="eastAsia" w:ascii="宋体" w:hAnsi="宋体" w:cs="宋体"/>
                <w:color w:val="000000"/>
                <w:kern w:val="0"/>
                <w:szCs w:val="21"/>
              </w:rPr>
            </w:pPr>
            <w:r>
              <w:rPr>
                <w:rFonts w:hint="eastAsia" w:ascii="宋体" w:hAnsi="宋体" w:cs="宋体"/>
                <w:color w:val="000000"/>
                <w:kern w:val="0"/>
                <w:szCs w:val="21"/>
              </w:rPr>
              <w:t>F022：经营贷款</w:t>
            </w:r>
          </w:p>
          <w:p>
            <w:pPr>
              <w:widowControl/>
              <w:rPr>
                <w:rFonts w:hint="eastAsia" w:ascii="宋体" w:hAnsi="宋体" w:cs="宋体"/>
                <w:color w:val="000000"/>
                <w:kern w:val="0"/>
                <w:szCs w:val="21"/>
              </w:rPr>
            </w:pPr>
            <w:r>
              <w:rPr>
                <w:rFonts w:hint="eastAsia" w:ascii="宋体" w:hAnsi="宋体" w:cs="宋体"/>
                <w:color w:val="000000"/>
                <w:kern w:val="0"/>
                <w:szCs w:val="21"/>
              </w:rPr>
              <w:t>F023：固定资产贷款</w:t>
            </w:r>
          </w:p>
          <w:p>
            <w:pPr>
              <w:widowControl/>
              <w:rPr>
                <w:rFonts w:hint="eastAsia" w:ascii="宋体" w:hAnsi="宋体" w:cs="宋体"/>
                <w:color w:val="000000"/>
                <w:kern w:val="0"/>
                <w:szCs w:val="21"/>
              </w:rPr>
            </w:pPr>
            <w:r>
              <w:rPr>
                <w:rFonts w:hint="eastAsia" w:ascii="宋体" w:hAnsi="宋体" w:cs="宋体"/>
                <w:color w:val="000000"/>
                <w:kern w:val="0"/>
                <w:szCs w:val="21"/>
              </w:rPr>
              <w:t>F03：拆借</w:t>
            </w:r>
          </w:p>
          <w:p>
            <w:pPr>
              <w:widowControl/>
              <w:rPr>
                <w:rFonts w:hint="eastAsia" w:ascii="宋体" w:hAnsi="宋体" w:cs="宋体"/>
                <w:color w:val="000000"/>
                <w:kern w:val="0"/>
                <w:szCs w:val="21"/>
              </w:rPr>
            </w:pPr>
            <w:r>
              <w:rPr>
                <w:rFonts w:hint="eastAsia" w:ascii="宋体" w:hAnsi="宋体" w:cs="宋体"/>
                <w:color w:val="000000"/>
                <w:kern w:val="0"/>
                <w:szCs w:val="21"/>
              </w:rPr>
              <w:t>F04：透支</w:t>
            </w:r>
          </w:p>
          <w:p>
            <w:pPr>
              <w:widowControl/>
              <w:rPr>
                <w:rFonts w:hint="eastAsia" w:ascii="宋体" w:hAnsi="宋体" w:cs="宋体"/>
                <w:color w:val="000000"/>
                <w:kern w:val="0"/>
                <w:szCs w:val="21"/>
              </w:rPr>
            </w:pPr>
            <w:r>
              <w:rPr>
                <w:rFonts w:hint="eastAsia" w:ascii="宋体" w:hAnsi="宋体" w:cs="宋体"/>
                <w:color w:val="000000"/>
                <w:kern w:val="0"/>
                <w:szCs w:val="21"/>
              </w:rPr>
              <w:t>F041：账户透支</w:t>
            </w:r>
          </w:p>
          <w:p>
            <w:pPr>
              <w:widowControl/>
              <w:rPr>
                <w:rFonts w:hint="eastAsia" w:ascii="宋体" w:hAnsi="宋体" w:cs="宋体"/>
                <w:color w:val="000000"/>
                <w:kern w:val="0"/>
                <w:szCs w:val="21"/>
              </w:rPr>
            </w:pPr>
            <w:r>
              <w:rPr>
                <w:rFonts w:hint="eastAsia" w:ascii="宋体" w:hAnsi="宋体" w:cs="宋体"/>
                <w:color w:val="000000"/>
                <w:kern w:val="0"/>
                <w:szCs w:val="21"/>
              </w:rPr>
              <w:t>F042：贷记卡透支</w:t>
            </w:r>
          </w:p>
          <w:p>
            <w:pPr>
              <w:widowControl/>
              <w:rPr>
                <w:rFonts w:hint="eastAsia" w:ascii="宋体" w:hAnsi="宋体" w:cs="宋体"/>
                <w:color w:val="000000"/>
                <w:kern w:val="0"/>
                <w:szCs w:val="21"/>
              </w:rPr>
            </w:pPr>
            <w:r>
              <w:rPr>
                <w:rFonts w:hint="eastAsia" w:ascii="宋体" w:hAnsi="宋体" w:cs="宋体"/>
                <w:color w:val="000000"/>
                <w:kern w:val="0"/>
                <w:szCs w:val="21"/>
              </w:rPr>
              <w:t>F043：准贷记卡透支</w:t>
            </w:r>
          </w:p>
          <w:p>
            <w:pPr>
              <w:widowControl/>
              <w:rPr>
                <w:rFonts w:hint="eastAsia" w:ascii="宋体" w:hAnsi="宋体" w:cs="宋体"/>
                <w:color w:val="000000"/>
                <w:kern w:val="0"/>
                <w:szCs w:val="21"/>
              </w:rPr>
            </w:pPr>
            <w:r>
              <w:rPr>
                <w:rFonts w:hint="eastAsia" w:ascii="宋体" w:hAnsi="宋体" w:cs="宋体"/>
                <w:color w:val="000000"/>
                <w:kern w:val="0"/>
                <w:szCs w:val="21"/>
              </w:rPr>
              <w:t>F05：垫款</w:t>
            </w:r>
          </w:p>
          <w:p>
            <w:pPr>
              <w:widowControl/>
              <w:rPr>
                <w:rFonts w:hint="eastAsia" w:ascii="宋体" w:hAnsi="宋体" w:cs="宋体"/>
                <w:color w:val="000000"/>
                <w:kern w:val="0"/>
                <w:szCs w:val="21"/>
              </w:rPr>
            </w:pPr>
            <w:r>
              <w:rPr>
                <w:rFonts w:hint="eastAsia" w:ascii="宋体" w:hAnsi="宋体" w:cs="宋体"/>
                <w:color w:val="000000"/>
                <w:kern w:val="0"/>
                <w:szCs w:val="21"/>
              </w:rPr>
              <w:t>F051：承兑垫款</w:t>
            </w:r>
          </w:p>
          <w:p>
            <w:pPr>
              <w:widowControl/>
              <w:rPr>
                <w:rFonts w:hint="eastAsia" w:ascii="宋体" w:hAnsi="宋体" w:cs="宋体"/>
                <w:color w:val="000000"/>
                <w:kern w:val="0"/>
                <w:szCs w:val="21"/>
              </w:rPr>
            </w:pPr>
            <w:r>
              <w:rPr>
                <w:rFonts w:hint="eastAsia" w:ascii="宋体" w:hAnsi="宋体" w:cs="宋体"/>
                <w:color w:val="000000"/>
                <w:kern w:val="0"/>
                <w:szCs w:val="21"/>
              </w:rPr>
              <w:t>F052：担保垫款</w:t>
            </w:r>
          </w:p>
          <w:p>
            <w:pPr>
              <w:widowControl/>
              <w:rPr>
                <w:rFonts w:hint="eastAsia" w:ascii="宋体" w:hAnsi="宋体" w:cs="宋体"/>
                <w:color w:val="000000"/>
                <w:kern w:val="0"/>
                <w:szCs w:val="21"/>
              </w:rPr>
            </w:pPr>
            <w:r>
              <w:rPr>
                <w:rFonts w:hint="eastAsia" w:ascii="宋体" w:hAnsi="宋体" w:cs="宋体"/>
                <w:color w:val="000000"/>
                <w:kern w:val="0"/>
                <w:szCs w:val="21"/>
              </w:rPr>
              <w:t>F053：信用证垫款</w:t>
            </w:r>
          </w:p>
          <w:p>
            <w:pPr>
              <w:widowControl/>
              <w:rPr>
                <w:rFonts w:hint="eastAsia" w:ascii="宋体" w:hAnsi="宋体" w:cs="宋体"/>
                <w:color w:val="000000"/>
                <w:kern w:val="0"/>
                <w:szCs w:val="21"/>
              </w:rPr>
            </w:pPr>
            <w:r>
              <w:rPr>
                <w:rFonts w:hint="eastAsia" w:ascii="宋体" w:hAnsi="宋体" w:cs="宋体"/>
                <w:color w:val="000000"/>
                <w:kern w:val="0"/>
                <w:szCs w:val="21"/>
              </w:rPr>
              <w:t>F059：其他垫款</w:t>
            </w:r>
          </w:p>
          <w:p>
            <w:pPr>
              <w:widowControl/>
              <w:rPr>
                <w:rFonts w:hint="eastAsia" w:ascii="宋体" w:hAnsi="宋体" w:cs="宋体"/>
                <w:color w:val="000000"/>
                <w:kern w:val="0"/>
                <w:szCs w:val="21"/>
              </w:rPr>
            </w:pPr>
            <w:r>
              <w:rPr>
                <w:rFonts w:hint="eastAsia" w:ascii="宋体" w:hAnsi="宋体" w:cs="宋体"/>
                <w:color w:val="000000"/>
                <w:kern w:val="0"/>
                <w:szCs w:val="21"/>
              </w:rPr>
              <w:t>F06：回购/返售</w:t>
            </w:r>
          </w:p>
          <w:p>
            <w:pPr>
              <w:widowControl/>
              <w:rPr>
                <w:rFonts w:hint="eastAsia" w:ascii="宋体" w:hAnsi="宋体" w:cs="宋体"/>
                <w:color w:val="000000"/>
                <w:kern w:val="0"/>
                <w:szCs w:val="21"/>
              </w:rPr>
            </w:pPr>
            <w:r>
              <w:rPr>
                <w:rFonts w:hint="eastAsia" w:ascii="宋体" w:hAnsi="宋体" w:cs="宋体"/>
                <w:color w:val="000000"/>
                <w:kern w:val="0"/>
                <w:szCs w:val="21"/>
              </w:rPr>
              <w:t>F061：债券回购/返售</w:t>
            </w:r>
          </w:p>
          <w:p>
            <w:pPr>
              <w:widowControl/>
              <w:rPr>
                <w:rFonts w:hint="eastAsia" w:ascii="宋体" w:hAnsi="宋体" w:cs="宋体"/>
                <w:color w:val="000000"/>
                <w:kern w:val="0"/>
                <w:szCs w:val="21"/>
              </w:rPr>
            </w:pPr>
            <w:r>
              <w:rPr>
                <w:rFonts w:hint="eastAsia" w:ascii="宋体" w:hAnsi="宋体" w:cs="宋体"/>
                <w:color w:val="000000"/>
                <w:kern w:val="0"/>
                <w:szCs w:val="21"/>
              </w:rPr>
              <w:t>F062：票据回购/返售</w:t>
            </w:r>
          </w:p>
          <w:p>
            <w:pPr>
              <w:widowControl/>
              <w:rPr>
                <w:rFonts w:hint="eastAsia" w:ascii="宋体" w:hAnsi="宋体" w:cs="宋体"/>
                <w:color w:val="000000"/>
                <w:kern w:val="0"/>
                <w:szCs w:val="21"/>
              </w:rPr>
            </w:pPr>
            <w:r>
              <w:rPr>
                <w:rFonts w:hint="eastAsia" w:ascii="宋体" w:hAnsi="宋体" w:cs="宋体"/>
                <w:color w:val="000000"/>
                <w:kern w:val="0"/>
                <w:szCs w:val="21"/>
              </w:rPr>
              <w:t>F063：贷款回购/返售</w:t>
            </w:r>
          </w:p>
          <w:p>
            <w:pPr>
              <w:widowControl/>
              <w:rPr>
                <w:rFonts w:hint="eastAsia" w:ascii="宋体" w:hAnsi="宋体" w:cs="宋体"/>
                <w:color w:val="000000"/>
                <w:kern w:val="0"/>
                <w:szCs w:val="21"/>
              </w:rPr>
            </w:pPr>
            <w:r>
              <w:rPr>
                <w:rFonts w:hint="eastAsia" w:ascii="宋体" w:hAnsi="宋体" w:cs="宋体"/>
                <w:color w:val="000000"/>
                <w:kern w:val="0"/>
                <w:szCs w:val="21"/>
              </w:rPr>
              <w:t>F064：股票及其他股权回购/返售</w:t>
            </w:r>
          </w:p>
          <w:p>
            <w:pPr>
              <w:widowControl/>
              <w:rPr>
                <w:rFonts w:hint="eastAsia" w:ascii="宋体" w:hAnsi="宋体" w:cs="宋体"/>
                <w:color w:val="000000"/>
                <w:kern w:val="0"/>
                <w:szCs w:val="21"/>
              </w:rPr>
            </w:pPr>
            <w:r>
              <w:rPr>
                <w:rFonts w:hint="eastAsia" w:ascii="宋体" w:hAnsi="宋体" w:cs="宋体"/>
                <w:color w:val="000000"/>
                <w:kern w:val="0"/>
                <w:szCs w:val="21"/>
              </w:rPr>
              <w:t>F065：黄金回购/返售</w:t>
            </w:r>
          </w:p>
          <w:p>
            <w:pPr>
              <w:widowControl/>
              <w:rPr>
                <w:rFonts w:hint="eastAsia" w:ascii="宋体" w:hAnsi="宋体" w:cs="宋体"/>
                <w:color w:val="000000"/>
                <w:kern w:val="0"/>
                <w:szCs w:val="21"/>
              </w:rPr>
            </w:pPr>
            <w:r>
              <w:rPr>
                <w:rFonts w:hint="eastAsia" w:ascii="宋体" w:hAnsi="宋体" w:cs="宋体"/>
                <w:color w:val="000000"/>
                <w:kern w:val="0"/>
                <w:szCs w:val="21"/>
              </w:rPr>
              <w:t>F069：其他资产回购/返售</w:t>
            </w:r>
          </w:p>
          <w:p>
            <w:pPr>
              <w:widowControl/>
              <w:rPr>
                <w:rFonts w:hint="eastAsia" w:ascii="宋体" w:hAnsi="宋体" w:cs="宋体"/>
                <w:color w:val="000000"/>
                <w:kern w:val="0"/>
                <w:szCs w:val="21"/>
              </w:rPr>
            </w:pPr>
            <w:r>
              <w:rPr>
                <w:rFonts w:hint="eastAsia" w:ascii="宋体" w:hAnsi="宋体" w:cs="宋体"/>
                <w:color w:val="000000"/>
                <w:kern w:val="0"/>
                <w:szCs w:val="21"/>
              </w:rPr>
              <w:t>F07：黄金、证券借贷</w:t>
            </w:r>
          </w:p>
          <w:p>
            <w:pPr>
              <w:widowControl/>
              <w:rPr>
                <w:rFonts w:hint="eastAsia" w:ascii="宋体" w:hAnsi="宋体" w:cs="宋体"/>
                <w:color w:val="000000"/>
                <w:kern w:val="0"/>
                <w:szCs w:val="21"/>
              </w:rPr>
            </w:pPr>
            <w:r>
              <w:rPr>
                <w:rFonts w:hint="eastAsia" w:ascii="宋体" w:hAnsi="宋体" w:cs="宋体"/>
                <w:color w:val="000000"/>
                <w:kern w:val="0"/>
                <w:szCs w:val="21"/>
              </w:rPr>
              <w:t>F071：债券借贷</w:t>
            </w:r>
          </w:p>
          <w:p>
            <w:pPr>
              <w:widowControl/>
              <w:rPr>
                <w:rFonts w:hint="eastAsia" w:ascii="宋体" w:hAnsi="宋体" w:cs="宋体"/>
                <w:color w:val="000000"/>
                <w:kern w:val="0"/>
                <w:szCs w:val="21"/>
              </w:rPr>
            </w:pPr>
            <w:r>
              <w:rPr>
                <w:rFonts w:hint="eastAsia" w:ascii="宋体" w:hAnsi="宋体" w:cs="宋体"/>
                <w:color w:val="000000"/>
                <w:kern w:val="0"/>
                <w:szCs w:val="21"/>
              </w:rPr>
              <w:t>F072：票据借贷</w:t>
            </w:r>
          </w:p>
          <w:p>
            <w:pPr>
              <w:widowControl/>
              <w:rPr>
                <w:rFonts w:hint="eastAsia" w:ascii="宋体" w:hAnsi="宋体" w:cs="宋体"/>
                <w:color w:val="000000"/>
                <w:kern w:val="0"/>
                <w:szCs w:val="21"/>
              </w:rPr>
            </w:pPr>
            <w:r>
              <w:rPr>
                <w:rFonts w:hint="eastAsia" w:ascii="宋体" w:hAnsi="宋体" w:cs="宋体"/>
                <w:color w:val="000000"/>
                <w:kern w:val="0"/>
                <w:szCs w:val="21"/>
              </w:rPr>
              <w:t>F073：股票及其他股权借贷</w:t>
            </w:r>
          </w:p>
          <w:p>
            <w:pPr>
              <w:widowControl/>
              <w:rPr>
                <w:rFonts w:hint="eastAsia" w:ascii="宋体" w:hAnsi="宋体" w:cs="宋体"/>
                <w:color w:val="000000"/>
                <w:kern w:val="0"/>
                <w:szCs w:val="21"/>
              </w:rPr>
            </w:pPr>
            <w:r>
              <w:rPr>
                <w:rFonts w:hint="eastAsia" w:ascii="宋体" w:hAnsi="宋体" w:cs="宋体"/>
                <w:color w:val="000000"/>
                <w:kern w:val="0"/>
                <w:szCs w:val="21"/>
              </w:rPr>
              <w:t>F074：黄金借贷</w:t>
            </w:r>
          </w:p>
          <w:p>
            <w:pPr>
              <w:widowControl/>
              <w:rPr>
                <w:rFonts w:hint="eastAsia" w:ascii="宋体" w:hAnsi="宋体" w:cs="宋体"/>
                <w:color w:val="000000"/>
                <w:kern w:val="0"/>
                <w:szCs w:val="21"/>
              </w:rPr>
            </w:pPr>
            <w:r>
              <w:rPr>
                <w:rFonts w:hint="eastAsia" w:ascii="宋体" w:hAnsi="宋体" w:cs="宋体"/>
                <w:color w:val="000000"/>
                <w:kern w:val="0"/>
                <w:szCs w:val="21"/>
              </w:rPr>
              <w:t>F079：其他资产借贷</w:t>
            </w:r>
          </w:p>
          <w:p>
            <w:pPr>
              <w:widowControl/>
              <w:rPr>
                <w:rFonts w:hint="eastAsia" w:ascii="宋体" w:hAnsi="宋体" w:cs="宋体"/>
                <w:color w:val="000000"/>
                <w:kern w:val="0"/>
                <w:szCs w:val="21"/>
              </w:rPr>
            </w:pPr>
            <w:r>
              <w:rPr>
                <w:rFonts w:hint="eastAsia" w:ascii="宋体" w:hAnsi="宋体" w:cs="宋体"/>
                <w:color w:val="000000"/>
                <w:kern w:val="0"/>
                <w:szCs w:val="21"/>
              </w:rPr>
              <w:t>F08：贸易融资</w:t>
            </w:r>
          </w:p>
          <w:p>
            <w:pPr>
              <w:widowControl/>
              <w:rPr>
                <w:rFonts w:hint="eastAsia" w:ascii="宋体" w:hAnsi="宋体" w:cs="宋体"/>
                <w:color w:val="000000"/>
                <w:kern w:val="0"/>
                <w:szCs w:val="21"/>
              </w:rPr>
            </w:pPr>
            <w:r>
              <w:rPr>
                <w:rFonts w:hint="eastAsia" w:ascii="宋体" w:hAnsi="宋体" w:cs="宋体"/>
                <w:color w:val="000000"/>
                <w:kern w:val="0"/>
                <w:szCs w:val="21"/>
              </w:rPr>
              <w:t>F081：国际贸易融资</w:t>
            </w:r>
          </w:p>
          <w:p>
            <w:pPr>
              <w:widowControl/>
              <w:rPr>
                <w:rFonts w:hint="eastAsia" w:ascii="宋体" w:hAnsi="宋体" w:cs="宋体"/>
                <w:color w:val="000000"/>
                <w:kern w:val="0"/>
                <w:szCs w:val="21"/>
              </w:rPr>
            </w:pPr>
            <w:r>
              <w:rPr>
                <w:rFonts w:hint="eastAsia" w:ascii="宋体" w:hAnsi="宋体" w:cs="宋体"/>
                <w:color w:val="000000"/>
                <w:kern w:val="0"/>
                <w:szCs w:val="21"/>
              </w:rPr>
              <w:t>F082：国内贸易融资</w:t>
            </w:r>
          </w:p>
          <w:p>
            <w:pPr>
              <w:widowControl/>
              <w:rPr>
                <w:rFonts w:hint="eastAsia" w:ascii="宋体" w:hAnsi="宋体" w:cs="宋体"/>
                <w:color w:val="000000"/>
                <w:kern w:val="0"/>
                <w:szCs w:val="21"/>
              </w:rPr>
            </w:pPr>
            <w:r>
              <w:rPr>
                <w:rFonts w:hint="eastAsia" w:ascii="宋体" w:hAnsi="宋体" w:cs="宋体"/>
                <w:color w:val="000000"/>
                <w:kern w:val="0"/>
                <w:szCs w:val="21"/>
              </w:rPr>
              <w:t>F09：融资租赁</w:t>
            </w:r>
          </w:p>
          <w:p>
            <w:pPr>
              <w:widowControl/>
              <w:rPr>
                <w:rFonts w:hint="eastAsia" w:ascii="宋体" w:hAnsi="宋体" w:cs="宋体"/>
                <w:color w:val="000000"/>
                <w:kern w:val="0"/>
                <w:szCs w:val="21"/>
              </w:rPr>
            </w:pPr>
            <w:r>
              <w:rPr>
                <w:rFonts w:hint="eastAsia" w:ascii="宋体" w:hAnsi="宋体" w:cs="宋体"/>
                <w:color w:val="000000"/>
                <w:kern w:val="0"/>
                <w:szCs w:val="21"/>
              </w:rPr>
              <w:t>F10：打包信贷受让资产</w:t>
            </w:r>
          </w:p>
          <w:p>
            <w:pPr>
              <w:widowControl/>
              <w:rPr>
                <w:rFonts w:hint="eastAsia" w:ascii="宋体" w:hAnsi="宋体" w:cs="宋体"/>
                <w:color w:val="000000"/>
                <w:kern w:val="0"/>
                <w:szCs w:val="21"/>
              </w:rPr>
            </w:pPr>
            <w:r>
              <w:rPr>
                <w:rFonts w:hint="eastAsia" w:ascii="宋体" w:hAnsi="宋体" w:cs="宋体"/>
                <w:color w:val="000000"/>
                <w:kern w:val="0"/>
                <w:szCs w:val="21"/>
              </w:rPr>
              <w:t>F12：并购贷款</w:t>
            </w:r>
          </w:p>
          <w:p>
            <w:pPr>
              <w:widowControl/>
              <w:rPr>
                <w:rFonts w:hint="eastAsia" w:ascii="宋体" w:hAnsi="宋体" w:cs="宋体"/>
                <w:color w:val="000000"/>
                <w:kern w:val="0"/>
                <w:szCs w:val="21"/>
              </w:rPr>
            </w:pPr>
            <w:r>
              <w:rPr>
                <w:rFonts w:hint="eastAsia" w:ascii="宋体" w:hAnsi="宋体" w:cs="宋体"/>
                <w:color w:val="000000"/>
                <w:kern w:val="0"/>
                <w:szCs w:val="21"/>
              </w:rPr>
              <w:t>F13：其他债权投资</w:t>
            </w:r>
          </w:p>
          <w:p>
            <w:pPr>
              <w:widowControl/>
              <w:rPr>
                <w:rFonts w:ascii="宋体" w:hAnsi="宋体" w:cs="宋体"/>
                <w:color w:val="000000"/>
                <w:kern w:val="0"/>
                <w:szCs w:val="21"/>
              </w:rPr>
            </w:pPr>
            <w:r>
              <w:rPr>
                <w:rFonts w:hint="eastAsia" w:ascii="宋体" w:hAnsi="宋体" w:cs="宋体"/>
                <w:color w:val="000000"/>
                <w:kern w:val="0"/>
                <w:szCs w:val="21"/>
              </w:rPr>
              <w:t>F99：其他贷款</w:t>
            </w:r>
          </w:p>
          <w:p>
            <w:pPr>
              <w:widowControl/>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贷款实际投向</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贷款合同上载明的实际用途。</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行业采用《国民经济行业分类》（GB/T 4754）最新标准的中类。境外借款主体填报“2000”，不再划分行业。</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具体代码见码值表“C0017-行业中类”，其中1000-个人不适用于单位贷款。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贷款发放日期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贷款借据中填写的贷款发放日期。</w:t>
            </w:r>
          </w:p>
        </w:tc>
        <w:tc>
          <w:tcPr>
            <w:tcW w:w="341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贷款到期日期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贷款借据中约定的贷款到期日期。</w:t>
            </w:r>
          </w:p>
        </w:tc>
        <w:tc>
          <w:tcPr>
            <w:tcW w:w="341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贷款实际终止日期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贷款借据的实际终止日期，填报贷款正常清偿、核销、剥离、转出、重组、债转股的日期。</w:t>
            </w:r>
          </w:p>
        </w:tc>
        <w:tc>
          <w:tcPr>
            <w:tcW w:w="341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发放贷款的币种。</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贷款发生金额</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贷款合同下单笔借据报告期内发放或收回的金额（仅指本金）。</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与字段“币种”的货币计量单位保持一致，如人民币为元，美金为美元等。发放贷款时未签订任何形式借款凭证的，则填报贷款合同的实际发放贷款金额。发放银团贷款按金融机构实际发放金额填报。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贷款发生金额折人民币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贷款合同下单笔借据发生金额折人民币的金额。</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此项必填，如交易币种为外币，填折人民币金额，汇率按金融机构会计核算使用汇率折算。如交易币种为人民币，直接填写人民币金额。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利率是否固定</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贷款合同是否在存续期内利率水平可以变动。</w:t>
            </w:r>
          </w:p>
        </w:tc>
        <w:tc>
          <w:tcPr>
            <w:tcW w:w="341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RF01：固定利率；RF02：浮动利率。</w:t>
            </w:r>
          </w:p>
          <w:p>
            <w:pPr>
              <w:widowControl/>
              <w:jc w:val="left"/>
              <w:rPr>
                <w:rFonts w:hint="eastAsia" w:ascii="宋体" w:hAnsi="宋体" w:cs="宋体"/>
                <w:color w:val="000000"/>
                <w:kern w:val="0"/>
                <w:szCs w:val="21"/>
              </w:rPr>
            </w:pPr>
            <w:r>
              <w:rPr>
                <w:rFonts w:hint="eastAsia" w:ascii="宋体" w:hAnsi="宋体" w:cs="宋体"/>
                <w:color w:val="000000"/>
                <w:kern w:val="0"/>
                <w:szCs w:val="21"/>
              </w:rPr>
              <w:t>在贷款存续期内，只要贷款利率有可能发生变化（挂钩某一基准利率等），无论其实际是否变动，均应填报为“R</w:t>
            </w:r>
            <w:r>
              <w:rPr>
                <w:rFonts w:ascii="宋体" w:hAnsi="宋体" w:cs="宋体"/>
                <w:color w:val="000000"/>
                <w:kern w:val="0"/>
                <w:szCs w:val="21"/>
              </w:rPr>
              <w:t>F02</w:t>
            </w:r>
            <w:r>
              <w:rPr>
                <w:rFonts w:hint="eastAsia" w:ascii="宋体" w:hAnsi="宋体" w:cs="宋体"/>
                <w:color w:val="000000"/>
                <w:kern w:val="0"/>
                <w:szCs w:val="21"/>
              </w:rPr>
              <w:t>浮动利率”。只有在存续期内一直保持约定的固定利率水平、不随任何外部条件变化而变化的，才填报为“R</w:t>
            </w:r>
            <w:r>
              <w:rPr>
                <w:rFonts w:ascii="宋体" w:hAnsi="宋体" w:cs="宋体"/>
                <w:color w:val="000000"/>
                <w:kern w:val="0"/>
                <w:szCs w:val="21"/>
              </w:rPr>
              <w:t>F01</w:t>
            </w:r>
            <w:r>
              <w:rPr>
                <w:rFonts w:hint="eastAsia" w:ascii="宋体" w:hAnsi="宋体" w:cs="宋体"/>
                <w:color w:val="000000"/>
                <w:kern w:val="0"/>
                <w:szCs w:val="21"/>
              </w:rPr>
              <w:t>固定利率”。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贷款借据中规定的实际执行的年利率水平。</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填报年利率，且只填数字，不需填写百分号“%”。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贷款定价基准类型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金融机构确定贷款利率时所参考的基准利率类型。</w:t>
            </w:r>
          </w:p>
        </w:tc>
        <w:tc>
          <w:tcPr>
            <w:tcW w:w="341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TR01：SHIBOR</w:t>
            </w:r>
            <w:r>
              <w:rPr>
                <w:rFonts w:hint="eastAsia" w:ascii="宋体" w:hAnsi="宋体" w:cs="宋体"/>
                <w:color w:val="000000"/>
                <w:kern w:val="0"/>
                <w:szCs w:val="21"/>
              </w:rPr>
              <w:br w:type="textWrapping"/>
            </w:r>
            <w:r>
              <w:rPr>
                <w:rFonts w:hint="eastAsia" w:ascii="宋体" w:hAnsi="宋体" w:cs="宋体"/>
                <w:color w:val="000000"/>
                <w:kern w:val="0"/>
                <w:szCs w:val="21"/>
              </w:rPr>
              <w:t>TR02：Libor</w:t>
            </w:r>
            <w:r>
              <w:rPr>
                <w:rFonts w:hint="eastAsia" w:ascii="宋体" w:hAnsi="宋体" w:cs="宋体"/>
                <w:color w:val="000000"/>
                <w:kern w:val="0"/>
                <w:szCs w:val="21"/>
              </w:rPr>
              <w:br w:type="textWrapping"/>
            </w:r>
            <w:r>
              <w:rPr>
                <w:rFonts w:hint="eastAsia" w:ascii="宋体" w:hAnsi="宋体" w:cs="宋体"/>
                <w:color w:val="000000"/>
                <w:kern w:val="0"/>
                <w:szCs w:val="21"/>
              </w:rPr>
              <w:t>TR03：Hibor</w:t>
            </w:r>
            <w:r>
              <w:rPr>
                <w:rFonts w:hint="eastAsia" w:ascii="宋体" w:hAnsi="宋体" w:cs="宋体"/>
                <w:color w:val="000000"/>
                <w:kern w:val="0"/>
                <w:szCs w:val="21"/>
              </w:rPr>
              <w:br w:type="textWrapping"/>
            </w:r>
            <w:r>
              <w:rPr>
                <w:rFonts w:hint="eastAsia" w:ascii="宋体" w:hAnsi="宋体" w:cs="宋体"/>
                <w:color w:val="000000"/>
                <w:kern w:val="0"/>
                <w:szCs w:val="21"/>
              </w:rPr>
              <w:t>TR04：Euribor</w:t>
            </w:r>
            <w:r>
              <w:rPr>
                <w:rFonts w:hint="eastAsia" w:ascii="宋体" w:hAnsi="宋体" w:cs="宋体"/>
                <w:color w:val="000000"/>
                <w:kern w:val="0"/>
                <w:szCs w:val="21"/>
              </w:rPr>
              <w:br w:type="textWrapping"/>
            </w:r>
            <w:r>
              <w:rPr>
                <w:rFonts w:hint="eastAsia" w:ascii="宋体" w:hAnsi="宋体" w:cs="宋体"/>
                <w:color w:val="000000"/>
                <w:kern w:val="0"/>
                <w:szCs w:val="21"/>
              </w:rPr>
              <w:t>TR05：LPR</w:t>
            </w:r>
            <w:r>
              <w:rPr>
                <w:rFonts w:hint="eastAsia" w:ascii="宋体" w:hAnsi="宋体" w:cs="宋体"/>
                <w:color w:val="000000"/>
                <w:kern w:val="0"/>
                <w:szCs w:val="21"/>
              </w:rPr>
              <w:br w:type="textWrapping"/>
            </w:r>
            <w:r>
              <w:rPr>
                <w:rFonts w:hint="eastAsia" w:ascii="宋体" w:hAnsi="宋体" w:cs="宋体"/>
                <w:color w:val="000000"/>
                <w:kern w:val="0"/>
                <w:szCs w:val="21"/>
              </w:rPr>
              <w:t>TR06：CHN Treasury Rate</w:t>
            </w:r>
            <w:r>
              <w:rPr>
                <w:rFonts w:hint="eastAsia" w:ascii="宋体" w:hAnsi="宋体" w:cs="宋体"/>
                <w:color w:val="000000"/>
                <w:kern w:val="0"/>
                <w:szCs w:val="21"/>
              </w:rPr>
              <w:br w:type="textWrapping"/>
            </w:r>
            <w:r>
              <w:rPr>
                <w:rFonts w:hint="eastAsia" w:ascii="宋体" w:hAnsi="宋体" w:cs="宋体"/>
                <w:color w:val="000000"/>
                <w:kern w:val="0"/>
                <w:szCs w:val="21"/>
              </w:rPr>
              <w:t>TR07：存款基准利率</w:t>
            </w:r>
            <w:r>
              <w:rPr>
                <w:rFonts w:hint="eastAsia" w:ascii="宋体" w:hAnsi="宋体" w:cs="宋体"/>
                <w:color w:val="000000"/>
                <w:kern w:val="0"/>
                <w:szCs w:val="21"/>
              </w:rPr>
              <w:br w:type="textWrapping"/>
            </w:r>
            <w:r>
              <w:rPr>
                <w:rFonts w:hint="eastAsia" w:ascii="宋体" w:hAnsi="宋体" w:cs="宋体"/>
                <w:color w:val="000000"/>
                <w:kern w:val="0"/>
                <w:szCs w:val="21"/>
              </w:rPr>
              <w:t>TR08：贷款基准利率</w:t>
            </w:r>
          </w:p>
          <w:p>
            <w:pPr>
              <w:widowControl/>
              <w:jc w:val="left"/>
              <w:rPr>
                <w:rFonts w:hint="eastAsia" w:ascii="宋体" w:hAnsi="宋体" w:cs="宋体"/>
                <w:color w:val="000000"/>
                <w:kern w:val="0"/>
                <w:szCs w:val="21"/>
              </w:rPr>
            </w:pPr>
            <w:r>
              <w:rPr>
                <w:rFonts w:ascii="宋体" w:hAnsi="宋体" w:cs="宋体"/>
                <w:color w:val="000000"/>
                <w:kern w:val="0"/>
                <w:szCs w:val="21"/>
              </w:rPr>
              <w:t xml:space="preserve">TR09: </w:t>
            </w:r>
            <w:r>
              <w:rPr>
                <w:rFonts w:hint="eastAsia" w:ascii="宋体" w:hAnsi="宋体" w:cs="宋体"/>
                <w:color w:val="000000"/>
                <w:kern w:val="0"/>
                <w:szCs w:val="21"/>
              </w:rPr>
              <w:t>再贷款利率</w:t>
            </w:r>
            <w:r>
              <w:rPr>
                <w:rFonts w:hint="eastAsia" w:ascii="宋体" w:hAnsi="宋体" w:cs="宋体"/>
                <w:color w:val="000000"/>
                <w:kern w:val="0"/>
                <w:szCs w:val="21"/>
              </w:rPr>
              <w:br w:type="textWrapping"/>
            </w:r>
            <w:r>
              <w:rPr>
                <w:rFonts w:hint="eastAsia" w:ascii="宋体" w:hAnsi="宋体" w:cs="宋体"/>
                <w:color w:val="000000"/>
                <w:kern w:val="0"/>
                <w:szCs w:val="21"/>
              </w:rPr>
              <w:t>TR99：其他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基准利率</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浮动利率贷款需填报贷款利率挂钩的最近一期LPR、贷款基准利率、Libor、Shibor等基准利率值。</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固定利率贷款不需填报。采用百分数表示，如基准利率5.2%，填报5.2。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贷款财政扶持方式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国家为了实现特定的政治经济目标，由财政安排专项资金向承贷企业或个人提供资助的方式。</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A01：中央政府贴息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A0101：中央政府全额贴息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A0102：中央政府部分贴息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A02：地方政府贴息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A0201：地方政府全额贴息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A0202：地方政府部分贴息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B：税前提取准备</w:t>
            </w:r>
          </w:p>
          <w:p>
            <w:pPr>
              <w:widowControl/>
              <w:jc w:val="left"/>
              <w:rPr>
                <w:rFonts w:hint="eastAsia" w:ascii="宋体" w:hAnsi="宋体" w:cs="宋体"/>
                <w:color w:val="000000"/>
                <w:kern w:val="0"/>
                <w:szCs w:val="21"/>
              </w:rPr>
            </w:pPr>
            <w:r>
              <w:rPr>
                <w:rFonts w:hint="eastAsia" w:ascii="宋体" w:hAnsi="宋体" w:cs="宋体"/>
                <w:color w:val="000000"/>
                <w:kern w:val="0"/>
                <w:szCs w:val="21"/>
              </w:rPr>
              <w:t>C：联合贴息</w:t>
            </w:r>
          </w:p>
          <w:p>
            <w:pPr>
              <w:widowControl/>
              <w:jc w:val="left"/>
              <w:rPr>
                <w:rFonts w:ascii="宋体" w:hAnsi="宋体" w:cs="宋体"/>
                <w:color w:val="000000"/>
                <w:kern w:val="0"/>
                <w:szCs w:val="21"/>
              </w:rPr>
            </w:pPr>
            <w:r>
              <w:rPr>
                <w:rFonts w:hint="eastAsia" w:ascii="宋体" w:hAnsi="宋体" w:cs="宋体"/>
                <w:color w:val="000000"/>
                <w:kern w:val="0"/>
                <w:szCs w:val="21"/>
              </w:rPr>
              <w:t>Z：其他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财政扶持贷款必须填报，且必须填写最底层类别。非财政扶持贷款不需填报。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贷款利率重新定价日</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贷款最近可重新定价的日期。</w:t>
            </w:r>
          </w:p>
        </w:tc>
        <w:tc>
          <w:tcPr>
            <w:tcW w:w="341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此项必填。无重新定价日期的，按贷款到期日期填报，逾期贷款按原贷款到期日填报。日期格式为：YYYY-MM-DD。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贷款担保方式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借款人根据要求提供的贷款担保的方式。</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A：质押贷款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B01：房地产抵押贷款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B99：其他抵押贷款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C：保证贷款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C01：联保贷款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C99：其他保证贷款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D：信用/免担保贷款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E：组合担保</w:t>
            </w:r>
          </w:p>
          <w:p>
            <w:pPr>
              <w:widowControl/>
              <w:jc w:val="left"/>
              <w:rPr>
                <w:rFonts w:ascii="宋体" w:hAnsi="宋体" w:cs="宋体"/>
                <w:color w:val="000000"/>
                <w:kern w:val="0"/>
                <w:szCs w:val="21"/>
              </w:rPr>
            </w:pPr>
            <w:r>
              <w:rPr>
                <w:rFonts w:hint="eastAsia" w:ascii="宋体" w:hAnsi="宋体" w:cs="宋体"/>
                <w:color w:val="000000"/>
                <w:kern w:val="0"/>
                <w:szCs w:val="21"/>
              </w:rPr>
              <w:t>Z：其他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必须填写最底层类别。组合担保如果含房地产抵押，统一按B</w:t>
            </w:r>
            <w:r>
              <w:rPr>
                <w:rFonts w:ascii="宋体" w:hAnsi="宋体" w:cs="宋体"/>
                <w:color w:val="000000"/>
                <w:kern w:val="0"/>
                <w:szCs w:val="21"/>
              </w:rPr>
              <w:t>01</w:t>
            </w:r>
            <w:r>
              <w:rPr>
                <w:rFonts w:hint="eastAsia" w:ascii="宋体" w:hAnsi="宋体" w:cs="宋体"/>
                <w:color w:val="000000"/>
                <w:kern w:val="0"/>
                <w:szCs w:val="21"/>
              </w:rPr>
              <w:t>房地产抵押贷款填报。</w:t>
            </w:r>
          </w:p>
        </w:tc>
      </w:tr>
      <w:tr>
        <w:tblPrEx>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是否首次贷款</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借款人是否首次与报送机构（法人）发生信贷关系。</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1：是，0：否</w:t>
            </w:r>
          </w:p>
          <w:p>
            <w:pPr>
              <w:widowControl/>
              <w:jc w:val="left"/>
              <w:rPr>
                <w:rFonts w:hint="eastAsia" w:ascii="宋体" w:hAnsi="宋体" w:cs="宋体"/>
                <w:color w:val="000000"/>
                <w:kern w:val="0"/>
                <w:szCs w:val="21"/>
              </w:rPr>
            </w:pPr>
            <w:r>
              <w:rPr>
                <w:rFonts w:hint="eastAsia" w:ascii="宋体" w:hAnsi="宋体" w:cs="宋体"/>
                <w:color w:val="000000"/>
                <w:kern w:val="0"/>
                <w:szCs w:val="21"/>
              </w:rPr>
              <w:t>该笔贷款是借款人首次从报送机构获得贷款填报“1”，该笔贷款不是借款人首次从报送机构获得贷款填报“0”。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贷款状态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贷款处于正常、核销、剥离、转让、重组、以物抵债、资产证券化转让等状态。</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LF01：正常；LF02：核销；LF03：剥离；LF04：转让；LF05：重组；LF06：以物抵债；LF07：资产证券化转让；LF08：债转股；LF99：其他。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资产证券化产品代码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C..400</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如一笔贷款的贷款状态为“资产证券化转让”（代码为LF07），填报该笔贷款对应的资产证券化产品的产品代码，即资产证券化产品在管理部门注册登记的产品代码。</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如一笔贷款对应多个产品代码，逐一列出，以英文逗号“,”隔开。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贷款重组方式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贷款重组的方式</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01：续贷；02：借新还旧；09：其他。</w:t>
            </w:r>
            <w:r>
              <w:rPr>
                <w:rFonts w:hint="eastAsia" w:ascii="宋体" w:hAnsi="宋体" w:cs="宋体"/>
                <w:color w:val="000000"/>
                <w:kern w:val="0"/>
                <w:szCs w:val="21"/>
              </w:rPr>
              <w:br w:type="textWrapping"/>
            </w:r>
            <w:r>
              <w:rPr>
                <w:rFonts w:hint="eastAsia" w:ascii="宋体" w:hAnsi="宋体" w:cs="宋体"/>
                <w:color w:val="000000"/>
                <w:kern w:val="0"/>
                <w:szCs w:val="21"/>
              </w:rPr>
              <w:t>如贷款状态为重组，此项为必填项。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发放/收回标识</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用来标记该笔交易是发放贷款（用1表示）还是收回贷款（用0表示）。</w:t>
            </w:r>
          </w:p>
        </w:tc>
        <w:tc>
          <w:tcPr>
            <w:tcW w:w="341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1：发放贷款，0：收回贷款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正常发放、贷款转入视为贷款发放，填1；正常清偿、核销、剥离、贷款转出视为贷款收回，填0。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交易流水号</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此笔贷款交易在业务系统的唯一编码。</w:t>
            </w:r>
          </w:p>
        </w:tc>
        <w:tc>
          <w:tcPr>
            <w:tcW w:w="3416"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贷款用途</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C..1000</w:t>
            </w:r>
          </w:p>
        </w:tc>
        <w:tc>
          <w:tcPr>
            <w:tcW w:w="320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贷款的实际用途，按贷款合同中约定的用途填报。</w:t>
            </w:r>
          </w:p>
        </w:tc>
        <w:tc>
          <w:tcPr>
            <w:tcW w:w="34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填报内容为文字（中文或外文）。</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存量个人贷款信息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2106"/>
        <w:gridCol w:w="951"/>
        <w:gridCol w:w="3362"/>
        <w:gridCol w:w="33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210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95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362"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32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报送数据金融机构（该笔贷款经办机构）的统一社会信用代码。</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金融机构自定义的唯一标识该笔贷款业务经办机构（总行或分支机构）的内部编号。</w:t>
            </w:r>
          </w:p>
        </w:tc>
        <w:tc>
          <w:tcPr>
            <w:tcW w:w="3326"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金融机构（该笔贷款经办机构）注册地的行政区划代码。</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采用《中华人民共和国行政区划码》（GB/T 2260）最新标准的县（区）级数字码。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具体代码见码值表“C0009-行政区划代码”。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借款人证件类型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指借款人出具的可确定其身份的证明文件的类型。</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B：个人</w:t>
            </w:r>
          </w:p>
          <w:p>
            <w:pPr>
              <w:widowControl/>
              <w:jc w:val="left"/>
              <w:rPr>
                <w:rFonts w:hint="eastAsia" w:ascii="宋体" w:hAnsi="宋体" w:cs="宋体"/>
                <w:color w:val="000000"/>
                <w:kern w:val="0"/>
                <w:szCs w:val="21"/>
              </w:rPr>
            </w:pPr>
            <w:r>
              <w:rPr>
                <w:rFonts w:hint="eastAsia" w:ascii="宋体" w:hAnsi="宋体" w:cs="宋体"/>
                <w:color w:val="000000"/>
                <w:kern w:val="0"/>
                <w:szCs w:val="21"/>
              </w:rPr>
              <w:t>B01 ：身份证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B02：户口簿</w:t>
            </w:r>
          </w:p>
          <w:p>
            <w:pPr>
              <w:widowControl/>
              <w:jc w:val="left"/>
              <w:rPr>
                <w:rFonts w:hint="eastAsia" w:ascii="宋体" w:hAnsi="宋体" w:cs="宋体"/>
                <w:color w:val="000000"/>
                <w:kern w:val="0"/>
                <w:szCs w:val="21"/>
              </w:rPr>
            </w:pPr>
            <w:r>
              <w:rPr>
                <w:rFonts w:hint="eastAsia" w:ascii="宋体" w:hAnsi="宋体" w:cs="宋体"/>
                <w:color w:val="000000"/>
                <w:kern w:val="0"/>
                <w:szCs w:val="21"/>
              </w:rPr>
              <w:t>B03：护照</w:t>
            </w:r>
          </w:p>
          <w:p>
            <w:pPr>
              <w:widowControl/>
              <w:jc w:val="left"/>
              <w:rPr>
                <w:rFonts w:hint="eastAsia" w:ascii="宋体" w:hAnsi="宋体" w:cs="宋体"/>
                <w:color w:val="000000"/>
                <w:kern w:val="0"/>
                <w:szCs w:val="21"/>
              </w:rPr>
            </w:pPr>
            <w:r>
              <w:rPr>
                <w:rFonts w:hint="eastAsia" w:ascii="宋体" w:hAnsi="宋体" w:cs="宋体"/>
                <w:color w:val="000000"/>
                <w:kern w:val="0"/>
                <w:szCs w:val="21"/>
              </w:rPr>
              <w:t>B04：军官证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B05：士兵证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B06：港澳居民来往内地通行证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B07：台湾同胞来往内地通行证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B08：临时身份证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B09：外国人居留证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B10：警官证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B11：外国人永久居留身份证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B12：港澳台居民居住证</w:t>
            </w:r>
          </w:p>
          <w:p>
            <w:pPr>
              <w:widowControl/>
              <w:jc w:val="left"/>
              <w:rPr>
                <w:rFonts w:ascii="宋体" w:hAnsi="宋体" w:cs="宋体"/>
                <w:color w:val="000000"/>
                <w:kern w:val="0"/>
                <w:szCs w:val="21"/>
              </w:rPr>
            </w:pPr>
            <w:r>
              <w:rPr>
                <w:rFonts w:hint="eastAsia" w:ascii="宋体" w:hAnsi="宋体" w:cs="宋体"/>
                <w:color w:val="000000"/>
                <w:kern w:val="0"/>
                <w:szCs w:val="21"/>
              </w:rPr>
              <w:t>B99：其他证件</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借款人证件代码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借款人（个人）的有效身份证件代码。</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借款人（个人）常住地的行政区划代码。</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贷款借据编码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金融机构向借款人发放贷款时签订的借款凭证的编码。</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金融机构依据贷款合同发放贷款时未签订借据的，应填报贷款提款书等载明贷款发放指令的凭证编码。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贷款合同编码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金融机构向借款人发放贷款时签订的贷款合同的编码。</w:t>
            </w:r>
          </w:p>
        </w:tc>
        <w:tc>
          <w:tcPr>
            <w:tcW w:w="3326"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贷款产品类别</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贷款根据契约特征进行分类。</w:t>
            </w:r>
          </w:p>
        </w:tc>
        <w:tc>
          <w:tcPr>
            <w:tcW w:w="332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F01：再贷款</w:t>
            </w:r>
          </w:p>
          <w:p>
            <w:pPr>
              <w:widowControl/>
              <w:rPr>
                <w:rFonts w:hint="eastAsia" w:ascii="宋体" w:hAnsi="宋体" w:cs="宋体"/>
                <w:color w:val="000000"/>
                <w:kern w:val="0"/>
                <w:szCs w:val="21"/>
              </w:rPr>
            </w:pPr>
            <w:r>
              <w:rPr>
                <w:rFonts w:hint="eastAsia" w:ascii="宋体" w:hAnsi="宋体" w:cs="宋体"/>
                <w:color w:val="000000"/>
                <w:kern w:val="0"/>
                <w:szCs w:val="21"/>
              </w:rPr>
              <w:t>F02：普通贷款</w:t>
            </w:r>
          </w:p>
          <w:p>
            <w:pPr>
              <w:widowControl/>
              <w:rPr>
                <w:rFonts w:hint="eastAsia" w:ascii="宋体" w:hAnsi="宋体" w:cs="宋体"/>
                <w:color w:val="000000"/>
                <w:kern w:val="0"/>
                <w:szCs w:val="21"/>
              </w:rPr>
            </w:pPr>
            <w:r>
              <w:rPr>
                <w:rFonts w:hint="eastAsia" w:ascii="宋体" w:hAnsi="宋体" w:cs="宋体"/>
                <w:color w:val="000000"/>
                <w:kern w:val="0"/>
                <w:szCs w:val="21"/>
              </w:rPr>
              <w:t>F021：消费贷款</w:t>
            </w:r>
          </w:p>
          <w:p>
            <w:pPr>
              <w:widowControl/>
              <w:rPr>
                <w:rFonts w:hint="eastAsia" w:ascii="宋体" w:hAnsi="宋体" w:cs="宋体"/>
                <w:color w:val="000000"/>
                <w:kern w:val="0"/>
                <w:szCs w:val="21"/>
              </w:rPr>
            </w:pPr>
            <w:r>
              <w:rPr>
                <w:rFonts w:hint="eastAsia" w:ascii="宋体" w:hAnsi="宋体" w:cs="宋体"/>
                <w:color w:val="000000"/>
                <w:kern w:val="0"/>
                <w:szCs w:val="21"/>
              </w:rPr>
              <w:t>F0211：个人住房贷款</w:t>
            </w:r>
          </w:p>
          <w:p>
            <w:pPr>
              <w:widowControl/>
              <w:rPr>
                <w:rFonts w:hint="eastAsia" w:ascii="宋体" w:hAnsi="宋体" w:cs="宋体"/>
                <w:color w:val="000000"/>
                <w:kern w:val="0"/>
                <w:szCs w:val="21"/>
              </w:rPr>
            </w:pPr>
            <w:r>
              <w:rPr>
                <w:rFonts w:hint="eastAsia" w:ascii="宋体" w:hAnsi="宋体" w:cs="宋体"/>
                <w:color w:val="000000"/>
                <w:kern w:val="0"/>
                <w:szCs w:val="21"/>
              </w:rPr>
              <w:t>F0212：个人汽车消费贷款</w:t>
            </w:r>
          </w:p>
          <w:p>
            <w:pPr>
              <w:widowControl/>
              <w:rPr>
                <w:rFonts w:hint="eastAsia" w:ascii="宋体" w:hAnsi="宋体" w:cs="宋体"/>
                <w:color w:val="000000"/>
                <w:kern w:val="0"/>
                <w:szCs w:val="21"/>
              </w:rPr>
            </w:pPr>
            <w:r>
              <w:rPr>
                <w:rFonts w:hint="eastAsia" w:ascii="宋体" w:hAnsi="宋体" w:cs="宋体"/>
                <w:color w:val="000000"/>
                <w:kern w:val="0"/>
                <w:szCs w:val="21"/>
              </w:rPr>
              <w:t>F0213：助学贷款</w:t>
            </w:r>
          </w:p>
          <w:p>
            <w:pPr>
              <w:widowControl/>
              <w:rPr>
                <w:rFonts w:hint="eastAsia" w:ascii="宋体" w:hAnsi="宋体" w:cs="宋体"/>
                <w:color w:val="000000"/>
                <w:kern w:val="0"/>
                <w:szCs w:val="21"/>
              </w:rPr>
            </w:pPr>
            <w:r>
              <w:rPr>
                <w:rFonts w:hint="eastAsia" w:ascii="宋体" w:hAnsi="宋体" w:cs="宋体"/>
                <w:color w:val="000000"/>
                <w:kern w:val="0"/>
                <w:szCs w:val="21"/>
              </w:rPr>
              <w:t>F02131：国家助学贷款</w:t>
            </w:r>
          </w:p>
          <w:p>
            <w:pPr>
              <w:widowControl/>
              <w:rPr>
                <w:rFonts w:hint="eastAsia" w:ascii="宋体" w:hAnsi="宋体" w:cs="宋体"/>
                <w:color w:val="000000"/>
                <w:kern w:val="0"/>
                <w:szCs w:val="21"/>
              </w:rPr>
            </w:pPr>
            <w:r>
              <w:rPr>
                <w:rFonts w:hint="eastAsia" w:ascii="宋体" w:hAnsi="宋体" w:cs="宋体"/>
                <w:color w:val="000000"/>
                <w:kern w:val="0"/>
                <w:szCs w:val="21"/>
              </w:rPr>
              <w:t>F02132：一般商业性助学贷款</w:t>
            </w:r>
          </w:p>
          <w:p>
            <w:pPr>
              <w:widowControl/>
              <w:rPr>
                <w:rFonts w:hint="eastAsia" w:ascii="宋体" w:hAnsi="宋体" w:cs="宋体"/>
                <w:color w:val="000000"/>
                <w:kern w:val="0"/>
                <w:szCs w:val="21"/>
              </w:rPr>
            </w:pPr>
            <w:r>
              <w:rPr>
                <w:rFonts w:hint="eastAsia" w:ascii="宋体" w:hAnsi="宋体" w:cs="宋体"/>
                <w:color w:val="000000"/>
                <w:kern w:val="0"/>
                <w:szCs w:val="21"/>
              </w:rPr>
              <w:t>F0219：其他消费贷款</w:t>
            </w:r>
          </w:p>
          <w:p>
            <w:pPr>
              <w:widowControl/>
              <w:rPr>
                <w:rFonts w:hint="eastAsia" w:ascii="宋体" w:hAnsi="宋体" w:cs="宋体"/>
                <w:color w:val="000000"/>
                <w:kern w:val="0"/>
                <w:szCs w:val="21"/>
              </w:rPr>
            </w:pPr>
            <w:r>
              <w:rPr>
                <w:rFonts w:hint="eastAsia" w:ascii="宋体" w:hAnsi="宋体" w:cs="宋体"/>
                <w:color w:val="000000"/>
                <w:kern w:val="0"/>
                <w:szCs w:val="21"/>
              </w:rPr>
              <w:t>F022：经营贷款</w:t>
            </w:r>
          </w:p>
          <w:p>
            <w:pPr>
              <w:widowControl/>
              <w:rPr>
                <w:rFonts w:hint="eastAsia" w:ascii="宋体" w:hAnsi="宋体" w:cs="宋体"/>
                <w:color w:val="000000"/>
                <w:kern w:val="0"/>
                <w:szCs w:val="21"/>
              </w:rPr>
            </w:pPr>
            <w:r>
              <w:rPr>
                <w:rFonts w:hint="eastAsia" w:ascii="宋体" w:hAnsi="宋体" w:cs="宋体"/>
                <w:color w:val="000000"/>
                <w:kern w:val="0"/>
                <w:szCs w:val="21"/>
              </w:rPr>
              <w:t>F023：固定资产贷款</w:t>
            </w:r>
          </w:p>
          <w:p>
            <w:pPr>
              <w:widowControl/>
              <w:rPr>
                <w:rFonts w:hint="eastAsia" w:ascii="宋体" w:hAnsi="宋体" w:cs="宋体"/>
                <w:color w:val="000000"/>
                <w:kern w:val="0"/>
                <w:szCs w:val="21"/>
              </w:rPr>
            </w:pPr>
            <w:r>
              <w:rPr>
                <w:rFonts w:hint="eastAsia" w:ascii="宋体" w:hAnsi="宋体" w:cs="宋体"/>
                <w:color w:val="000000"/>
                <w:kern w:val="0"/>
                <w:szCs w:val="21"/>
              </w:rPr>
              <w:t>F03：拆借</w:t>
            </w:r>
          </w:p>
          <w:p>
            <w:pPr>
              <w:widowControl/>
              <w:rPr>
                <w:rFonts w:hint="eastAsia" w:ascii="宋体" w:hAnsi="宋体" w:cs="宋体"/>
                <w:color w:val="000000"/>
                <w:kern w:val="0"/>
                <w:szCs w:val="21"/>
              </w:rPr>
            </w:pPr>
            <w:r>
              <w:rPr>
                <w:rFonts w:hint="eastAsia" w:ascii="宋体" w:hAnsi="宋体" w:cs="宋体"/>
                <w:color w:val="000000"/>
                <w:kern w:val="0"/>
                <w:szCs w:val="21"/>
              </w:rPr>
              <w:t>F04：透支</w:t>
            </w:r>
          </w:p>
          <w:p>
            <w:pPr>
              <w:widowControl/>
              <w:rPr>
                <w:rFonts w:hint="eastAsia" w:ascii="宋体" w:hAnsi="宋体" w:cs="宋体"/>
                <w:color w:val="000000"/>
                <w:kern w:val="0"/>
                <w:szCs w:val="21"/>
              </w:rPr>
            </w:pPr>
            <w:r>
              <w:rPr>
                <w:rFonts w:hint="eastAsia" w:ascii="宋体" w:hAnsi="宋体" w:cs="宋体"/>
                <w:color w:val="000000"/>
                <w:kern w:val="0"/>
                <w:szCs w:val="21"/>
              </w:rPr>
              <w:t>F041：账户透支</w:t>
            </w:r>
          </w:p>
          <w:p>
            <w:pPr>
              <w:widowControl/>
              <w:rPr>
                <w:rFonts w:hint="eastAsia" w:ascii="宋体" w:hAnsi="宋体" w:cs="宋体"/>
                <w:color w:val="000000"/>
                <w:kern w:val="0"/>
                <w:szCs w:val="21"/>
              </w:rPr>
            </w:pPr>
            <w:r>
              <w:rPr>
                <w:rFonts w:hint="eastAsia" w:ascii="宋体" w:hAnsi="宋体" w:cs="宋体"/>
                <w:color w:val="000000"/>
                <w:kern w:val="0"/>
                <w:szCs w:val="21"/>
              </w:rPr>
              <w:t>F042：贷记卡透支</w:t>
            </w:r>
          </w:p>
          <w:p>
            <w:pPr>
              <w:widowControl/>
              <w:rPr>
                <w:rFonts w:hint="eastAsia" w:ascii="宋体" w:hAnsi="宋体" w:cs="宋体"/>
                <w:color w:val="000000"/>
                <w:kern w:val="0"/>
                <w:szCs w:val="21"/>
              </w:rPr>
            </w:pPr>
            <w:r>
              <w:rPr>
                <w:rFonts w:hint="eastAsia" w:ascii="宋体" w:hAnsi="宋体" w:cs="宋体"/>
                <w:color w:val="000000"/>
                <w:kern w:val="0"/>
                <w:szCs w:val="21"/>
              </w:rPr>
              <w:t>F043：准贷记卡透支</w:t>
            </w:r>
          </w:p>
          <w:p>
            <w:pPr>
              <w:widowControl/>
              <w:rPr>
                <w:rFonts w:hint="eastAsia" w:ascii="宋体" w:hAnsi="宋体" w:cs="宋体"/>
                <w:color w:val="000000"/>
                <w:kern w:val="0"/>
                <w:szCs w:val="21"/>
              </w:rPr>
            </w:pPr>
            <w:r>
              <w:rPr>
                <w:rFonts w:hint="eastAsia" w:ascii="宋体" w:hAnsi="宋体" w:cs="宋体"/>
                <w:color w:val="000000"/>
                <w:kern w:val="0"/>
                <w:szCs w:val="21"/>
              </w:rPr>
              <w:t>F05：垫款</w:t>
            </w:r>
          </w:p>
          <w:p>
            <w:pPr>
              <w:widowControl/>
              <w:rPr>
                <w:rFonts w:hint="eastAsia" w:ascii="宋体" w:hAnsi="宋体" w:cs="宋体"/>
                <w:color w:val="000000"/>
                <w:kern w:val="0"/>
                <w:szCs w:val="21"/>
              </w:rPr>
            </w:pPr>
            <w:r>
              <w:rPr>
                <w:rFonts w:hint="eastAsia" w:ascii="宋体" w:hAnsi="宋体" w:cs="宋体"/>
                <w:color w:val="000000"/>
                <w:kern w:val="0"/>
                <w:szCs w:val="21"/>
              </w:rPr>
              <w:t>F051：承兑垫款</w:t>
            </w:r>
          </w:p>
          <w:p>
            <w:pPr>
              <w:widowControl/>
              <w:rPr>
                <w:rFonts w:hint="eastAsia" w:ascii="宋体" w:hAnsi="宋体" w:cs="宋体"/>
                <w:color w:val="000000"/>
                <w:kern w:val="0"/>
                <w:szCs w:val="21"/>
              </w:rPr>
            </w:pPr>
            <w:r>
              <w:rPr>
                <w:rFonts w:hint="eastAsia" w:ascii="宋体" w:hAnsi="宋体" w:cs="宋体"/>
                <w:color w:val="000000"/>
                <w:kern w:val="0"/>
                <w:szCs w:val="21"/>
              </w:rPr>
              <w:t>F052：担保垫款</w:t>
            </w:r>
          </w:p>
          <w:p>
            <w:pPr>
              <w:widowControl/>
              <w:rPr>
                <w:rFonts w:hint="eastAsia" w:ascii="宋体" w:hAnsi="宋体" w:cs="宋体"/>
                <w:color w:val="000000"/>
                <w:kern w:val="0"/>
                <w:szCs w:val="21"/>
              </w:rPr>
            </w:pPr>
            <w:r>
              <w:rPr>
                <w:rFonts w:hint="eastAsia" w:ascii="宋体" w:hAnsi="宋体" w:cs="宋体"/>
                <w:color w:val="000000"/>
                <w:kern w:val="0"/>
                <w:szCs w:val="21"/>
              </w:rPr>
              <w:t>F053：信用证垫款</w:t>
            </w:r>
          </w:p>
          <w:p>
            <w:pPr>
              <w:widowControl/>
              <w:rPr>
                <w:rFonts w:hint="eastAsia" w:ascii="宋体" w:hAnsi="宋体" w:cs="宋体"/>
                <w:color w:val="000000"/>
                <w:kern w:val="0"/>
                <w:szCs w:val="21"/>
              </w:rPr>
            </w:pPr>
            <w:r>
              <w:rPr>
                <w:rFonts w:hint="eastAsia" w:ascii="宋体" w:hAnsi="宋体" w:cs="宋体"/>
                <w:color w:val="000000"/>
                <w:kern w:val="0"/>
                <w:szCs w:val="21"/>
              </w:rPr>
              <w:t>F059：其他垫款</w:t>
            </w:r>
          </w:p>
          <w:p>
            <w:pPr>
              <w:widowControl/>
              <w:rPr>
                <w:rFonts w:hint="eastAsia" w:ascii="宋体" w:hAnsi="宋体" w:cs="宋体"/>
                <w:color w:val="000000"/>
                <w:kern w:val="0"/>
                <w:szCs w:val="21"/>
              </w:rPr>
            </w:pPr>
            <w:r>
              <w:rPr>
                <w:rFonts w:hint="eastAsia" w:ascii="宋体" w:hAnsi="宋体" w:cs="宋体"/>
                <w:color w:val="000000"/>
                <w:kern w:val="0"/>
                <w:szCs w:val="21"/>
              </w:rPr>
              <w:t>F06：回购/返售</w:t>
            </w:r>
          </w:p>
          <w:p>
            <w:pPr>
              <w:widowControl/>
              <w:rPr>
                <w:rFonts w:hint="eastAsia" w:ascii="宋体" w:hAnsi="宋体" w:cs="宋体"/>
                <w:color w:val="000000"/>
                <w:kern w:val="0"/>
                <w:szCs w:val="21"/>
              </w:rPr>
            </w:pPr>
            <w:r>
              <w:rPr>
                <w:rFonts w:hint="eastAsia" w:ascii="宋体" w:hAnsi="宋体" w:cs="宋体"/>
                <w:color w:val="000000"/>
                <w:kern w:val="0"/>
                <w:szCs w:val="21"/>
              </w:rPr>
              <w:t>F061：债券回购/返售</w:t>
            </w:r>
          </w:p>
          <w:p>
            <w:pPr>
              <w:widowControl/>
              <w:rPr>
                <w:rFonts w:hint="eastAsia" w:ascii="宋体" w:hAnsi="宋体" w:cs="宋体"/>
                <w:color w:val="000000"/>
                <w:kern w:val="0"/>
                <w:szCs w:val="21"/>
              </w:rPr>
            </w:pPr>
            <w:r>
              <w:rPr>
                <w:rFonts w:hint="eastAsia" w:ascii="宋体" w:hAnsi="宋体" w:cs="宋体"/>
                <w:color w:val="000000"/>
                <w:kern w:val="0"/>
                <w:szCs w:val="21"/>
              </w:rPr>
              <w:t>F062：票据回购/返售</w:t>
            </w:r>
          </w:p>
          <w:p>
            <w:pPr>
              <w:widowControl/>
              <w:rPr>
                <w:rFonts w:hint="eastAsia" w:ascii="宋体" w:hAnsi="宋体" w:cs="宋体"/>
                <w:color w:val="000000"/>
                <w:kern w:val="0"/>
                <w:szCs w:val="21"/>
              </w:rPr>
            </w:pPr>
            <w:r>
              <w:rPr>
                <w:rFonts w:hint="eastAsia" w:ascii="宋体" w:hAnsi="宋体" w:cs="宋体"/>
                <w:color w:val="000000"/>
                <w:kern w:val="0"/>
                <w:szCs w:val="21"/>
              </w:rPr>
              <w:t>F063：贷款回购/返售</w:t>
            </w:r>
          </w:p>
          <w:p>
            <w:pPr>
              <w:widowControl/>
              <w:rPr>
                <w:rFonts w:hint="eastAsia" w:ascii="宋体" w:hAnsi="宋体" w:cs="宋体"/>
                <w:color w:val="000000"/>
                <w:kern w:val="0"/>
                <w:szCs w:val="21"/>
              </w:rPr>
            </w:pPr>
            <w:r>
              <w:rPr>
                <w:rFonts w:hint="eastAsia" w:ascii="宋体" w:hAnsi="宋体" w:cs="宋体"/>
                <w:color w:val="000000"/>
                <w:kern w:val="0"/>
                <w:szCs w:val="21"/>
              </w:rPr>
              <w:t>F064：股票及其他股权回购/返售</w:t>
            </w:r>
          </w:p>
          <w:p>
            <w:pPr>
              <w:widowControl/>
              <w:rPr>
                <w:rFonts w:hint="eastAsia" w:ascii="宋体" w:hAnsi="宋体" w:cs="宋体"/>
                <w:color w:val="000000"/>
                <w:kern w:val="0"/>
                <w:szCs w:val="21"/>
              </w:rPr>
            </w:pPr>
            <w:r>
              <w:rPr>
                <w:rFonts w:hint="eastAsia" w:ascii="宋体" w:hAnsi="宋体" w:cs="宋体"/>
                <w:color w:val="000000"/>
                <w:kern w:val="0"/>
                <w:szCs w:val="21"/>
              </w:rPr>
              <w:t>F065：黄金回购/返售</w:t>
            </w:r>
          </w:p>
          <w:p>
            <w:pPr>
              <w:widowControl/>
              <w:rPr>
                <w:rFonts w:hint="eastAsia" w:ascii="宋体" w:hAnsi="宋体" w:cs="宋体"/>
                <w:color w:val="000000"/>
                <w:kern w:val="0"/>
                <w:szCs w:val="21"/>
              </w:rPr>
            </w:pPr>
            <w:r>
              <w:rPr>
                <w:rFonts w:hint="eastAsia" w:ascii="宋体" w:hAnsi="宋体" w:cs="宋体"/>
                <w:color w:val="000000"/>
                <w:kern w:val="0"/>
                <w:szCs w:val="21"/>
              </w:rPr>
              <w:t>F069：其他资产回购/返售</w:t>
            </w:r>
          </w:p>
          <w:p>
            <w:pPr>
              <w:widowControl/>
              <w:rPr>
                <w:rFonts w:hint="eastAsia" w:ascii="宋体" w:hAnsi="宋体" w:cs="宋体"/>
                <w:color w:val="000000"/>
                <w:kern w:val="0"/>
                <w:szCs w:val="21"/>
              </w:rPr>
            </w:pPr>
            <w:r>
              <w:rPr>
                <w:rFonts w:hint="eastAsia" w:ascii="宋体" w:hAnsi="宋体" w:cs="宋体"/>
                <w:color w:val="000000"/>
                <w:kern w:val="0"/>
                <w:szCs w:val="21"/>
              </w:rPr>
              <w:t>F07：黄金、证券借贷</w:t>
            </w:r>
          </w:p>
          <w:p>
            <w:pPr>
              <w:widowControl/>
              <w:rPr>
                <w:rFonts w:hint="eastAsia" w:ascii="宋体" w:hAnsi="宋体" w:cs="宋体"/>
                <w:color w:val="000000"/>
                <w:kern w:val="0"/>
                <w:szCs w:val="21"/>
              </w:rPr>
            </w:pPr>
            <w:r>
              <w:rPr>
                <w:rFonts w:hint="eastAsia" w:ascii="宋体" w:hAnsi="宋体" w:cs="宋体"/>
                <w:color w:val="000000"/>
                <w:kern w:val="0"/>
                <w:szCs w:val="21"/>
              </w:rPr>
              <w:t>F071：债券借贷</w:t>
            </w:r>
          </w:p>
          <w:p>
            <w:pPr>
              <w:widowControl/>
              <w:rPr>
                <w:rFonts w:hint="eastAsia" w:ascii="宋体" w:hAnsi="宋体" w:cs="宋体"/>
                <w:color w:val="000000"/>
                <w:kern w:val="0"/>
                <w:szCs w:val="21"/>
              </w:rPr>
            </w:pPr>
            <w:r>
              <w:rPr>
                <w:rFonts w:hint="eastAsia" w:ascii="宋体" w:hAnsi="宋体" w:cs="宋体"/>
                <w:color w:val="000000"/>
                <w:kern w:val="0"/>
                <w:szCs w:val="21"/>
              </w:rPr>
              <w:t>F072：票据借贷</w:t>
            </w:r>
          </w:p>
          <w:p>
            <w:pPr>
              <w:widowControl/>
              <w:rPr>
                <w:rFonts w:hint="eastAsia" w:ascii="宋体" w:hAnsi="宋体" w:cs="宋体"/>
                <w:color w:val="000000"/>
                <w:kern w:val="0"/>
                <w:szCs w:val="21"/>
              </w:rPr>
            </w:pPr>
            <w:r>
              <w:rPr>
                <w:rFonts w:hint="eastAsia" w:ascii="宋体" w:hAnsi="宋体" w:cs="宋体"/>
                <w:color w:val="000000"/>
                <w:kern w:val="0"/>
                <w:szCs w:val="21"/>
              </w:rPr>
              <w:t>F073：股票及其他股权借贷</w:t>
            </w:r>
          </w:p>
          <w:p>
            <w:pPr>
              <w:widowControl/>
              <w:rPr>
                <w:rFonts w:hint="eastAsia" w:ascii="宋体" w:hAnsi="宋体" w:cs="宋体"/>
                <w:color w:val="000000"/>
                <w:kern w:val="0"/>
                <w:szCs w:val="21"/>
              </w:rPr>
            </w:pPr>
            <w:r>
              <w:rPr>
                <w:rFonts w:hint="eastAsia" w:ascii="宋体" w:hAnsi="宋体" w:cs="宋体"/>
                <w:color w:val="000000"/>
                <w:kern w:val="0"/>
                <w:szCs w:val="21"/>
              </w:rPr>
              <w:t>F074：黄金借贷</w:t>
            </w:r>
          </w:p>
          <w:p>
            <w:pPr>
              <w:widowControl/>
              <w:rPr>
                <w:rFonts w:hint="eastAsia" w:ascii="宋体" w:hAnsi="宋体" w:cs="宋体"/>
                <w:color w:val="000000"/>
                <w:kern w:val="0"/>
                <w:szCs w:val="21"/>
              </w:rPr>
            </w:pPr>
            <w:r>
              <w:rPr>
                <w:rFonts w:hint="eastAsia" w:ascii="宋体" w:hAnsi="宋体" w:cs="宋体"/>
                <w:color w:val="000000"/>
                <w:kern w:val="0"/>
                <w:szCs w:val="21"/>
              </w:rPr>
              <w:t>F079：其他资产借贷</w:t>
            </w:r>
          </w:p>
          <w:p>
            <w:pPr>
              <w:widowControl/>
              <w:rPr>
                <w:rFonts w:hint="eastAsia" w:ascii="宋体" w:hAnsi="宋体" w:cs="宋体"/>
                <w:color w:val="000000"/>
                <w:kern w:val="0"/>
                <w:szCs w:val="21"/>
              </w:rPr>
            </w:pPr>
            <w:r>
              <w:rPr>
                <w:rFonts w:hint="eastAsia" w:ascii="宋体" w:hAnsi="宋体" w:cs="宋体"/>
                <w:color w:val="000000"/>
                <w:kern w:val="0"/>
                <w:szCs w:val="21"/>
              </w:rPr>
              <w:t>F08：贸易融资</w:t>
            </w:r>
          </w:p>
          <w:p>
            <w:pPr>
              <w:widowControl/>
              <w:rPr>
                <w:rFonts w:hint="eastAsia" w:ascii="宋体" w:hAnsi="宋体" w:cs="宋体"/>
                <w:color w:val="000000"/>
                <w:kern w:val="0"/>
                <w:szCs w:val="21"/>
              </w:rPr>
            </w:pPr>
            <w:r>
              <w:rPr>
                <w:rFonts w:hint="eastAsia" w:ascii="宋体" w:hAnsi="宋体" w:cs="宋体"/>
                <w:color w:val="000000"/>
                <w:kern w:val="0"/>
                <w:szCs w:val="21"/>
              </w:rPr>
              <w:t>F081：国际贸易融资</w:t>
            </w:r>
          </w:p>
          <w:p>
            <w:pPr>
              <w:widowControl/>
              <w:rPr>
                <w:rFonts w:hint="eastAsia" w:ascii="宋体" w:hAnsi="宋体" w:cs="宋体"/>
                <w:color w:val="000000"/>
                <w:kern w:val="0"/>
                <w:szCs w:val="21"/>
              </w:rPr>
            </w:pPr>
            <w:r>
              <w:rPr>
                <w:rFonts w:hint="eastAsia" w:ascii="宋体" w:hAnsi="宋体" w:cs="宋体"/>
                <w:color w:val="000000"/>
                <w:kern w:val="0"/>
                <w:szCs w:val="21"/>
              </w:rPr>
              <w:t>F082：国内贸易融资</w:t>
            </w:r>
          </w:p>
          <w:p>
            <w:pPr>
              <w:widowControl/>
              <w:rPr>
                <w:rFonts w:hint="eastAsia" w:ascii="宋体" w:hAnsi="宋体" w:cs="宋体"/>
                <w:color w:val="000000"/>
                <w:kern w:val="0"/>
                <w:szCs w:val="21"/>
              </w:rPr>
            </w:pPr>
            <w:r>
              <w:rPr>
                <w:rFonts w:hint="eastAsia" w:ascii="宋体" w:hAnsi="宋体" w:cs="宋体"/>
                <w:color w:val="000000"/>
                <w:kern w:val="0"/>
                <w:szCs w:val="21"/>
              </w:rPr>
              <w:t>F09：融资租赁</w:t>
            </w:r>
          </w:p>
          <w:p>
            <w:pPr>
              <w:widowControl/>
              <w:rPr>
                <w:rFonts w:hint="eastAsia" w:ascii="宋体" w:hAnsi="宋体" w:cs="宋体"/>
                <w:color w:val="000000"/>
                <w:kern w:val="0"/>
                <w:szCs w:val="21"/>
              </w:rPr>
            </w:pPr>
            <w:r>
              <w:rPr>
                <w:rFonts w:hint="eastAsia" w:ascii="宋体" w:hAnsi="宋体" w:cs="宋体"/>
                <w:color w:val="000000"/>
                <w:kern w:val="0"/>
                <w:szCs w:val="21"/>
              </w:rPr>
              <w:t>F10：打包信贷受让资产</w:t>
            </w:r>
          </w:p>
          <w:p>
            <w:pPr>
              <w:widowControl/>
              <w:rPr>
                <w:rFonts w:hint="eastAsia" w:ascii="宋体" w:hAnsi="宋体" w:cs="宋体"/>
                <w:color w:val="000000"/>
                <w:kern w:val="0"/>
                <w:szCs w:val="21"/>
              </w:rPr>
            </w:pPr>
            <w:r>
              <w:rPr>
                <w:rFonts w:hint="eastAsia" w:ascii="宋体" w:hAnsi="宋体" w:cs="宋体"/>
                <w:color w:val="000000"/>
                <w:kern w:val="0"/>
                <w:szCs w:val="21"/>
              </w:rPr>
              <w:t>F12：并购贷款</w:t>
            </w:r>
          </w:p>
          <w:p>
            <w:pPr>
              <w:widowControl/>
              <w:rPr>
                <w:rFonts w:hint="eastAsia" w:ascii="宋体" w:hAnsi="宋体" w:cs="宋体"/>
                <w:color w:val="000000"/>
                <w:kern w:val="0"/>
                <w:szCs w:val="21"/>
              </w:rPr>
            </w:pPr>
            <w:r>
              <w:rPr>
                <w:rFonts w:hint="eastAsia" w:ascii="宋体" w:hAnsi="宋体" w:cs="宋体"/>
                <w:color w:val="000000"/>
                <w:kern w:val="0"/>
                <w:szCs w:val="21"/>
              </w:rPr>
              <w:t>F13：其他债权投资</w:t>
            </w:r>
          </w:p>
          <w:p>
            <w:pPr>
              <w:widowControl/>
              <w:rPr>
                <w:rFonts w:ascii="宋体" w:hAnsi="宋体" w:cs="宋体"/>
                <w:color w:val="000000"/>
                <w:kern w:val="0"/>
                <w:szCs w:val="21"/>
              </w:rPr>
            </w:pPr>
            <w:r>
              <w:rPr>
                <w:rFonts w:hint="eastAsia" w:ascii="宋体" w:hAnsi="宋体" w:cs="宋体"/>
                <w:color w:val="000000"/>
                <w:kern w:val="0"/>
                <w:szCs w:val="21"/>
              </w:rPr>
              <w:t>F99：其他贷款</w:t>
            </w:r>
          </w:p>
          <w:p>
            <w:pPr>
              <w:widowControl/>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贷款发放日期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贷款借据中约定的贷款发放日期。</w:t>
            </w:r>
          </w:p>
        </w:tc>
        <w:tc>
          <w:tcPr>
            <w:tcW w:w="332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贷款到期日期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贷款借据中约定的贷款到期日期。</w:t>
            </w:r>
          </w:p>
        </w:tc>
        <w:tc>
          <w:tcPr>
            <w:tcW w:w="332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贷款展期到期日期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贷款展期后约定的贷款展期到期日期。</w:t>
            </w:r>
          </w:p>
        </w:tc>
        <w:tc>
          <w:tcPr>
            <w:tcW w:w="332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日期格式为：YYYY-MM-DD。贷款状态为展期，此项为必填项。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发放借款的币种。</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贷款余额</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报告日贷款合同下单笔借据的余额。</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与字段“币种”的货币计量单位保持一致，如人民币为元，美金为美元等。金融机构依据贷款合同发放贷款时未签订借据的，应填报贷款提款书等载明贷款发放指令的余额。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贷款余额折人民币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报告日贷款合同下单笔借据余额折人民币的金额。</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此项必填，如币种为外币，填折人民币余额，汇率按金融机构会计核算使用汇率折算。如币种为人民币，直接填写人民币余额。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利率是否固定</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贷款合同是否在存续期内利率水平可以变动。</w:t>
            </w:r>
          </w:p>
        </w:tc>
        <w:tc>
          <w:tcPr>
            <w:tcW w:w="332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RF01：固定利率；RF02：浮动利率。</w:t>
            </w:r>
          </w:p>
          <w:p>
            <w:pPr>
              <w:widowControl/>
              <w:jc w:val="left"/>
              <w:rPr>
                <w:rFonts w:hint="eastAsia" w:ascii="宋体" w:hAnsi="宋体" w:cs="宋体"/>
                <w:color w:val="000000"/>
                <w:kern w:val="0"/>
                <w:szCs w:val="21"/>
              </w:rPr>
            </w:pPr>
            <w:r>
              <w:rPr>
                <w:rFonts w:hint="eastAsia" w:ascii="宋体" w:hAnsi="宋体" w:cs="宋体"/>
                <w:color w:val="000000"/>
                <w:kern w:val="0"/>
                <w:szCs w:val="21"/>
              </w:rPr>
              <w:t>在贷款存续期内，只要贷款利率有可能发生变化（挂钩某一基准利率等），无论其实际是否变动，均应填报为“R</w:t>
            </w:r>
            <w:r>
              <w:rPr>
                <w:rFonts w:ascii="宋体" w:hAnsi="宋体" w:cs="宋体"/>
                <w:color w:val="000000"/>
                <w:kern w:val="0"/>
                <w:szCs w:val="21"/>
              </w:rPr>
              <w:t>F02</w:t>
            </w:r>
            <w:r>
              <w:rPr>
                <w:rFonts w:hint="eastAsia" w:ascii="宋体" w:hAnsi="宋体" w:cs="宋体"/>
                <w:color w:val="000000"/>
                <w:kern w:val="0"/>
                <w:szCs w:val="21"/>
              </w:rPr>
              <w:t>浮动利率”。只有在存续期内一直保持约定的固定利率水平、不随任何外部条件变化而变化的，才填报为“R</w:t>
            </w:r>
            <w:r>
              <w:rPr>
                <w:rFonts w:ascii="宋体" w:hAnsi="宋体" w:cs="宋体"/>
                <w:color w:val="000000"/>
                <w:kern w:val="0"/>
                <w:szCs w:val="21"/>
              </w:rPr>
              <w:t>F01</w:t>
            </w:r>
            <w:r>
              <w:rPr>
                <w:rFonts w:hint="eastAsia" w:ascii="宋体" w:hAnsi="宋体" w:cs="宋体"/>
                <w:color w:val="000000"/>
                <w:kern w:val="0"/>
                <w:szCs w:val="21"/>
              </w:rPr>
              <w:t>固定利率”。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报告日贷款实际执行的年利率水平。</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采用百分数表示，如利率水平5.2%，填报5.2。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贷款定价基准类型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金融机构确定贷款利率时所参考的基准利率类型。</w:t>
            </w:r>
          </w:p>
        </w:tc>
        <w:tc>
          <w:tcPr>
            <w:tcW w:w="332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TR01：SHIBOR</w:t>
            </w:r>
            <w:r>
              <w:rPr>
                <w:rFonts w:hint="eastAsia" w:ascii="宋体" w:hAnsi="宋体" w:cs="宋体"/>
                <w:color w:val="000000"/>
                <w:kern w:val="0"/>
                <w:szCs w:val="21"/>
              </w:rPr>
              <w:br w:type="textWrapping"/>
            </w:r>
            <w:r>
              <w:rPr>
                <w:rFonts w:hint="eastAsia" w:ascii="宋体" w:hAnsi="宋体" w:cs="宋体"/>
                <w:color w:val="000000"/>
                <w:kern w:val="0"/>
                <w:szCs w:val="21"/>
              </w:rPr>
              <w:t>TR02：Libor</w:t>
            </w:r>
            <w:r>
              <w:rPr>
                <w:rFonts w:hint="eastAsia" w:ascii="宋体" w:hAnsi="宋体" w:cs="宋体"/>
                <w:color w:val="000000"/>
                <w:kern w:val="0"/>
                <w:szCs w:val="21"/>
              </w:rPr>
              <w:br w:type="textWrapping"/>
            </w:r>
            <w:r>
              <w:rPr>
                <w:rFonts w:hint="eastAsia" w:ascii="宋体" w:hAnsi="宋体" w:cs="宋体"/>
                <w:color w:val="000000"/>
                <w:kern w:val="0"/>
                <w:szCs w:val="21"/>
              </w:rPr>
              <w:t>TR03：Hibor</w:t>
            </w:r>
            <w:r>
              <w:rPr>
                <w:rFonts w:hint="eastAsia" w:ascii="宋体" w:hAnsi="宋体" w:cs="宋体"/>
                <w:color w:val="000000"/>
                <w:kern w:val="0"/>
                <w:szCs w:val="21"/>
              </w:rPr>
              <w:br w:type="textWrapping"/>
            </w:r>
            <w:r>
              <w:rPr>
                <w:rFonts w:hint="eastAsia" w:ascii="宋体" w:hAnsi="宋体" w:cs="宋体"/>
                <w:color w:val="000000"/>
                <w:kern w:val="0"/>
                <w:szCs w:val="21"/>
              </w:rPr>
              <w:t>TR04：Euribor</w:t>
            </w:r>
            <w:r>
              <w:rPr>
                <w:rFonts w:hint="eastAsia" w:ascii="宋体" w:hAnsi="宋体" w:cs="宋体"/>
                <w:color w:val="000000"/>
                <w:kern w:val="0"/>
                <w:szCs w:val="21"/>
              </w:rPr>
              <w:br w:type="textWrapping"/>
            </w:r>
            <w:r>
              <w:rPr>
                <w:rFonts w:hint="eastAsia" w:ascii="宋体" w:hAnsi="宋体" w:cs="宋体"/>
                <w:color w:val="000000"/>
                <w:kern w:val="0"/>
                <w:szCs w:val="21"/>
              </w:rPr>
              <w:t>TR05：LPR</w:t>
            </w:r>
            <w:r>
              <w:rPr>
                <w:rFonts w:hint="eastAsia" w:ascii="宋体" w:hAnsi="宋体" w:cs="宋体"/>
                <w:color w:val="000000"/>
                <w:kern w:val="0"/>
                <w:szCs w:val="21"/>
              </w:rPr>
              <w:br w:type="textWrapping"/>
            </w:r>
            <w:r>
              <w:rPr>
                <w:rFonts w:hint="eastAsia" w:ascii="宋体" w:hAnsi="宋体" w:cs="宋体"/>
                <w:color w:val="000000"/>
                <w:kern w:val="0"/>
                <w:szCs w:val="21"/>
              </w:rPr>
              <w:t>TR06：CHN Treasury Rate</w:t>
            </w:r>
            <w:r>
              <w:rPr>
                <w:rFonts w:hint="eastAsia" w:ascii="宋体" w:hAnsi="宋体" w:cs="宋体"/>
                <w:color w:val="000000"/>
                <w:kern w:val="0"/>
                <w:szCs w:val="21"/>
              </w:rPr>
              <w:br w:type="textWrapping"/>
            </w:r>
            <w:r>
              <w:rPr>
                <w:rFonts w:hint="eastAsia" w:ascii="宋体" w:hAnsi="宋体" w:cs="宋体"/>
                <w:color w:val="000000"/>
                <w:kern w:val="0"/>
                <w:szCs w:val="21"/>
              </w:rPr>
              <w:t>TR07：存款基准利率</w:t>
            </w:r>
            <w:r>
              <w:rPr>
                <w:rFonts w:hint="eastAsia" w:ascii="宋体" w:hAnsi="宋体" w:cs="宋体"/>
                <w:color w:val="000000"/>
                <w:kern w:val="0"/>
                <w:szCs w:val="21"/>
              </w:rPr>
              <w:br w:type="textWrapping"/>
            </w:r>
            <w:r>
              <w:rPr>
                <w:rFonts w:hint="eastAsia" w:ascii="宋体" w:hAnsi="宋体" w:cs="宋体"/>
                <w:color w:val="000000"/>
                <w:kern w:val="0"/>
                <w:szCs w:val="21"/>
              </w:rPr>
              <w:t>TR08：贷款基准利率</w:t>
            </w:r>
          </w:p>
          <w:p>
            <w:pPr>
              <w:widowControl/>
              <w:jc w:val="left"/>
              <w:rPr>
                <w:rFonts w:hint="eastAsia" w:ascii="宋体" w:hAnsi="宋体" w:cs="宋体"/>
                <w:color w:val="000000"/>
                <w:kern w:val="0"/>
                <w:szCs w:val="21"/>
              </w:rPr>
            </w:pPr>
            <w:r>
              <w:rPr>
                <w:rFonts w:ascii="宋体" w:hAnsi="宋体" w:cs="宋体"/>
                <w:color w:val="000000"/>
                <w:kern w:val="0"/>
                <w:szCs w:val="21"/>
              </w:rPr>
              <w:t xml:space="preserve">TR09: </w:t>
            </w:r>
            <w:r>
              <w:rPr>
                <w:rFonts w:hint="eastAsia" w:ascii="宋体" w:hAnsi="宋体" w:cs="宋体"/>
                <w:color w:val="000000"/>
                <w:kern w:val="0"/>
                <w:szCs w:val="21"/>
              </w:rPr>
              <w:t>再贷款利率</w:t>
            </w:r>
            <w:r>
              <w:rPr>
                <w:rFonts w:hint="eastAsia" w:ascii="宋体" w:hAnsi="宋体" w:cs="宋体"/>
                <w:color w:val="000000"/>
                <w:kern w:val="0"/>
                <w:szCs w:val="21"/>
              </w:rPr>
              <w:br w:type="textWrapping"/>
            </w:r>
            <w:r>
              <w:rPr>
                <w:rFonts w:hint="eastAsia" w:ascii="宋体" w:hAnsi="宋体" w:cs="宋体"/>
                <w:color w:val="000000"/>
                <w:kern w:val="0"/>
                <w:szCs w:val="21"/>
              </w:rPr>
              <w:t>TR99：其他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基准利率</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浮动利率贷款需填报贷款利率挂钩的最近一期LPR、贷款基准利率、Libor、Shibor等基准利率值。</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固定利率贷款不需填报。采用百分数表示，如基准利率5.2%，填报5.2。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贷款财政扶持方式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国家为了实现特定的政治经济目标，由财政安排专项资金向承贷企业或个人提供资助的方式。</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A01：中央政府贴息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A0101：中央政府全额贴息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A0102：中央政府部分贴息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A02：地方政府贴息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A0201：地方政府全额贴息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A0202：地方政府部分贴息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B：税前提取准备</w:t>
            </w:r>
          </w:p>
          <w:p>
            <w:pPr>
              <w:widowControl/>
              <w:jc w:val="left"/>
              <w:rPr>
                <w:rFonts w:hint="eastAsia" w:ascii="宋体" w:hAnsi="宋体" w:cs="宋体"/>
                <w:color w:val="000000"/>
                <w:kern w:val="0"/>
                <w:szCs w:val="21"/>
              </w:rPr>
            </w:pPr>
            <w:r>
              <w:rPr>
                <w:rFonts w:hint="eastAsia" w:ascii="宋体" w:hAnsi="宋体" w:cs="宋体"/>
                <w:color w:val="000000"/>
                <w:kern w:val="0"/>
                <w:szCs w:val="21"/>
              </w:rPr>
              <w:t>C：联合贴息</w:t>
            </w:r>
          </w:p>
          <w:p>
            <w:pPr>
              <w:widowControl/>
              <w:jc w:val="left"/>
              <w:rPr>
                <w:rFonts w:ascii="宋体" w:hAnsi="宋体" w:cs="宋体"/>
                <w:color w:val="000000"/>
                <w:kern w:val="0"/>
                <w:szCs w:val="21"/>
              </w:rPr>
            </w:pPr>
            <w:r>
              <w:rPr>
                <w:rFonts w:hint="eastAsia" w:ascii="宋体" w:hAnsi="宋体" w:cs="宋体"/>
                <w:color w:val="000000"/>
                <w:kern w:val="0"/>
                <w:szCs w:val="21"/>
              </w:rPr>
              <w:t>Z：其他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财政扶持贷款必须填报，且必须填写最底层类别。非财政扶持贷款不需填报。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贷款利率重新定价日</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贷款最近可重新定价的日期。</w:t>
            </w:r>
          </w:p>
        </w:tc>
        <w:tc>
          <w:tcPr>
            <w:tcW w:w="332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此项必填。无重新定价日期的，按贷款到期日期填报，逾期贷款按原贷款到期日填报。日期格式为：YYYY-MM-DD。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贷款担保方式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借款人根据要求提供的贷款担保的方式。</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A：质押贷款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B01：房地产抵押贷款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B99：其他抵押贷款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C：保证贷款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C01：联保贷款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C99：其他保证贷款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D：信用/免担保贷款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E：组合担保</w:t>
            </w:r>
          </w:p>
          <w:p>
            <w:pPr>
              <w:widowControl/>
              <w:jc w:val="left"/>
              <w:rPr>
                <w:rFonts w:ascii="宋体" w:hAnsi="宋体" w:cs="宋体"/>
                <w:color w:val="000000"/>
                <w:kern w:val="0"/>
                <w:szCs w:val="21"/>
              </w:rPr>
            </w:pPr>
            <w:r>
              <w:rPr>
                <w:rFonts w:hint="eastAsia" w:ascii="宋体" w:hAnsi="宋体" w:cs="宋体"/>
                <w:color w:val="000000"/>
                <w:kern w:val="0"/>
                <w:szCs w:val="21"/>
              </w:rPr>
              <w:t>Z：其他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必须填写最底层类别，组合担保如果含房地产抵押，统一按B</w:t>
            </w:r>
            <w:r>
              <w:rPr>
                <w:rFonts w:ascii="宋体" w:hAnsi="宋体" w:cs="宋体"/>
                <w:color w:val="000000"/>
                <w:kern w:val="0"/>
                <w:szCs w:val="21"/>
              </w:rPr>
              <w:t>01</w:t>
            </w:r>
            <w:r>
              <w:rPr>
                <w:rFonts w:hint="eastAsia" w:ascii="宋体" w:hAnsi="宋体" w:cs="宋体"/>
                <w:color w:val="000000"/>
                <w:kern w:val="0"/>
                <w:szCs w:val="21"/>
              </w:rPr>
              <w:t>房地产抵押贷款填报。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是否首次贷款</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借款人是否首次与报送机构（法人）发生信贷关系。</w:t>
            </w:r>
          </w:p>
        </w:tc>
        <w:tc>
          <w:tcPr>
            <w:tcW w:w="332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1：是，0：否</w:t>
            </w:r>
          </w:p>
          <w:p>
            <w:pPr>
              <w:widowControl/>
              <w:jc w:val="left"/>
              <w:rPr>
                <w:rFonts w:hint="eastAsia" w:ascii="宋体" w:hAnsi="宋体" w:cs="宋体"/>
                <w:color w:val="000000"/>
                <w:kern w:val="0"/>
                <w:szCs w:val="21"/>
              </w:rPr>
            </w:pPr>
            <w:r>
              <w:rPr>
                <w:rFonts w:hint="eastAsia" w:ascii="宋体" w:hAnsi="宋体" w:cs="宋体"/>
                <w:color w:val="000000"/>
                <w:kern w:val="0"/>
                <w:szCs w:val="21"/>
              </w:rPr>
              <w:t>该笔贷款是借款人首次从报送机构获得贷款填报“1”，该笔贷款不是借款人首次从报送机构获得贷款填报“0”。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贷款质量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贷款质量的五级标准分类。</w:t>
            </w:r>
          </w:p>
        </w:tc>
        <w:tc>
          <w:tcPr>
            <w:tcW w:w="3326"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FQ01：正常类贷款</w:t>
            </w:r>
          </w:p>
          <w:p>
            <w:pPr>
              <w:widowControl/>
              <w:jc w:val="left"/>
              <w:rPr>
                <w:rFonts w:ascii="宋体" w:hAnsi="宋体" w:cs="宋体"/>
                <w:color w:val="000000"/>
                <w:kern w:val="0"/>
                <w:szCs w:val="21"/>
              </w:rPr>
            </w:pPr>
            <w:r>
              <w:rPr>
                <w:rFonts w:hint="eastAsia" w:ascii="宋体" w:hAnsi="宋体" w:cs="宋体"/>
                <w:color w:val="000000"/>
                <w:kern w:val="0"/>
                <w:szCs w:val="21"/>
              </w:rPr>
              <w:t>FQ02：关注类贷款</w:t>
            </w:r>
          </w:p>
          <w:p>
            <w:pPr>
              <w:widowControl/>
              <w:jc w:val="left"/>
              <w:rPr>
                <w:rFonts w:ascii="宋体" w:hAnsi="宋体" w:cs="宋体"/>
                <w:color w:val="000000"/>
                <w:kern w:val="0"/>
                <w:szCs w:val="21"/>
              </w:rPr>
            </w:pPr>
            <w:r>
              <w:rPr>
                <w:rFonts w:hint="eastAsia" w:ascii="宋体" w:hAnsi="宋体" w:cs="宋体"/>
                <w:color w:val="000000"/>
                <w:kern w:val="0"/>
                <w:szCs w:val="21"/>
              </w:rPr>
              <w:t>FQ03：次级类贷款</w:t>
            </w:r>
          </w:p>
          <w:p>
            <w:pPr>
              <w:widowControl/>
              <w:jc w:val="left"/>
              <w:rPr>
                <w:rFonts w:ascii="宋体" w:hAnsi="宋体" w:cs="宋体"/>
                <w:color w:val="000000"/>
                <w:kern w:val="0"/>
                <w:szCs w:val="21"/>
              </w:rPr>
            </w:pPr>
            <w:r>
              <w:rPr>
                <w:rFonts w:hint="eastAsia" w:ascii="宋体" w:hAnsi="宋体" w:cs="宋体"/>
                <w:color w:val="000000"/>
                <w:kern w:val="0"/>
                <w:szCs w:val="21"/>
              </w:rPr>
              <w:t>FQ04：可疑类贷款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FQ05：损失类贷款。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贷款状态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贷款处于正常、展期、逾期、缩期等状态。</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LS01：正常；LS02：展期；LS03：逾期；LS04：缩期。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逾期类型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如贷款状态为“逾期”，填报逾期的类型。 </w:t>
            </w:r>
            <w:r>
              <w:rPr>
                <w:rFonts w:hint="eastAsia" w:ascii="宋体" w:hAnsi="宋体" w:cs="宋体"/>
                <w:color w:val="000000"/>
                <w:kern w:val="0"/>
                <w:szCs w:val="21"/>
              </w:rPr>
              <w:br w:type="textWrapping"/>
            </w:r>
            <w:r>
              <w:rPr>
                <w:rFonts w:hint="eastAsia" w:ascii="宋体" w:hAnsi="宋体" w:cs="宋体"/>
                <w:color w:val="000000"/>
                <w:kern w:val="0"/>
                <w:szCs w:val="21"/>
              </w:rPr>
              <w:t>01：本金逾期；02：利息逾期；03：本金利息逾期。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贷款用途</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C..1000</w:t>
            </w:r>
          </w:p>
        </w:tc>
        <w:tc>
          <w:tcPr>
            <w:tcW w:w="33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贷款的实际用途，按贷款合同中约定的用途填报。</w:t>
            </w:r>
          </w:p>
        </w:tc>
        <w:tc>
          <w:tcPr>
            <w:tcW w:w="332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填报内容为文字（中文或外文）。</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个人贷款发生额信息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2106"/>
        <w:gridCol w:w="951"/>
        <w:gridCol w:w="3127"/>
        <w:gridCol w:w="36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210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95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127"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69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报送数据金融机构（该笔贷款经办机构）的统一社会信用代码。</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金融机构自定义的唯一标识该笔贷款业务经办机构（总行或分支机构）的内部编号。</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金融机构（该笔贷款经办机构）注册地的行政区划代码。</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采用《中华人民共和国行政区划码》（GB/T 2260）最新标准的县（区）级数字码。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具体代码见码值表“C0009-行政区划代码”。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借款人证件类型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指借款人出具的可确定其身份的证明文件的类型。</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B：个人</w:t>
            </w:r>
          </w:p>
          <w:p>
            <w:pPr>
              <w:widowControl/>
              <w:jc w:val="left"/>
              <w:rPr>
                <w:rFonts w:hint="eastAsia" w:ascii="宋体" w:hAnsi="宋体" w:cs="宋体"/>
                <w:color w:val="000000"/>
                <w:kern w:val="0"/>
                <w:szCs w:val="21"/>
              </w:rPr>
            </w:pPr>
            <w:r>
              <w:rPr>
                <w:rFonts w:hint="eastAsia" w:ascii="宋体" w:hAnsi="宋体" w:cs="宋体"/>
                <w:color w:val="000000"/>
                <w:kern w:val="0"/>
                <w:szCs w:val="21"/>
              </w:rPr>
              <w:t>B01 ：身份证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B02：户口簿</w:t>
            </w:r>
          </w:p>
          <w:p>
            <w:pPr>
              <w:widowControl/>
              <w:jc w:val="left"/>
              <w:rPr>
                <w:rFonts w:hint="eastAsia" w:ascii="宋体" w:hAnsi="宋体" w:cs="宋体"/>
                <w:color w:val="000000"/>
                <w:kern w:val="0"/>
                <w:szCs w:val="21"/>
              </w:rPr>
            </w:pPr>
            <w:r>
              <w:rPr>
                <w:rFonts w:hint="eastAsia" w:ascii="宋体" w:hAnsi="宋体" w:cs="宋体"/>
                <w:color w:val="000000"/>
                <w:kern w:val="0"/>
                <w:szCs w:val="21"/>
              </w:rPr>
              <w:t>B03：护照</w:t>
            </w:r>
          </w:p>
          <w:p>
            <w:pPr>
              <w:widowControl/>
              <w:jc w:val="left"/>
              <w:rPr>
                <w:rFonts w:hint="eastAsia" w:ascii="宋体" w:hAnsi="宋体" w:cs="宋体"/>
                <w:color w:val="000000"/>
                <w:kern w:val="0"/>
                <w:szCs w:val="21"/>
              </w:rPr>
            </w:pPr>
            <w:r>
              <w:rPr>
                <w:rFonts w:hint="eastAsia" w:ascii="宋体" w:hAnsi="宋体" w:cs="宋体"/>
                <w:color w:val="000000"/>
                <w:kern w:val="0"/>
                <w:szCs w:val="21"/>
              </w:rPr>
              <w:t>B04：军官证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B05：士兵证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B06：港澳居民来往内地通行证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B07：台湾同胞来往内地通行证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B08：临时身份证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B09：外国人居留证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B10：警官证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B11：外国人永久居留身份证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B12：港澳台居民居住证</w:t>
            </w:r>
          </w:p>
          <w:p>
            <w:pPr>
              <w:widowControl/>
              <w:jc w:val="left"/>
              <w:rPr>
                <w:rFonts w:ascii="宋体" w:hAnsi="宋体" w:cs="宋体"/>
                <w:color w:val="000000"/>
                <w:kern w:val="0"/>
                <w:szCs w:val="21"/>
              </w:rPr>
            </w:pPr>
            <w:r>
              <w:rPr>
                <w:rFonts w:hint="eastAsia" w:ascii="宋体" w:hAnsi="宋体" w:cs="宋体"/>
                <w:color w:val="000000"/>
                <w:kern w:val="0"/>
                <w:szCs w:val="21"/>
              </w:rPr>
              <w:t>B99：其他证件</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借款人证件代码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借款人（个人）的有效身份证件代码。</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借款人（个人）常住地的行政区划代码。</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贷款借据编码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金融机构向借款人发放贷款时签订的借款凭证的编码。</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金融机构依据贷款合同发放贷款时未签订借据的，应填报贷款提款书等载明贷款发放指令的凭证编码。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贷款合同编码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金融机构向借款人发放贷款时签订的贷款合同的编码。</w:t>
            </w:r>
          </w:p>
        </w:tc>
        <w:tc>
          <w:tcPr>
            <w:tcW w:w="3698"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贷款产品类别</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贷款根据契约特征进行分类。</w:t>
            </w:r>
          </w:p>
        </w:tc>
        <w:tc>
          <w:tcPr>
            <w:tcW w:w="3698"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F01：再贷款</w:t>
            </w:r>
          </w:p>
          <w:p>
            <w:pPr>
              <w:widowControl/>
              <w:rPr>
                <w:rFonts w:hint="eastAsia" w:ascii="宋体" w:hAnsi="宋体" w:cs="宋体"/>
                <w:color w:val="000000"/>
                <w:kern w:val="0"/>
                <w:szCs w:val="21"/>
              </w:rPr>
            </w:pPr>
            <w:r>
              <w:rPr>
                <w:rFonts w:hint="eastAsia" w:ascii="宋体" w:hAnsi="宋体" w:cs="宋体"/>
                <w:color w:val="000000"/>
                <w:kern w:val="0"/>
                <w:szCs w:val="21"/>
              </w:rPr>
              <w:t>F02：普通贷款</w:t>
            </w:r>
          </w:p>
          <w:p>
            <w:pPr>
              <w:widowControl/>
              <w:rPr>
                <w:rFonts w:hint="eastAsia" w:ascii="宋体" w:hAnsi="宋体" w:cs="宋体"/>
                <w:color w:val="000000"/>
                <w:kern w:val="0"/>
                <w:szCs w:val="21"/>
              </w:rPr>
            </w:pPr>
            <w:r>
              <w:rPr>
                <w:rFonts w:hint="eastAsia" w:ascii="宋体" w:hAnsi="宋体" w:cs="宋体"/>
                <w:color w:val="000000"/>
                <w:kern w:val="0"/>
                <w:szCs w:val="21"/>
              </w:rPr>
              <w:t>F021：消费贷款</w:t>
            </w:r>
          </w:p>
          <w:p>
            <w:pPr>
              <w:widowControl/>
              <w:rPr>
                <w:rFonts w:hint="eastAsia" w:ascii="宋体" w:hAnsi="宋体" w:cs="宋体"/>
                <w:color w:val="000000"/>
                <w:kern w:val="0"/>
                <w:szCs w:val="21"/>
              </w:rPr>
            </w:pPr>
            <w:r>
              <w:rPr>
                <w:rFonts w:hint="eastAsia" w:ascii="宋体" w:hAnsi="宋体" w:cs="宋体"/>
                <w:color w:val="000000"/>
                <w:kern w:val="0"/>
                <w:szCs w:val="21"/>
              </w:rPr>
              <w:t>F0211：个人住房贷款</w:t>
            </w:r>
          </w:p>
          <w:p>
            <w:pPr>
              <w:widowControl/>
              <w:rPr>
                <w:rFonts w:hint="eastAsia" w:ascii="宋体" w:hAnsi="宋体" w:cs="宋体"/>
                <w:color w:val="000000"/>
                <w:kern w:val="0"/>
                <w:szCs w:val="21"/>
              </w:rPr>
            </w:pPr>
            <w:r>
              <w:rPr>
                <w:rFonts w:hint="eastAsia" w:ascii="宋体" w:hAnsi="宋体" w:cs="宋体"/>
                <w:color w:val="000000"/>
                <w:kern w:val="0"/>
                <w:szCs w:val="21"/>
              </w:rPr>
              <w:t>F0212：个人汽车消费贷款</w:t>
            </w:r>
          </w:p>
          <w:p>
            <w:pPr>
              <w:widowControl/>
              <w:rPr>
                <w:rFonts w:hint="eastAsia" w:ascii="宋体" w:hAnsi="宋体" w:cs="宋体"/>
                <w:color w:val="000000"/>
                <w:kern w:val="0"/>
                <w:szCs w:val="21"/>
              </w:rPr>
            </w:pPr>
            <w:r>
              <w:rPr>
                <w:rFonts w:hint="eastAsia" w:ascii="宋体" w:hAnsi="宋体" w:cs="宋体"/>
                <w:color w:val="000000"/>
                <w:kern w:val="0"/>
                <w:szCs w:val="21"/>
              </w:rPr>
              <w:t>F0213：助学贷款</w:t>
            </w:r>
          </w:p>
          <w:p>
            <w:pPr>
              <w:widowControl/>
              <w:rPr>
                <w:rFonts w:hint="eastAsia" w:ascii="宋体" w:hAnsi="宋体" w:cs="宋体"/>
                <w:color w:val="000000"/>
                <w:kern w:val="0"/>
                <w:szCs w:val="21"/>
              </w:rPr>
            </w:pPr>
            <w:r>
              <w:rPr>
                <w:rFonts w:hint="eastAsia" w:ascii="宋体" w:hAnsi="宋体" w:cs="宋体"/>
                <w:color w:val="000000"/>
                <w:kern w:val="0"/>
                <w:szCs w:val="21"/>
              </w:rPr>
              <w:t>F02131：国家助学贷款</w:t>
            </w:r>
          </w:p>
          <w:p>
            <w:pPr>
              <w:widowControl/>
              <w:rPr>
                <w:rFonts w:hint="eastAsia" w:ascii="宋体" w:hAnsi="宋体" w:cs="宋体"/>
                <w:color w:val="000000"/>
                <w:kern w:val="0"/>
                <w:szCs w:val="21"/>
              </w:rPr>
            </w:pPr>
            <w:r>
              <w:rPr>
                <w:rFonts w:hint="eastAsia" w:ascii="宋体" w:hAnsi="宋体" w:cs="宋体"/>
                <w:color w:val="000000"/>
                <w:kern w:val="0"/>
                <w:szCs w:val="21"/>
              </w:rPr>
              <w:t>F02132：一般商业性助学贷款</w:t>
            </w:r>
          </w:p>
          <w:p>
            <w:pPr>
              <w:widowControl/>
              <w:rPr>
                <w:rFonts w:hint="eastAsia" w:ascii="宋体" w:hAnsi="宋体" w:cs="宋体"/>
                <w:color w:val="000000"/>
                <w:kern w:val="0"/>
                <w:szCs w:val="21"/>
              </w:rPr>
            </w:pPr>
            <w:r>
              <w:rPr>
                <w:rFonts w:hint="eastAsia" w:ascii="宋体" w:hAnsi="宋体" w:cs="宋体"/>
                <w:color w:val="000000"/>
                <w:kern w:val="0"/>
                <w:szCs w:val="21"/>
              </w:rPr>
              <w:t>F0219：其他消费贷款</w:t>
            </w:r>
          </w:p>
          <w:p>
            <w:pPr>
              <w:widowControl/>
              <w:rPr>
                <w:rFonts w:hint="eastAsia" w:ascii="宋体" w:hAnsi="宋体" w:cs="宋体"/>
                <w:color w:val="000000"/>
                <w:kern w:val="0"/>
                <w:szCs w:val="21"/>
              </w:rPr>
            </w:pPr>
            <w:r>
              <w:rPr>
                <w:rFonts w:hint="eastAsia" w:ascii="宋体" w:hAnsi="宋体" w:cs="宋体"/>
                <w:color w:val="000000"/>
                <w:kern w:val="0"/>
                <w:szCs w:val="21"/>
              </w:rPr>
              <w:t>F022：经营贷款</w:t>
            </w:r>
          </w:p>
          <w:p>
            <w:pPr>
              <w:widowControl/>
              <w:rPr>
                <w:rFonts w:hint="eastAsia" w:ascii="宋体" w:hAnsi="宋体" w:cs="宋体"/>
                <w:color w:val="000000"/>
                <w:kern w:val="0"/>
                <w:szCs w:val="21"/>
              </w:rPr>
            </w:pPr>
            <w:r>
              <w:rPr>
                <w:rFonts w:hint="eastAsia" w:ascii="宋体" w:hAnsi="宋体" w:cs="宋体"/>
                <w:color w:val="000000"/>
                <w:kern w:val="0"/>
                <w:szCs w:val="21"/>
              </w:rPr>
              <w:t>F023：固定资产贷款</w:t>
            </w:r>
          </w:p>
          <w:p>
            <w:pPr>
              <w:widowControl/>
              <w:rPr>
                <w:rFonts w:hint="eastAsia" w:ascii="宋体" w:hAnsi="宋体" w:cs="宋体"/>
                <w:color w:val="000000"/>
                <w:kern w:val="0"/>
                <w:szCs w:val="21"/>
              </w:rPr>
            </w:pPr>
            <w:r>
              <w:rPr>
                <w:rFonts w:hint="eastAsia" w:ascii="宋体" w:hAnsi="宋体" w:cs="宋体"/>
                <w:color w:val="000000"/>
                <w:kern w:val="0"/>
                <w:szCs w:val="21"/>
              </w:rPr>
              <w:t>F03：拆借</w:t>
            </w:r>
          </w:p>
          <w:p>
            <w:pPr>
              <w:widowControl/>
              <w:rPr>
                <w:rFonts w:hint="eastAsia" w:ascii="宋体" w:hAnsi="宋体" w:cs="宋体"/>
                <w:color w:val="000000"/>
                <w:kern w:val="0"/>
                <w:szCs w:val="21"/>
              </w:rPr>
            </w:pPr>
            <w:r>
              <w:rPr>
                <w:rFonts w:hint="eastAsia" w:ascii="宋体" w:hAnsi="宋体" w:cs="宋体"/>
                <w:color w:val="000000"/>
                <w:kern w:val="0"/>
                <w:szCs w:val="21"/>
              </w:rPr>
              <w:t>F04：透支</w:t>
            </w:r>
          </w:p>
          <w:p>
            <w:pPr>
              <w:widowControl/>
              <w:rPr>
                <w:rFonts w:hint="eastAsia" w:ascii="宋体" w:hAnsi="宋体" w:cs="宋体"/>
                <w:color w:val="000000"/>
                <w:kern w:val="0"/>
                <w:szCs w:val="21"/>
              </w:rPr>
            </w:pPr>
            <w:r>
              <w:rPr>
                <w:rFonts w:hint="eastAsia" w:ascii="宋体" w:hAnsi="宋体" w:cs="宋体"/>
                <w:color w:val="000000"/>
                <w:kern w:val="0"/>
                <w:szCs w:val="21"/>
              </w:rPr>
              <w:t>F041：账户透支</w:t>
            </w:r>
          </w:p>
          <w:p>
            <w:pPr>
              <w:widowControl/>
              <w:rPr>
                <w:rFonts w:hint="eastAsia" w:ascii="宋体" w:hAnsi="宋体" w:cs="宋体"/>
                <w:color w:val="000000"/>
                <w:kern w:val="0"/>
                <w:szCs w:val="21"/>
              </w:rPr>
            </w:pPr>
            <w:r>
              <w:rPr>
                <w:rFonts w:hint="eastAsia" w:ascii="宋体" w:hAnsi="宋体" w:cs="宋体"/>
                <w:color w:val="000000"/>
                <w:kern w:val="0"/>
                <w:szCs w:val="21"/>
              </w:rPr>
              <w:t>F042：贷记卡透支</w:t>
            </w:r>
          </w:p>
          <w:p>
            <w:pPr>
              <w:widowControl/>
              <w:rPr>
                <w:rFonts w:hint="eastAsia" w:ascii="宋体" w:hAnsi="宋体" w:cs="宋体"/>
                <w:color w:val="000000"/>
                <w:kern w:val="0"/>
                <w:szCs w:val="21"/>
              </w:rPr>
            </w:pPr>
            <w:r>
              <w:rPr>
                <w:rFonts w:hint="eastAsia" w:ascii="宋体" w:hAnsi="宋体" w:cs="宋体"/>
                <w:color w:val="000000"/>
                <w:kern w:val="0"/>
                <w:szCs w:val="21"/>
              </w:rPr>
              <w:t>F043：准贷记卡透支</w:t>
            </w:r>
          </w:p>
          <w:p>
            <w:pPr>
              <w:widowControl/>
              <w:rPr>
                <w:rFonts w:hint="eastAsia" w:ascii="宋体" w:hAnsi="宋体" w:cs="宋体"/>
                <w:color w:val="000000"/>
                <w:kern w:val="0"/>
                <w:szCs w:val="21"/>
              </w:rPr>
            </w:pPr>
            <w:r>
              <w:rPr>
                <w:rFonts w:hint="eastAsia" w:ascii="宋体" w:hAnsi="宋体" w:cs="宋体"/>
                <w:color w:val="000000"/>
                <w:kern w:val="0"/>
                <w:szCs w:val="21"/>
              </w:rPr>
              <w:t>F05：垫款</w:t>
            </w:r>
          </w:p>
          <w:p>
            <w:pPr>
              <w:widowControl/>
              <w:rPr>
                <w:rFonts w:hint="eastAsia" w:ascii="宋体" w:hAnsi="宋体" w:cs="宋体"/>
                <w:color w:val="000000"/>
                <w:kern w:val="0"/>
                <w:szCs w:val="21"/>
              </w:rPr>
            </w:pPr>
            <w:r>
              <w:rPr>
                <w:rFonts w:hint="eastAsia" w:ascii="宋体" w:hAnsi="宋体" w:cs="宋体"/>
                <w:color w:val="000000"/>
                <w:kern w:val="0"/>
                <w:szCs w:val="21"/>
              </w:rPr>
              <w:t>F051：承兑垫款</w:t>
            </w:r>
          </w:p>
          <w:p>
            <w:pPr>
              <w:widowControl/>
              <w:rPr>
                <w:rFonts w:hint="eastAsia" w:ascii="宋体" w:hAnsi="宋体" w:cs="宋体"/>
                <w:color w:val="000000"/>
                <w:kern w:val="0"/>
                <w:szCs w:val="21"/>
              </w:rPr>
            </w:pPr>
            <w:r>
              <w:rPr>
                <w:rFonts w:hint="eastAsia" w:ascii="宋体" w:hAnsi="宋体" w:cs="宋体"/>
                <w:color w:val="000000"/>
                <w:kern w:val="0"/>
                <w:szCs w:val="21"/>
              </w:rPr>
              <w:t>F052：担保垫款</w:t>
            </w:r>
          </w:p>
          <w:p>
            <w:pPr>
              <w:widowControl/>
              <w:rPr>
                <w:rFonts w:hint="eastAsia" w:ascii="宋体" w:hAnsi="宋体" w:cs="宋体"/>
                <w:color w:val="000000"/>
                <w:kern w:val="0"/>
                <w:szCs w:val="21"/>
              </w:rPr>
            </w:pPr>
            <w:r>
              <w:rPr>
                <w:rFonts w:hint="eastAsia" w:ascii="宋体" w:hAnsi="宋体" w:cs="宋体"/>
                <w:color w:val="000000"/>
                <w:kern w:val="0"/>
                <w:szCs w:val="21"/>
              </w:rPr>
              <w:t>F053：信用证垫款</w:t>
            </w:r>
          </w:p>
          <w:p>
            <w:pPr>
              <w:widowControl/>
              <w:rPr>
                <w:rFonts w:hint="eastAsia" w:ascii="宋体" w:hAnsi="宋体" w:cs="宋体"/>
                <w:color w:val="000000"/>
                <w:kern w:val="0"/>
                <w:szCs w:val="21"/>
              </w:rPr>
            </w:pPr>
            <w:r>
              <w:rPr>
                <w:rFonts w:hint="eastAsia" w:ascii="宋体" w:hAnsi="宋体" w:cs="宋体"/>
                <w:color w:val="000000"/>
                <w:kern w:val="0"/>
                <w:szCs w:val="21"/>
              </w:rPr>
              <w:t>F059：其他垫款</w:t>
            </w:r>
          </w:p>
          <w:p>
            <w:pPr>
              <w:widowControl/>
              <w:rPr>
                <w:rFonts w:hint="eastAsia" w:ascii="宋体" w:hAnsi="宋体" w:cs="宋体"/>
                <w:color w:val="000000"/>
                <w:kern w:val="0"/>
                <w:szCs w:val="21"/>
              </w:rPr>
            </w:pPr>
            <w:r>
              <w:rPr>
                <w:rFonts w:hint="eastAsia" w:ascii="宋体" w:hAnsi="宋体" w:cs="宋体"/>
                <w:color w:val="000000"/>
                <w:kern w:val="0"/>
                <w:szCs w:val="21"/>
              </w:rPr>
              <w:t>F06：回购/返售</w:t>
            </w:r>
          </w:p>
          <w:p>
            <w:pPr>
              <w:widowControl/>
              <w:rPr>
                <w:rFonts w:hint="eastAsia" w:ascii="宋体" w:hAnsi="宋体" w:cs="宋体"/>
                <w:color w:val="000000"/>
                <w:kern w:val="0"/>
                <w:szCs w:val="21"/>
              </w:rPr>
            </w:pPr>
            <w:r>
              <w:rPr>
                <w:rFonts w:hint="eastAsia" w:ascii="宋体" w:hAnsi="宋体" w:cs="宋体"/>
                <w:color w:val="000000"/>
                <w:kern w:val="0"/>
                <w:szCs w:val="21"/>
              </w:rPr>
              <w:t>F061：债券回购/返售</w:t>
            </w:r>
          </w:p>
          <w:p>
            <w:pPr>
              <w:widowControl/>
              <w:rPr>
                <w:rFonts w:hint="eastAsia" w:ascii="宋体" w:hAnsi="宋体" w:cs="宋体"/>
                <w:color w:val="000000"/>
                <w:kern w:val="0"/>
                <w:szCs w:val="21"/>
              </w:rPr>
            </w:pPr>
            <w:r>
              <w:rPr>
                <w:rFonts w:hint="eastAsia" w:ascii="宋体" w:hAnsi="宋体" w:cs="宋体"/>
                <w:color w:val="000000"/>
                <w:kern w:val="0"/>
                <w:szCs w:val="21"/>
              </w:rPr>
              <w:t>F062：票据回购/返售</w:t>
            </w:r>
          </w:p>
          <w:p>
            <w:pPr>
              <w:widowControl/>
              <w:rPr>
                <w:rFonts w:hint="eastAsia" w:ascii="宋体" w:hAnsi="宋体" w:cs="宋体"/>
                <w:color w:val="000000"/>
                <w:kern w:val="0"/>
                <w:szCs w:val="21"/>
              </w:rPr>
            </w:pPr>
            <w:r>
              <w:rPr>
                <w:rFonts w:hint="eastAsia" w:ascii="宋体" w:hAnsi="宋体" w:cs="宋体"/>
                <w:color w:val="000000"/>
                <w:kern w:val="0"/>
                <w:szCs w:val="21"/>
              </w:rPr>
              <w:t>F063：贷款回购/返售</w:t>
            </w:r>
          </w:p>
          <w:p>
            <w:pPr>
              <w:widowControl/>
              <w:rPr>
                <w:rFonts w:hint="eastAsia" w:ascii="宋体" w:hAnsi="宋体" w:cs="宋体"/>
                <w:color w:val="000000"/>
                <w:kern w:val="0"/>
                <w:szCs w:val="21"/>
              </w:rPr>
            </w:pPr>
            <w:r>
              <w:rPr>
                <w:rFonts w:hint="eastAsia" w:ascii="宋体" w:hAnsi="宋体" w:cs="宋体"/>
                <w:color w:val="000000"/>
                <w:kern w:val="0"/>
                <w:szCs w:val="21"/>
              </w:rPr>
              <w:t>F064：股票及其他股权回购/返售</w:t>
            </w:r>
          </w:p>
          <w:p>
            <w:pPr>
              <w:widowControl/>
              <w:rPr>
                <w:rFonts w:hint="eastAsia" w:ascii="宋体" w:hAnsi="宋体" w:cs="宋体"/>
                <w:color w:val="000000"/>
                <w:kern w:val="0"/>
                <w:szCs w:val="21"/>
              </w:rPr>
            </w:pPr>
            <w:r>
              <w:rPr>
                <w:rFonts w:hint="eastAsia" w:ascii="宋体" w:hAnsi="宋体" w:cs="宋体"/>
                <w:color w:val="000000"/>
                <w:kern w:val="0"/>
                <w:szCs w:val="21"/>
              </w:rPr>
              <w:t>F065：黄金回购/返售</w:t>
            </w:r>
          </w:p>
          <w:p>
            <w:pPr>
              <w:widowControl/>
              <w:rPr>
                <w:rFonts w:hint="eastAsia" w:ascii="宋体" w:hAnsi="宋体" w:cs="宋体"/>
                <w:color w:val="000000"/>
                <w:kern w:val="0"/>
                <w:szCs w:val="21"/>
              </w:rPr>
            </w:pPr>
            <w:r>
              <w:rPr>
                <w:rFonts w:hint="eastAsia" w:ascii="宋体" w:hAnsi="宋体" w:cs="宋体"/>
                <w:color w:val="000000"/>
                <w:kern w:val="0"/>
                <w:szCs w:val="21"/>
              </w:rPr>
              <w:t>F069：其他资产回购/返售</w:t>
            </w:r>
          </w:p>
          <w:p>
            <w:pPr>
              <w:widowControl/>
              <w:rPr>
                <w:rFonts w:hint="eastAsia" w:ascii="宋体" w:hAnsi="宋体" w:cs="宋体"/>
                <w:color w:val="000000"/>
                <w:kern w:val="0"/>
                <w:szCs w:val="21"/>
              </w:rPr>
            </w:pPr>
            <w:r>
              <w:rPr>
                <w:rFonts w:hint="eastAsia" w:ascii="宋体" w:hAnsi="宋体" w:cs="宋体"/>
                <w:color w:val="000000"/>
                <w:kern w:val="0"/>
                <w:szCs w:val="21"/>
              </w:rPr>
              <w:t>F07：黄金、证券借贷</w:t>
            </w:r>
          </w:p>
          <w:p>
            <w:pPr>
              <w:widowControl/>
              <w:rPr>
                <w:rFonts w:hint="eastAsia" w:ascii="宋体" w:hAnsi="宋体" w:cs="宋体"/>
                <w:color w:val="000000"/>
                <w:kern w:val="0"/>
                <w:szCs w:val="21"/>
              </w:rPr>
            </w:pPr>
            <w:r>
              <w:rPr>
                <w:rFonts w:hint="eastAsia" w:ascii="宋体" w:hAnsi="宋体" w:cs="宋体"/>
                <w:color w:val="000000"/>
                <w:kern w:val="0"/>
                <w:szCs w:val="21"/>
              </w:rPr>
              <w:t>F071：债券借贷</w:t>
            </w:r>
          </w:p>
          <w:p>
            <w:pPr>
              <w:widowControl/>
              <w:rPr>
                <w:rFonts w:hint="eastAsia" w:ascii="宋体" w:hAnsi="宋体" w:cs="宋体"/>
                <w:color w:val="000000"/>
                <w:kern w:val="0"/>
                <w:szCs w:val="21"/>
              </w:rPr>
            </w:pPr>
            <w:r>
              <w:rPr>
                <w:rFonts w:hint="eastAsia" w:ascii="宋体" w:hAnsi="宋体" w:cs="宋体"/>
                <w:color w:val="000000"/>
                <w:kern w:val="0"/>
                <w:szCs w:val="21"/>
              </w:rPr>
              <w:t>F072：票据借贷</w:t>
            </w:r>
          </w:p>
          <w:p>
            <w:pPr>
              <w:widowControl/>
              <w:rPr>
                <w:rFonts w:hint="eastAsia" w:ascii="宋体" w:hAnsi="宋体" w:cs="宋体"/>
                <w:color w:val="000000"/>
                <w:kern w:val="0"/>
                <w:szCs w:val="21"/>
              </w:rPr>
            </w:pPr>
            <w:r>
              <w:rPr>
                <w:rFonts w:hint="eastAsia" w:ascii="宋体" w:hAnsi="宋体" w:cs="宋体"/>
                <w:color w:val="000000"/>
                <w:kern w:val="0"/>
                <w:szCs w:val="21"/>
              </w:rPr>
              <w:t>F073：股票及其他股权借贷</w:t>
            </w:r>
          </w:p>
          <w:p>
            <w:pPr>
              <w:widowControl/>
              <w:rPr>
                <w:rFonts w:hint="eastAsia" w:ascii="宋体" w:hAnsi="宋体" w:cs="宋体"/>
                <w:color w:val="000000"/>
                <w:kern w:val="0"/>
                <w:szCs w:val="21"/>
              </w:rPr>
            </w:pPr>
            <w:r>
              <w:rPr>
                <w:rFonts w:hint="eastAsia" w:ascii="宋体" w:hAnsi="宋体" w:cs="宋体"/>
                <w:color w:val="000000"/>
                <w:kern w:val="0"/>
                <w:szCs w:val="21"/>
              </w:rPr>
              <w:t>F074：黄金借贷</w:t>
            </w:r>
          </w:p>
          <w:p>
            <w:pPr>
              <w:widowControl/>
              <w:rPr>
                <w:rFonts w:hint="eastAsia" w:ascii="宋体" w:hAnsi="宋体" w:cs="宋体"/>
                <w:color w:val="000000"/>
                <w:kern w:val="0"/>
                <w:szCs w:val="21"/>
              </w:rPr>
            </w:pPr>
            <w:r>
              <w:rPr>
                <w:rFonts w:hint="eastAsia" w:ascii="宋体" w:hAnsi="宋体" w:cs="宋体"/>
                <w:color w:val="000000"/>
                <w:kern w:val="0"/>
                <w:szCs w:val="21"/>
              </w:rPr>
              <w:t>F079：其他资产借贷</w:t>
            </w:r>
          </w:p>
          <w:p>
            <w:pPr>
              <w:widowControl/>
              <w:rPr>
                <w:rFonts w:hint="eastAsia" w:ascii="宋体" w:hAnsi="宋体" w:cs="宋体"/>
                <w:color w:val="000000"/>
                <w:kern w:val="0"/>
                <w:szCs w:val="21"/>
              </w:rPr>
            </w:pPr>
            <w:r>
              <w:rPr>
                <w:rFonts w:hint="eastAsia" w:ascii="宋体" w:hAnsi="宋体" w:cs="宋体"/>
                <w:color w:val="000000"/>
                <w:kern w:val="0"/>
                <w:szCs w:val="21"/>
              </w:rPr>
              <w:t>F08：贸易融资</w:t>
            </w:r>
          </w:p>
          <w:p>
            <w:pPr>
              <w:widowControl/>
              <w:rPr>
                <w:rFonts w:hint="eastAsia" w:ascii="宋体" w:hAnsi="宋体" w:cs="宋体"/>
                <w:color w:val="000000"/>
                <w:kern w:val="0"/>
                <w:szCs w:val="21"/>
              </w:rPr>
            </w:pPr>
            <w:r>
              <w:rPr>
                <w:rFonts w:hint="eastAsia" w:ascii="宋体" w:hAnsi="宋体" w:cs="宋体"/>
                <w:color w:val="000000"/>
                <w:kern w:val="0"/>
                <w:szCs w:val="21"/>
              </w:rPr>
              <w:t>F081：国际贸易融资</w:t>
            </w:r>
          </w:p>
          <w:p>
            <w:pPr>
              <w:widowControl/>
              <w:rPr>
                <w:rFonts w:hint="eastAsia" w:ascii="宋体" w:hAnsi="宋体" w:cs="宋体"/>
                <w:color w:val="000000"/>
                <w:kern w:val="0"/>
                <w:szCs w:val="21"/>
              </w:rPr>
            </w:pPr>
            <w:r>
              <w:rPr>
                <w:rFonts w:hint="eastAsia" w:ascii="宋体" w:hAnsi="宋体" w:cs="宋体"/>
                <w:color w:val="000000"/>
                <w:kern w:val="0"/>
                <w:szCs w:val="21"/>
              </w:rPr>
              <w:t>F082：国内贸易融资</w:t>
            </w:r>
          </w:p>
          <w:p>
            <w:pPr>
              <w:widowControl/>
              <w:rPr>
                <w:rFonts w:hint="eastAsia" w:ascii="宋体" w:hAnsi="宋体" w:cs="宋体"/>
                <w:color w:val="000000"/>
                <w:kern w:val="0"/>
                <w:szCs w:val="21"/>
              </w:rPr>
            </w:pPr>
            <w:r>
              <w:rPr>
                <w:rFonts w:hint="eastAsia" w:ascii="宋体" w:hAnsi="宋体" w:cs="宋体"/>
                <w:color w:val="000000"/>
                <w:kern w:val="0"/>
                <w:szCs w:val="21"/>
              </w:rPr>
              <w:t>F09：融资租赁</w:t>
            </w:r>
          </w:p>
          <w:p>
            <w:pPr>
              <w:widowControl/>
              <w:rPr>
                <w:rFonts w:hint="eastAsia" w:ascii="宋体" w:hAnsi="宋体" w:cs="宋体"/>
                <w:color w:val="000000"/>
                <w:kern w:val="0"/>
                <w:szCs w:val="21"/>
              </w:rPr>
            </w:pPr>
            <w:r>
              <w:rPr>
                <w:rFonts w:hint="eastAsia" w:ascii="宋体" w:hAnsi="宋体" w:cs="宋体"/>
                <w:color w:val="000000"/>
                <w:kern w:val="0"/>
                <w:szCs w:val="21"/>
              </w:rPr>
              <w:t>F10：打包信贷受让资产</w:t>
            </w:r>
          </w:p>
          <w:p>
            <w:pPr>
              <w:widowControl/>
              <w:rPr>
                <w:rFonts w:hint="eastAsia" w:ascii="宋体" w:hAnsi="宋体" w:cs="宋体"/>
                <w:color w:val="000000"/>
                <w:kern w:val="0"/>
                <w:szCs w:val="21"/>
              </w:rPr>
            </w:pPr>
            <w:r>
              <w:rPr>
                <w:rFonts w:hint="eastAsia" w:ascii="宋体" w:hAnsi="宋体" w:cs="宋体"/>
                <w:color w:val="000000"/>
                <w:kern w:val="0"/>
                <w:szCs w:val="21"/>
              </w:rPr>
              <w:t>F12：并购贷款</w:t>
            </w:r>
          </w:p>
          <w:p>
            <w:pPr>
              <w:widowControl/>
              <w:rPr>
                <w:rFonts w:hint="eastAsia" w:ascii="宋体" w:hAnsi="宋体" w:cs="宋体"/>
                <w:color w:val="000000"/>
                <w:kern w:val="0"/>
                <w:szCs w:val="21"/>
              </w:rPr>
            </w:pPr>
            <w:r>
              <w:rPr>
                <w:rFonts w:hint="eastAsia" w:ascii="宋体" w:hAnsi="宋体" w:cs="宋体"/>
                <w:color w:val="000000"/>
                <w:kern w:val="0"/>
                <w:szCs w:val="21"/>
              </w:rPr>
              <w:t>F13：其他债权投资</w:t>
            </w:r>
          </w:p>
          <w:p>
            <w:pPr>
              <w:widowControl/>
              <w:rPr>
                <w:rFonts w:ascii="宋体" w:hAnsi="宋体" w:cs="宋体"/>
                <w:color w:val="000000"/>
                <w:kern w:val="0"/>
                <w:szCs w:val="21"/>
              </w:rPr>
            </w:pPr>
            <w:r>
              <w:rPr>
                <w:rFonts w:hint="eastAsia" w:ascii="宋体" w:hAnsi="宋体" w:cs="宋体"/>
                <w:color w:val="000000"/>
                <w:kern w:val="0"/>
                <w:szCs w:val="21"/>
              </w:rPr>
              <w:t>F99：其他贷款</w:t>
            </w:r>
          </w:p>
          <w:p>
            <w:pPr>
              <w:widowControl/>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贷款发放日期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贷款借据中约定的贷款发放日期。</w:t>
            </w:r>
          </w:p>
        </w:tc>
        <w:tc>
          <w:tcPr>
            <w:tcW w:w="3698"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贷款到期日期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贷款借据中约定的贷款到期日期。</w:t>
            </w:r>
          </w:p>
        </w:tc>
        <w:tc>
          <w:tcPr>
            <w:tcW w:w="3698"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贷款实际终止日期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贷款的实际终止日期，填报贷款正常清偿、核销、剥离、转出、重组、债转股的日期。</w:t>
            </w:r>
          </w:p>
        </w:tc>
        <w:tc>
          <w:tcPr>
            <w:tcW w:w="3698"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发放贷款的币种。</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贷款发生金额</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贷款合同下单笔借据报告期内发放或收回的金额（仅指本金）。</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与字段“币种”的货币计量单位保持一致，如人民币为元，美金为美元等。发放贷款时未签订任何形式借款凭证的，则填报贷款合同的实际发放贷款金额。发放银团贷款按金融机构实际发放金额填报。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贷款发生金额折人民币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贷款合同下单笔借据发生金额折人民币的金额。</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此项必填，如交易币种为外币，填折人民币金额，汇率按金融机构会计核算使用汇率折算。如交易币种为人民币，直接填写人民币金额。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利率是否固定</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贷款合同是否在存续期内利率水平可以变动。</w:t>
            </w:r>
          </w:p>
        </w:tc>
        <w:tc>
          <w:tcPr>
            <w:tcW w:w="3698"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RF01：固定利率；RF02：浮动利率。</w:t>
            </w:r>
          </w:p>
          <w:p>
            <w:pPr>
              <w:widowControl/>
              <w:jc w:val="left"/>
              <w:rPr>
                <w:rFonts w:hint="eastAsia" w:ascii="宋体" w:hAnsi="宋体" w:cs="宋体"/>
                <w:color w:val="000000"/>
                <w:kern w:val="0"/>
                <w:szCs w:val="21"/>
              </w:rPr>
            </w:pPr>
            <w:r>
              <w:rPr>
                <w:rFonts w:hint="eastAsia" w:ascii="宋体" w:hAnsi="宋体" w:cs="宋体"/>
                <w:color w:val="000000"/>
                <w:kern w:val="0"/>
                <w:szCs w:val="21"/>
              </w:rPr>
              <w:t>在贷款存续期内，只要贷款利率有可能发生变化（挂钩某一基准利率等），无论其实际是否变动，均应填报为“R</w:t>
            </w:r>
            <w:r>
              <w:rPr>
                <w:rFonts w:ascii="宋体" w:hAnsi="宋体" w:cs="宋体"/>
                <w:color w:val="000000"/>
                <w:kern w:val="0"/>
                <w:szCs w:val="21"/>
              </w:rPr>
              <w:t>F02</w:t>
            </w:r>
            <w:r>
              <w:rPr>
                <w:rFonts w:hint="eastAsia" w:ascii="宋体" w:hAnsi="宋体" w:cs="宋体"/>
                <w:color w:val="000000"/>
                <w:kern w:val="0"/>
                <w:szCs w:val="21"/>
              </w:rPr>
              <w:t>浮动利率”。只有在存续期内一直保持约定的固定利率水平、不随任何外部条件变化而变化的，才填报为“R</w:t>
            </w:r>
            <w:r>
              <w:rPr>
                <w:rFonts w:ascii="宋体" w:hAnsi="宋体" w:cs="宋体"/>
                <w:color w:val="000000"/>
                <w:kern w:val="0"/>
                <w:szCs w:val="21"/>
              </w:rPr>
              <w:t>F01</w:t>
            </w:r>
            <w:r>
              <w:rPr>
                <w:rFonts w:hint="eastAsia" w:ascii="宋体" w:hAnsi="宋体" w:cs="宋体"/>
                <w:color w:val="000000"/>
                <w:kern w:val="0"/>
                <w:szCs w:val="21"/>
              </w:rPr>
              <w:t>固定利率”。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贷款借据中规定的实际执行的年利率水平。</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填报年利率，且只填数字，不需填写百分号“%”。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贷款定价基准类型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金融机构确定贷款利率时所参考的基准利率类型。</w:t>
            </w:r>
          </w:p>
        </w:tc>
        <w:tc>
          <w:tcPr>
            <w:tcW w:w="3698"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TR01：SHIBOR</w:t>
            </w:r>
            <w:r>
              <w:rPr>
                <w:rFonts w:hint="eastAsia" w:ascii="宋体" w:hAnsi="宋体" w:cs="宋体"/>
                <w:color w:val="000000"/>
                <w:kern w:val="0"/>
                <w:szCs w:val="21"/>
              </w:rPr>
              <w:br w:type="textWrapping"/>
            </w:r>
            <w:r>
              <w:rPr>
                <w:rFonts w:hint="eastAsia" w:ascii="宋体" w:hAnsi="宋体" w:cs="宋体"/>
                <w:color w:val="000000"/>
                <w:kern w:val="0"/>
                <w:szCs w:val="21"/>
              </w:rPr>
              <w:t>TR02：Libor</w:t>
            </w:r>
            <w:r>
              <w:rPr>
                <w:rFonts w:hint="eastAsia" w:ascii="宋体" w:hAnsi="宋体" w:cs="宋体"/>
                <w:color w:val="000000"/>
                <w:kern w:val="0"/>
                <w:szCs w:val="21"/>
              </w:rPr>
              <w:br w:type="textWrapping"/>
            </w:r>
            <w:r>
              <w:rPr>
                <w:rFonts w:hint="eastAsia" w:ascii="宋体" w:hAnsi="宋体" w:cs="宋体"/>
                <w:color w:val="000000"/>
                <w:kern w:val="0"/>
                <w:szCs w:val="21"/>
              </w:rPr>
              <w:t>TR03：Hibor</w:t>
            </w:r>
            <w:r>
              <w:rPr>
                <w:rFonts w:hint="eastAsia" w:ascii="宋体" w:hAnsi="宋体" w:cs="宋体"/>
                <w:color w:val="000000"/>
                <w:kern w:val="0"/>
                <w:szCs w:val="21"/>
              </w:rPr>
              <w:br w:type="textWrapping"/>
            </w:r>
            <w:r>
              <w:rPr>
                <w:rFonts w:hint="eastAsia" w:ascii="宋体" w:hAnsi="宋体" w:cs="宋体"/>
                <w:color w:val="000000"/>
                <w:kern w:val="0"/>
                <w:szCs w:val="21"/>
              </w:rPr>
              <w:t>TR04：Euribor</w:t>
            </w:r>
            <w:r>
              <w:rPr>
                <w:rFonts w:hint="eastAsia" w:ascii="宋体" w:hAnsi="宋体" w:cs="宋体"/>
                <w:color w:val="000000"/>
                <w:kern w:val="0"/>
                <w:szCs w:val="21"/>
              </w:rPr>
              <w:br w:type="textWrapping"/>
            </w:r>
            <w:r>
              <w:rPr>
                <w:rFonts w:hint="eastAsia" w:ascii="宋体" w:hAnsi="宋体" w:cs="宋体"/>
                <w:color w:val="000000"/>
                <w:kern w:val="0"/>
                <w:szCs w:val="21"/>
              </w:rPr>
              <w:t>TR05：LPR</w:t>
            </w:r>
            <w:r>
              <w:rPr>
                <w:rFonts w:hint="eastAsia" w:ascii="宋体" w:hAnsi="宋体" w:cs="宋体"/>
                <w:color w:val="000000"/>
                <w:kern w:val="0"/>
                <w:szCs w:val="21"/>
              </w:rPr>
              <w:br w:type="textWrapping"/>
            </w:r>
            <w:r>
              <w:rPr>
                <w:rFonts w:hint="eastAsia" w:ascii="宋体" w:hAnsi="宋体" w:cs="宋体"/>
                <w:color w:val="000000"/>
                <w:kern w:val="0"/>
                <w:szCs w:val="21"/>
              </w:rPr>
              <w:t>TR06：CHN Treasury Rate</w:t>
            </w:r>
            <w:r>
              <w:rPr>
                <w:rFonts w:hint="eastAsia" w:ascii="宋体" w:hAnsi="宋体" w:cs="宋体"/>
                <w:color w:val="000000"/>
                <w:kern w:val="0"/>
                <w:szCs w:val="21"/>
              </w:rPr>
              <w:br w:type="textWrapping"/>
            </w:r>
            <w:r>
              <w:rPr>
                <w:rFonts w:hint="eastAsia" w:ascii="宋体" w:hAnsi="宋体" w:cs="宋体"/>
                <w:color w:val="000000"/>
                <w:kern w:val="0"/>
                <w:szCs w:val="21"/>
              </w:rPr>
              <w:t>TR07：存款基准利率</w:t>
            </w:r>
            <w:r>
              <w:rPr>
                <w:rFonts w:hint="eastAsia" w:ascii="宋体" w:hAnsi="宋体" w:cs="宋体"/>
                <w:color w:val="000000"/>
                <w:kern w:val="0"/>
                <w:szCs w:val="21"/>
              </w:rPr>
              <w:br w:type="textWrapping"/>
            </w:r>
            <w:r>
              <w:rPr>
                <w:rFonts w:hint="eastAsia" w:ascii="宋体" w:hAnsi="宋体" w:cs="宋体"/>
                <w:color w:val="000000"/>
                <w:kern w:val="0"/>
                <w:szCs w:val="21"/>
              </w:rPr>
              <w:t>TR08：贷款基准利率</w:t>
            </w:r>
          </w:p>
          <w:p>
            <w:pPr>
              <w:widowControl/>
              <w:jc w:val="left"/>
              <w:rPr>
                <w:rFonts w:hint="eastAsia" w:ascii="宋体" w:hAnsi="宋体" w:cs="宋体"/>
                <w:color w:val="000000"/>
                <w:kern w:val="0"/>
                <w:szCs w:val="21"/>
              </w:rPr>
            </w:pPr>
            <w:r>
              <w:rPr>
                <w:rFonts w:ascii="宋体" w:hAnsi="宋体" w:cs="宋体"/>
                <w:color w:val="000000"/>
                <w:kern w:val="0"/>
                <w:szCs w:val="21"/>
              </w:rPr>
              <w:t xml:space="preserve">TR09: </w:t>
            </w:r>
            <w:r>
              <w:rPr>
                <w:rFonts w:hint="eastAsia" w:ascii="宋体" w:hAnsi="宋体" w:cs="宋体"/>
                <w:color w:val="000000"/>
                <w:kern w:val="0"/>
                <w:szCs w:val="21"/>
              </w:rPr>
              <w:t>再贷款利率</w:t>
            </w:r>
            <w:r>
              <w:rPr>
                <w:rFonts w:hint="eastAsia" w:ascii="宋体" w:hAnsi="宋体" w:cs="宋体"/>
                <w:color w:val="000000"/>
                <w:kern w:val="0"/>
                <w:szCs w:val="21"/>
              </w:rPr>
              <w:br w:type="textWrapping"/>
            </w:r>
            <w:r>
              <w:rPr>
                <w:rFonts w:hint="eastAsia" w:ascii="宋体" w:hAnsi="宋体" w:cs="宋体"/>
                <w:color w:val="000000"/>
                <w:kern w:val="0"/>
                <w:szCs w:val="21"/>
              </w:rPr>
              <w:t>TR99：其他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基准利率</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浮动利率贷款需填报贷款利率挂钩的最近一期LPR、贷款基准利率、Libor、Shibor等基准利率值。</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固定利率贷款不需填报。采用百分数表示，如基准利率5.2%，填报5.2。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贷款财政扶持方式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国家为了实现特定的政治经济目标，由财政安排专项资金向承贷企业或个人提供资助的方式。</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A01：中央政府贴息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A0101：中央政府全额贴息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A0102：中央政府部分贴息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A02：地方政府贴息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A0201：地方政府全额贴息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A0202：地方政府部分贴息</w:t>
            </w:r>
          </w:p>
          <w:p>
            <w:pPr>
              <w:widowControl/>
              <w:jc w:val="left"/>
              <w:rPr>
                <w:rFonts w:hint="eastAsia" w:ascii="宋体" w:hAnsi="宋体" w:cs="宋体"/>
                <w:color w:val="000000"/>
                <w:kern w:val="0"/>
                <w:szCs w:val="21"/>
              </w:rPr>
            </w:pPr>
            <w:r>
              <w:rPr>
                <w:rFonts w:hint="eastAsia" w:ascii="宋体" w:hAnsi="宋体" w:cs="宋体"/>
                <w:color w:val="000000"/>
                <w:kern w:val="0"/>
                <w:szCs w:val="21"/>
              </w:rPr>
              <w:t>B：税前提取准备</w:t>
            </w:r>
          </w:p>
          <w:p>
            <w:pPr>
              <w:widowControl/>
              <w:jc w:val="left"/>
              <w:rPr>
                <w:rFonts w:hint="eastAsia" w:ascii="宋体" w:hAnsi="宋体" w:cs="宋体"/>
                <w:color w:val="000000"/>
                <w:kern w:val="0"/>
                <w:szCs w:val="21"/>
              </w:rPr>
            </w:pPr>
            <w:r>
              <w:rPr>
                <w:rFonts w:hint="eastAsia" w:ascii="宋体" w:hAnsi="宋体" w:cs="宋体"/>
                <w:color w:val="000000"/>
                <w:kern w:val="0"/>
                <w:szCs w:val="21"/>
              </w:rPr>
              <w:t>C：联合贴息</w:t>
            </w:r>
          </w:p>
          <w:p>
            <w:pPr>
              <w:widowControl/>
              <w:jc w:val="left"/>
              <w:rPr>
                <w:rFonts w:ascii="宋体" w:hAnsi="宋体" w:cs="宋体"/>
                <w:color w:val="000000"/>
                <w:kern w:val="0"/>
                <w:szCs w:val="21"/>
              </w:rPr>
            </w:pPr>
            <w:r>
              <w:rPr>
                <w:rFonts w:hint="eastAsia" w:ascii="宋体" w:hAnsi="宋体" w:cs="宋体"/>
                <w:color w:val="000000"/>
                <w:kern w:val="0"/>
                <w:szCs w:val="21"/>
              </w:rPr>
              <w:t>Z：其他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财政扶持贷款必须填报，且必须填写最底层类别。非财政扶持贷款不需填报。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贷款利率重新定价日</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贷款最近可重新定价的日期。</w:t>
            </w:r>
          </w:p>
        </w:tc>
        <w:tc>
          <w:tcPr>
            <w:tcW w:w="3698"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此项必填。无重新定价日期的，按贷款到期日期填报，逾期贷款按原贷款到期日填报。日期格式为：YYYY-MM-DD。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贷款担保方式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借款人根据要求提供的贷款担保的方式。</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A：质押贷款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B01：房地产抵押贷款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B99：其他抵押贷款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C：保证贷款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C01：联保贷款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C99：其他保证贷款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D：信用/免担保贷款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E：组合担保</w:t>
            </w:r>
          </w:p>
          <w:p>
            <w:pPr>
              <w:widowControl/>
              <w:jc w:val="left"/>
              <w:rPr>
                <w:rFonts w:ascii="宋体" w:hAnsi="宋体" w:cs="宋体"/>
                <w:color w:val="000000"/>
                <w:kern w:val="0"/>
                <w:szCs w:val="21"/>
              </w:rPr>
            </w:pPr>
            <w:r>
              <w:rPr>
                <w:rFonts w:hint="eastAsia" w:ascii="宋体" w:hAnsi="宋体" w:cs="宋体"/>
                <w:color w:val="000000"/>
                <w:kern w:val="0"/>
                <w:szCs w:val="21"/>
              </w:rPr>
              <w:t>Z：其他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必须填写最底层类别，组合担保如果含房地产抵押，统一按B</w:t>
            </w:r>
            <w:r>
              <w:rPr>
                <w:rFonts w:ascii="宋体" w:hAnsi="宋体" w:cs="宋体"/>
                <w:color w:val="000000"/>
                <w:kern w:val="0"/>
                <w:szCs w:val="21"/>
              </w:rPr>
              <w:t>01</w:t>
            </w:r>
            <w:r>
              <w:rPr>
                <w:rFonts w:hint="eastAsia" w:ascii="宋体" w:hAnsi="宋体" w:cs="宋体"/>
                <w:color w:val="000000"/>
                <w:kern w:val="0"/>
                <w:szCs w:val="21"/>
              </w:rPr>
              <w:t>房地产抵押贷款填报。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是否首次贷款</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借款人是否首次与报送机构（法人）发生信贷关系。</w:t>
            </w:r>
          </w:p>
        </w:tc>
        <w:tc>
          <w:tcPr>
            <w:tcW w:w="3698"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1：是；0：否</w:t>
            </w:r>
          </w:p>
          <w:p>
            <w:pPr>
              <w:widowControl/>
              <w:jc w:val="left"/>
              <w:rPr>
                <w:rFonts w:hint="eastAsia" w:ascii="宋体" w:hAnsi="宋体" w:cs="宋体"/>
                <w:color w:val="000000"/>
                <w:kern w:val="0"/>
                <w:szCs w:val="21"/>
              </w:rPr>
            </w:pPr>
            <w:r>
              <w:rPr>
                <w:rFonts w:hint="eastAsia" w:ascii="宋体" w:hAnsi="宋体" w:cs="宋体"/>
                <w:color w:val="000000"/>
                <w:kern w:val="0"/>
                <w:szCs w:val="21"/>
              </w:rPr>
              <w:t>该笔贷款是借款人首次从报送机构获得贷款填报“1”，该笔贷款不是借款人首次从报送机构获得贷款填报“0”。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贷款状态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贷款处于正常、核销、剥离、转让、重组、以物抵债、资产证券化转让等状态。</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LF01：正常；LF02：核销；LF03：剥离；LF04：转让；LF05：重组；LF06：以物抵债；LF07：资产证券化转让；LF08：债转股；LF99：其他。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资产证券化产品代码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C..400</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如一笔贷款的贷款状态为“资产证券化转让”（代码为LF07），填报该笔贷款对应的资产证券化产品的产品代码，即资产证券化产品在管理部门注册登记的产品代码。</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如一笔贷款对应多个产品代码，逐一列出，以英文逗号“,”隔开。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贷款重组方式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贷款重组的方式。</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01：续贷；02：借新还旧；09：其他。</w:t>
            </w:r>
            <w:r>
              <w:rPr>
                <w:rFonts w:hint="eastAsia" w:ascii="宋体" w:hAnsi="宋体" w:cs="宋体"/>
                <w:color w:val="000000"/>
                <w:kern w:val="0"/>
                <w:szCs w:val="21"/>
              </w:rPr>
              <w:br w:type="textWrapping"/>
            </w:r>
            <w:r>
              <w:rPr>
                <w:rFonts w:hint="eastAsia" w:ascii="宋体" w:hAnsi="宋体" w:cs="宋体"/>
                <w:color w:val="000000"/>
                <w:kern w:val="0"/>
                <w:szCs w:val="21"/>
              </w:rPr>
              <w:t>如贷款状态为重组，此项为必填项。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发放/收回标识</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用来标记该笔交易是发放贷款（用1表示）还是收回贷款（用0表示）。</w:t>
            </w:r>
          </w:p>
        </w:tc>
        <w:tc>
          <w:tcPr>
            <w:tcW w:w="3698"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1：发放贷款，0：收回贷款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正常发放、贷款转入视为贷款发放，填1；正常清偿、核销、剥离、贷款转出视为贷款收回，填0。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流水号</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此笔贷款交易在业务系统的唯一编码。</w:t>
            </w:r>
          </w:p>
        </w:tc>
        <w:tc>
          <w:tcPr>
            <w:tcW w:w="3698"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贷款用途</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C..1000</w:t>
            </w:r>
          </w:p>
        </w:tc>
        <w:tc>
          <w:tcPr>
            <w:tcW w:w="31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贷款的实际用途，按贷款合同中约定的用途填报。</w:t>
            </w:r>
          </w:p>
        </w:tc>
        <w:tc>
          <w:tcPr>
            <w:tcW w:w="36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填报内容为文字（中文或外文）。</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存量专项贷款信息</w:t>
      </w:r>
    </w:p>
    <w:tbl>
      <w:tblPr>
        <w:tblStyle w:val="15"/>
        <w:tblW w:w="0" w:type="auto"/>
        <w:jc w:val="center"/>
        <w:tblLayout w:type="fixed"/>
        <w:tblCellMar>
          <w:top w:w="0" w:type="dxa"/>
          <w:left w:w="108" w:type="dxa"/>
          <w:bottom w:w="0" w:type="dxa"/>
          <w:right w:w="108" w:type="dxa"/>
        </w:tblCellMar>
      </w:tblPr>
      <w:tblGrid>
        <w:gridCol w:w="735"/>
        <w:gridCol w:w="1705"/>
        <w:gridCol w:w="846"/>
        <w:gridCol w:w="3279"/>
        <w:gridCol w:w="3494"/>
      </w:tblGrid>
      <w:tr>
        <w:tblPrEx>
          <w:tblCellMar>
            <w:top w:w="0" w:type="dxa"/>
            <w:left w:w="108" w:type="dxa"/>
            <w:bottom w:w="0" w:type="dxa"/>
            <w:right w:w="108" w:type="dxa"/>
          </w:tblCellMar>
        </w:tblPrEx>
        <w:trPr>
          <w:trHeight w:val="285" w:hRule="atLeast"/>
          <w:jc w:val="center"/>
        </w:trPr>
        <w:tc>
          <w:tcPr>
            <w:tcW w:w="735" w:type="dxa"/>
            <w:tcBorders>
              <w:top w:val="single" w:color="auto" w:sz="4" w:space="0"/>
              <w:left w:val="single" w:color="auto" w:sz="4" w:space="0"/>
              <w:bottom w:val="single" w:color="auto" w:sz="4" w:space="0"/>
              <w:right w:val="single" w:color="auto" w:sz="4" w:space="0"/>
            </w:tcBorders>
            <w:shd w:val="clear" w:color="auto" w:fill="D9D9D9"/>
            <w:vAlign w:val="center"/>
          </w:tcPr>
          <w:p>
            <w:pPr>
              <w:widowControl/>
              <w:jc w:val="center"/>
              <w:rPr>
                <w:rFonts w:ascii="宋体" w:hAnsi="宋体" w:cs="宋体"/>
                <w:b/>
                <w:color w:val="000000"/>
                <w:kern w:val="0"/>
                <w:szCs w:val="21"/>
              </w:rPr>
            </w:pPr>
            <w:r>
              <w:rPr>
                <w:rFonts w:hint="eastAsia" w:ascii="宋体" w:hAnsi="宋体" w:cs="宋体"/>
                <w:b/>
                <w:color w:val="000000"/>
                <w:kern w:val="0"/>
                <w:szCs w:val="21"/>
              </w:rPr>
              <w:t>序号</w:t>
            </w:r>
          </w:p>
        </w:tc>
        <w:tc>
          <w:tcPr>
            <w:tcW w:w="1705" w:type="dxa"/>
            <w:tcBorders>
              <w:top w:val="single" w:color="auto" w:sz="4" w:space="0"/>
              <w:left w:val="nil"/>
              <w:bottom w:val="single" w:color="auto" w:sz="4" w:space="0"/>
              <w:right w:val="single" w:color="auto" w:sz="4" w:space="0"/>
            </w:tcBorders>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846" w:type="dxa"/>
            <w:tcBorders>
              <w:top w:val="single" w:color="auto" w:sz="4" w:space="0"/>
              <w:left w:val="nil"/>
              <w:bottom w:val="single" w:color="auto" w:sz="4" w:space="0"/>
              <w:right w:val="single" w:color="auto" w:sz="4" w:space="0"/>
            </w:tcBorders>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279" w:type="dxa"/>
            <w:tcBorders>
              <w:top w:val="single" w:color="auto" w:sz="4" w:space="0"/>
              <w:left w:val="nil"/>
              <w:bottom w:val="single" w:color="auto" w:sz="4" w:space="0"/>
              <w:right w:val="single" w:color="auto" w:sz="4" w:space="0"/>
            </w:tcBorders>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494" w:type="dxa"/>
            <w:tcBorders>
              <w:top w:val="single" w:color="auto" w:sz="4" w:space="0"/>
              <w:left w:val="nil"/>
              <w:bottom w:val="single" w:color="auto" w:sz="4" w:space="0"/>
              <w:right w:val="single" w:color="auto" w:sz="4" w:space="0"/>
            </w:tcBorders>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CellMar>
            <w:top w:w="0" w:type="dxa"/>
            <w:left w:w="108" w:type="dxa"/>
            <w:bottom w:w="0" w:type="dxa"/>
            <w:right w:w="108" w:type="dxa"/>
          </w:tblCellMar>
        </w:tblPrEx>
        <w:trPr>
          <w:trHeight w:val="675"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金融机构（该笔贷款经办机构）的统一社会信用代码。</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CellMar>
            <w:top w:w="0" w:type="dxa"/>
            <w:left w:w="108" w:type="dxa"/>
            <w:bottom w:w="0" w:type="dxa"/>
            <w:right w:w="108" w:type="dxa"/>
          </w:tblCellMar>
        </w:tblPrEx>
        <w:trPr>
          <w:trHeight w:val="675"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金融机构自定义的唯一标识该笔贷款业务经办机构（总行或分支机构）的内部编号。</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olor w:val="000000"/>
                <w:kern w:val="0"/>
                <w:szCs w:val="21"/>
              </w:rPr>
            </w:pPr>
            <w:r>
              <w:rPr>
                <w:rFonts w:ascii="宋体" w:hAnsi="宋体"/>
                <w:color w:val="000000"/>
                <w:kern w:val="0"/>
                <w:szCs w:val="21"/>
              </w:rPr>
              <w:t>　</w:t>
            </w:r>
          </w:p>
        </w:tc>
      </w:tr>
      <w:tr>
        <w:tblPrEx>
          <w:tblCellMar>
            <w:top w:w="0" w:type="dxa"/>
            <w:left w:w="108" w:type="dxa"/>
            <w:bottom w:w="0" w:type="dxa"/>
            <w:right w:w="108" w:type="dxa"/>
          </w:tblCellMar>
        </w:tblPrEx>
        <w:trPr>
          <w:trHeight w:val="675"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3</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贷款合同编码</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金融机构向借款人发放贷款时签订的贷款合同的编码。</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金融机构依据贷款合同发放贷款时未签订借据的，应填报贷款提款书等载明贷款发放指令的凭证编码。</w:t>
            </w:r>
          </w:p>
        </w:tc>
      </w:tr>
      <w:tr>
        <w:tblPrEx>
          <w:tblCellMar>
            <w:top w:w="0" w:type="dxa"/>
            <w:left w:w="108" w:type="dxa"/>
            <w:bottom w:w="0" w:type="dxa"/>
            <w:right w:w="108" w:type="dxa"/>
          </w:tblCellMar>
        </w:tblPrEx>
        <w:trPr>
          <w:trHeight w:val="450"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贷款借据编码</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金融机构向借款人发放贷款时签订的借款凭证编码。</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CellMar>
            <w:top w:w="0" w:type="dxa"/>
            <w:left w:w="108" w:type="dxa"/>
            <w:bottom w:w="0" w:type="dxa"/>
            <w:right w:w="108" w:type="dxa"/>
          </w:tblCellMar>
        </w:tblPrEx>
        <w:trPr>
          <w:trHeight w:val="1575"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是否个体工商户贷款</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该笔贷款是否是个体工商户贷款。个体工商户以营业执照等证件开立账户，以机构名义获取的贷款。</w:t>
            </w:r>
            <w:r>
              <w:rPr>
                <w:rFonts w:hint="eastAsia" w:ascii="宋体" w:hAnsi="宋体" w:cs="宋体"/>
                <w:color w:val="000000"/>
                <w:kern w:val="0"/>
                <w:szCs w:val="21"/>
              </w:rPr>
              <w:br w:type="textWrapping"/>
            </w:r>
            <w:r>
              <w:rPr>
                <w:rFonts w:hint="eastAsia" w:ascii="宋体" w:hAnsi="宋体" w:cs="宋体"/>
                <w:color w:val="000000"/>
                <w:kern w:val="0"/>
                <w:szCs w:val="21"/>
              </w:rPr>
              <w:t>个体工商户是指有经营能力并依据《个体工商户条例》规定经市场监督管理部门登记，从事工商业经营的公民。</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是填报“1”，不是填报“0”。贷款口径与人民银行的金融机构资产负债统计指标、境内大中小企业贷款专项统计制度保持一致。</w:t>
            </w:r>
          </w:p>
        </w:tc>
      </w:tr>
      <w:tr>
        <w:tblPrEx>
          <w:tblCellMar>
            <w:top w:w="0" w:type="dxa"/>
            <w:left w:w="108" w:type="dxa"/>
            <w:bottom w:w="0" w:type="dxa"/>
            <w:right w:w="108" w:type="dxa"/>
          </w:tblCellMar>
        </w:tblPrEx>
        <w:trPr>
          <w:trHeight w:val="1575"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是否小微企业主贷款</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该笔贷款是否是小微企业主贷款。</w:t>
            </w:r>
            <w:r>
              <w:rPr>
                <w:rFonts w:hint="eastAsia" w:ascii="宋体" w:hAnsi="宋体" w:cs="宋体"/>
                <w:color w:val="000000"/>
                <w:kern w:val="0"/>
                <w:szCs w:val="21"/>
              </w:rPr>
              <w:br w:type="textWrapping"/>
            </w:r>
            <w:r>
              <w:rPr>
                <w:rFonts w:hint="eastAsia" w:ascii="宋体" w:hAnsi="宋体" w:cs="宋体"/>
                <w:color w:val="000000"/>
                <w:kern w:val="0"/>
                <w:szCs w:val="21"/>
              </w:rPr>
              <w:t>小微企业主贷款指小微企业主以个人名义开立信贷账户，但资金用于小微企业经营的贷款。</w:t>
            </w:r>
            <w:r>
              <w:rPr>
                <w:rFonts w:hint="eastAsia" w:ascii="宋体" w:hAnsi="宋体" w:cs="宋体"/>
                <w:color w:val="000000"/>
                <w:kern w:val="0"/>
                <w:szCs w:val="21"/>
              </w:rPr>
              <w:br w:type="textWrapping"/>
            </w:r>
            <w:r>
              <w:rPr>
                <w:rFonts w:hint="eastAsia" w:ascii="宋体" w:hAnsi="宋体" w:cs="宋体"/>
                <w:color w:val="000000"/>
                <w:kern w:val="0"/>
                <w:szCs w:val="21"/>
              </w:rPr>
              <w:t>小微企业的认定标准按照《统计上大中小微型企业划分办法（2017）》执行。</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是填报“1”，不是填报“0”。贷款口径与人民银行的金融机构资产负债统计指标、境内大中小企业贷款专项统计制度保持一致。</w:t>
            </w:r>
          </w:p>
        </w:tc>
      </w:tr>
      <w:tr>
        <w:tblPrEx>
          <w:tblCellMar>
            <w:top w:w="0" w:type="dxa"/>
            <w:left w:w="108" w:type="dxa"/>
            <w:bottom w:w="0" w:type="dxa"/>
            <w:right w:w="108" w:type="dxa"/>
          </w:tblCellMar>
        </w:tblPrEx>
        <w:trPr>
          <w:trHeight w:val="675"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是否涉农贷款</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该笔贷款是否是涉农贷款。</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是填报“1”，不是填报“0”。贷款口径与人民银行涉农贷款专项统计制度保持一致。</w:t>
            </w:r>
          </w:p>
        </w:tc>
      </w:tr>
      <w:tr>
        <w:tblPrEx>
          <w:tblCellMar>
            <w:top w:w="0" w:type="dxa"/>
            <w:left w:w="108" w:type="dxa"/>
            <w:bottom w:w="0" w:type="dxa"/>
            <w:right w:w="108" w:type="dxa"/>
          </w:tblCellMar>
        </w:tblPrEx>
        <w:trPr>
          <w:trHeight w:val="1800"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涉农贷款类型</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涉农贷款的种类。</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N01：农林牧渔业贷款</w:t>
            </w:r>
            <w:r>
              <w:rPr>
                <w:rFonts w:hint="eastAsia" w:ascii="宋体" w:hAnsi="宋体" w:cs="宋体"/>
                <w:color w:val="000000"/>
                <w:kern w:val="0"/>
                <w:szCs w:val="21"/>
              </w:rPr>
              <w:br w:type="textWrapping"/>
            </w:r>
            <w:r>
              <w:rPr>
                <w:rFonts w:hint="eastAsia" w:ascii="宋体" w:hAnsi="宋体" w:cs="宋体"/>
                <w:color w:val="000000"/>
                <w:kern w:val="0"/>
                <w:szCs w:val="21"/>
              </w:rPr>
              <w:t>N02：农户贷款</w:t>
            </w:r>
            <w:r>
              <w:rPr>
                <w:rFonts w:hint="eastAsia" w:ascii="宋体" w:hAnsi="宋体" w:cs="宋体"/>
                <w:color w:val="000000"/>
                <w:kern w:val="0"/>
                <w:szCs w:val="21"/>
              </w:rPr>
              <w:br w:type="textWrapping"/>
            </w:r>
            <w:r>
              <w:rPr>
                <w:rFonts w:hint="eastAsia" w:ascii="宋体" w:hAnsi="宋体" w:cs="宋体"/>
                <w:color w:val="000000"/>
                <w:kern w:val="0"/>
                <w:szCs w:val="21"/>
              </w:rPr>
              <w:t>N03：农村企业贷款</w:t>
            </w:r>
            <w:r>
              <w:rPr>
                <w:rFonts w:hint="eastAsia" w:ascii="宋体" w:hAnsi="宋体" w:cs="宋体"/>
                <w:color w:val="000000"/>
                <w:kern w:val="0"/>
                <w:szCs w:val="21"/>
              </w:rPr>
              <w:br w:type="textWrapping"/>
            </w:r>
            <w:r>
              <w:rPr>
                <w:rFonts w:hint="eastAsia" w:ascii="宋体" w:hAnsi="宋体" w:cs="宋体"/>
                <w:color w:val="000000"/>
                <w:kern w:val="0"/>
                <w:szCs w:val="21"/>
              </w:rPr>
              <w:t>N04：农村各类组织贷款</w:t>
            </w:r>
            <w:r>
              <w:rPr>
                <w:rFonts w:hint="eastAsia" w:ascii="宋体" w:hAnsi="宋体" w:cs="宋体"/>
                <w:color w:val="000000"/>
                <w:kern w:val="0"/>
                <w:szCs w:val="21"/>
              </w:rPr>
              <w:br w:type="textWrapping"/>
            </w:r>
            <w:r>
              <w:rPr>
                <w:rFonts w:hint="eastAsia" w:ascii="宋体" w:hAnsi="宋体" w:cs="宋体"/>
                <w:color w:val="000000"/>
                <w:kern w:val="0"/>
                <w:szCs w:val="21"/>
              </w:rPr>
              <w:t>N05：城市企业涉农贷款</w:t>
            </w:r>
            <w:r>
              <w:rPr>
                <w:rFonts w:hint="eastAsia" w:ascii="宋体" w:hAnsi="宋体" w:cs="宋体"/>
                <w:color w:val="000000"/>
                <w:kern w:val="0"/>
                <w:szCs w:val="21"/>
              </w:rPr>
              <w:br w:type="textWrapping"/>
            </w:r>
            <w:r>
              <w:rPr>
                <w:rFonts w:hint="eastAsia" w:ascii="宋体" w:hAnsi="宋体" w:cs="宋体"/>
                <w:color w:val="000000"/>
                <w:kern w:val="0"/>
                <w:szCs w:val="21"/>
              </w:rPr>
              <w:t>N06：城市各类组织涉农贷款</w:t>
            </w:r>
            <w:r>
              <w:rPr>
                <w:rFonts w:hint="eastAsia" w:ascii="宋体" w:hAnsi="宋体" w:cs="宋体"/>
                <w:color w:val="000000"/>
                <w:kern w:val="0"/>
                <w:szCs w:val="21"/>
              </w:rPr>
              <w:br w:type="textWrapping"/>
            </w:r>
            <w:r>
              <w:rPr>
                <w:rFonts w:hint="eastAsia" w:ascii="宋体" w:hAnsi="宋体" w:cs="宋体"/>
                <w:color w:val="000000"/>
                <w:kern w:val="0"/>
                <w:szCs w:val="21"/>
              </w:rPr>
              <w:t>N09：其他涉农贷款</w:t>
            </w:r>
            <w:r>
              <w:rPr>
                <w:rFonts w:hint="eastAsia" w:ascii="宋体" w:hAnsi="宋体" w:cs="宋体"/>
                <w:color w:val="000000"/>
                <w:kern w:val="0"/>
                <w:szCs w:val="21"/>
              </w:rPr>
              <w:br w:type="textWrapping"/>
            </w:r>
            <w:r>
              <w:rPr>
                <w:rFonts w:hint="eastAsia" w:ascii="宋体" w:hAnsi="宋体" w:cs="宋体"/>
                <w:color w:val="000000"/>
                <w:kern w:val="0"/>
                <w:szCs w:val="21"/>
              </w:rPr>
              <w:t>若“是否涉农贷款”为1-是，则必填。</w:t>
            </w:r>
          </w:p>
        </w:tc>
      </w:tr>
      <w:tr>
        <w:tblPrEx>
          <w:tblCellMar>
            <w:top w:w="0" w:type="dxa"/>
            <w:left w:w="108" w:type="dxa"/>
            <w:bottom w:w="0" w:type="dxa"/>
            <w:right w:w="108" w:type="dxa"/>
          </w:tblCellMar>
        </w:tblPrEx>
        <w:trPr>
          <w:trHeight w:val="675"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是否精准扶贫贷款</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该笔贷款是否是精准扶贫贷款。</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是填报“1”，不是填报“0”。贷款口径与人民银行金融精准扶贫贷款专项统计制度保持一致。</w:t>
            </w:r>
          </w:p>
        </w:tc>
      </w:tr>
      <w:tr>
        <w:tblPrEx>
          <w:tblCellMar>
            <w:top w:w="0" w:type="dxa"/>
            <w:left w:w="108" w:type="dxa"/>
            <w:bottom w:w="0" w:type="dxa"/>
            <w:right w:w="108" w:type="dxa"/>
          </w:tblCellMar>
        </w:tblPrEx>
        <w:trPr>
          <w:trHeight w:val="675"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是否建档立卡贫困人口贷款</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该笔贷款是否是建档立卡贫困人口贷款。</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是填报“1”，不是填报“0”。贷款口径与人民银行金融精准扶贫贷款专项统计制度保持一致。</w:t>
            </w:r>
          </w:p>
        </w:tc>
      </w:tr>
      <w:tr>
        <w:tblPrEx>
          <w:tblCellMar>
            <w:top w:w="0" w:type="dxa"/>
            <w:left w:w="108" w:type="dxa"/>
            <w:bottom w:w="0" w:type="dxa"/>
            <w:right w:w="108" w:type="dxa"/>
          </w:tblCellMar>
        </w:tblPrEx>
        <w:trPr>
          <w:trHeight w:val="675"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是否地方政府融资平台贷款</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该笔贷款是否是地方政府融资平台贷款。</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是填报“1”，不是填报“0”。贷款口径与人民银行地方政府融资平台贷款专项统计制度保持一致。</w:t>
            </w:r>
          </w:p>
        </w:tc>
      </w:tr>
      <w:tr>
        <w:tblPrEx>
          <w:tblCellMar>
            <w:top w:w="0" w:type="dxa"/>
            <w:left w:w="108" w:type="dxa"/>
            <w:bottom w:w="0" w:type="dxa"/>
            <w:right w:w="108" w:type="dxa"/>
          </w:tblCellMar>
        </w:tblPrEx>
        <w:trPr>
          <w:trHeight w:val="1350"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地方融资平台按法律性质分类类型</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地方政府融资平台贷款按平台法律性质划分的类型。</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统计口径与人民银行地方政府融资平台贷款专项统计制度保持一致。</w:t>
            </w:r>
            <w:r>
              <w:rPr>
                <w:rFonts w:hint="eastAsia" w:ascii="宋体" w:hAnsi="宋体" w:cs="宋体"/>
                <w:color w:val="000000"/>
                <w:kern w:val="0"/>
                <w:szCs w:val="21"/>
              </w:rPr>
              <w:br w:type="textWrapping"/>
            </w:r>
            <w:r>
              <w:rPr>
                <w:rFonts w:hint="eastAsia" w:ascii="宋体" w:hAnsi="宋体" w:cs="宋体"/>
                <w:color w:val="000000"/>
                <w:kern w:val="0"/>
                <w:szCs w:val="21"/>
              </w:rPr>
              <w:t>1：机关平台；2：事业单位平台；3：融资平台企业（公司）</w:t>
            </w:r>
            <w:r>
              <w:rPr>
                <w:rFonts w:hint="eastAsia" w:ascii="宋体" w:hAnsi="宋体" w:cs="宋体"/>
                <w:color w:val="000000"/>
                <w:kern w:val="0"/>
                <w:szCs w:val="21"/>
              </w:rPr>
              <w:br w:type="textWrapping"/>
            </w:r>
            <w:r>
              <w:rPr>
                <w:rFonts w:hint="eastAsia" w:ascii="宋体" w:hAnsi="宋体" w:cs="宋体"/>
                <w:color w:val="000000"/>
                <w:kern w:val="0"/>
                <w:szCs w:val="21"/>
              </w:rPr>
              <w:t>若“是否地方政府融资平台贷款”为1-是，则必填。</w:t>
            </w:r>
          </w:p>
        </w:tc>
      </w:tr>
      <w:tr>
        <w:tblPrEx>
          <w:tblCellMar>
            <w:top w:w="0" w:type="dxa"/>
            <w:left w:w="108" w:type="dxa"/>
            <w:bottom w:w="0" w:type="dxa"/>
            <w:right w:w="108" w:type="dxa"/>
          </w:tblCellMar>
        </w:tblPrEx>
        <w:trPr>
          <w:trHeight w:val="1350"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地方融资平台按隶属关系分类类型</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地方政府融资平台贷款按平台隶属关系划分的类型。</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统计口径与人民银行地方政府融资平台贷款专项统计制度保持一致。</w:t>
            </w:r>
            <w:r>
              <w:rPr>
                <w:rFonts w:hint="eastAsia" w:ascii="宋体" w:hAnsi="宋体" w:cs="宋体"/>
                <w:color w:val="000000"/>
                <w:kern w:val="0"/>
                <w:szCs w:val="21"/>
              </w:rPr>
              <w:br w:type="textWrapping"/>
            </w:r>
            <w:r>
              <w:rPr>
                <w:rFonts w:hint="eastAsia" w:ascii="宋体" w:hAnsi="宋体" w:cs="宋体"/>
                <w:color w:val="000000"/>
                <w:kern w:val="0"/>
                <w:szCs w:val="21"/>
              </w:rPr>
              <w:t>1：省级（含自治区、直辖市）；2：地市级；3：县级（含县级市）</w:t>
            </w:r>
            <w:r>
              <w:rPr>
                <w:rFonts w:hint="eastAsia" w:ascii="宋体" w:hAnsi="宋体" w:cs="宋体"/>
                <w:color w:val="000000"/>
                <w:kern w:val="0"/>
                <w:szCs w:val="21"/>
              </w:rPr>
              <w:br w:type="textWrapping"/>
            </w:r>
            <w:r>
              <w:rPr>
                <w:rFonts w:hint="eastAsia" w:ascii="宋体" w:hAnsi="宋体" w:cs="宋体"/>
                <w:color w:val="000000"/>
                <w:kern w:val="0"/>
                <w:szCs w:val="21"/>
              </w:rPr>
              <w:t>若“是否地方政府融资平台贷款”为1-是，则必填。</w:t>
            </w:r>
          </w:p>
        </w:tc>
      </w:tr>
      <w:tr>
        <w:tblPrEx>
          <w:tblCellMar>
            <w:top w:w="0" w:type="dxa"/>
            <w:left w:w="108" w:type="dxa"/>
            <w:bottom w:w="0" w:type="dxa"/>
            <w:right w:w="108" w:type="dxa"/>
          </w:tblCellMar>
        </w:tblPrEx>
        <w:trPr>
          <w:trHeight w:val="1350"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地方融资平台偿债资金来源分类</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地方政府融资平台贷款按贷款偿债资金来源分类类型。</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统计口径与人民银行地方政府融资平台贷款专项统计制度保持一致。</w:t>
            </w:r>
            <w:r>
              <w:rPr>
                <w:rFonts w:hint="eastAsia" w:ascii="宋体" w:hAnsi="宋体" w:cs="宋体"/>
                <w:color w:val="000000"/>
                <w:kern w:val="0"/>
                <w:szCs w:val="21"/>
              </w:rPr>
              <w:br w:type="textWrapping"/>
            </w:r>
            <w:r>
              <w:rPr>
                <w:rFonts w:hint="eastAsia" w:ascii="宋体" w:hAnsi="宋体" w:cs="宋体"/>
                <w:color w:val="000000"/>
                <w:kern w:val="0"/>
                <w:szCs w:val="21"/>
              </w:rPr>
              <w:t>1：财政性资金；2：自身收益；3：非财政性资金</w:t>
            </w:r>
            <w:r>
              <w:rPr>
                <w:rFonts w:hint="eastAsia" w:ascii="宋体" w:hAnsi="宋体" w:cs="宋体"/>
                <w:color w:val="000000"/>
                <w:kern w:val="0"/>
                <w:szCs w:val="21"/>
              </w:rPr>
              <w:br w:type="textWrapping"/>
            </w:r>
            <w:r>
              <w:rPr>
                <w:rFonts w:hint="eastAsia" w:ascii="宋体" w:hAnsi="宋体" w:cs="宋体"/>
                <w:color w:val="000000"/>
                <w:kern w:val="0"/>
                <w:szCs w:val="21"/>
              </w:rPr>
              <w:t>若“是否地方政府融资平台贷款”为1-是，则必填。</w:t>
            </w:r>
          </w:p>
        </w:tc>
      </w:tr>
      <w:tr>
        <w:tblPrEx>
          <w:tblCellMar>
            <w:top w:w="0" w:type="dxa"/>
            <w:left w:w="108" w:type="dxa"/>
            <w:bottom w:w="0" w:type="dxa"/>
            <w:right w:w="108" w:type="dxa"/>
          </w:tblCellMar>
        </w:tblPrEx>
        <w:trPr>
          <w:trHeight w:val="675"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是否保障性安居工程贷款</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该笔贷款是否是保障性安居工程贷款。</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是填报“1”，不是填报“0”。贷款口径与人民银行保障性安居工程贷款专项统计制度保持一致。</w:t>
            </w:r>
          </w:p>
        </w:tc>
      </w:tr>
      <w:tr>
        <w:tblPrEx>
          <w:tblCellMar>
            <w:top w:w="0" w:type="dxa"/>
            <w:left w:w="108" w:type="dxa"/>
            <w:bottom w:w="0" w:type="dxa"/>
            <w:right w:w="108" w:type="dxa"/>
          </w:tblCellMar>
        </w:tblPrEx>
        <w:trPr>
          <w:trHeight w:val="675"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保障性安居工程贷款类型</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保障性安居工程贷款的种类。</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若“是否保障性安居工程贷款”为1-是，则必填，必须填写最底层类别。</w:t>
            </w:r>
          </w:p>
        </w:tc>
      </w:tr>
      <w:tr>
        <w:tblPrEx>
          <w:tblCellMar>
            <w:top w:w="0" w:type="dxa"/>
            <w:left w:w="108" w:type="dxa"/>
            <w:bottom w:w="0" w:type="dxa"/>
            <w:right w:w="108" w:type="dxa"/>
          </w:tblCellMar>
        </w:tblPrEx>
        <w:trPr>
          <w:trHeight w:val="675"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是否绿色贷款</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该笔贷款是否是绿色贷款。</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是填报“1”，不是填报“0”。贷款口径与人民银行绿色贷款专项统计制度保持一致。</w:t>
            </w:r>
          </w:p>
        </w:tc>
      </w:tr>
      <w:tr>
        <w:tblPrEx>
          <w:tblCellMar>
            <w:top w:w="0" w:type="dxa"/>
            <w:left w:w="108" w:type="dxa"/>
            <w:bottom w:w="0" w:type="dxa"/>
            <w:right w:w="108" w:type="dxa"/>
          </w:tblCellMar>
        </w:tblPrEx>
        <w:trPr>
          <w:trHeight w:val="675"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是否创业担保贷款</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该笔贷款是否是创业担保贷款。</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是填报“1”，不是填报“0”。贷款口径与人民银行创业担保贷款统计制度保持一致。</w:t>
            </w:r>
          </w:p>
        </w:tc>
      </w:tr>
      <w:tr>
        <w:tblPrEx>
          <w:tblCellMar>
            <w:top w:w="0" w:type="dxa"/>
            <w:left w:w="108" w:type="dxa"/>
            <w:bottom w:w="0" w:type="dxa"/>
            <w:right w:w="108" w:type="dxa"/>
          </w:tblCellMar>
        </w:tblPrEx>
        <w:trPr>
          <w:trHeight w:val="900" w:hRule="atLeast"/>
          <w:jc w:val="center"/>
        </w:trPr>
        <w:tc>
          <w:tcPr>
            <w:tcW w:w="735" w:type="dxa"/>
            <w:tcBorders>
              <w:top w:val="nil"/>
              <w:left w:val="single" w:color="auto" w:sz="4" w:space="0"/>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1705"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创业担保贷款类型</w:t>
            </w:r>
          </w:p>
        </w:tc>
        <w:tc>
          <w:tcPr>
            <w:tcW w:w="846" w:type="dxa"/>
            <w:tcBorders>
              <w:top w:val="nil"/>
              <w:left w:val="nil"/>
              <w:bottom w:val="single" w:color="auto" w:sz="4" w:space="0"/>
              <w:right w:val="single" w:color="auto" w:sz="4" w:space="0"/>
            </w:tcBorders>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279"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创业担保贷款的种类。</w:t>
            </w:r>
          </w:p>
        </w:tc>
        <w:tc>
          <w:tcPr>
            <w:tcW w:w="3494" w:type="dxa"/>
            <w:tcBorders>
              <w:top w:val="nil"/>
              <w:left w:val="nil"/>
              <w:bottom w:val="single" w:color="auto" w:sz="4" w:space="0"/>
              <w:right w:val="single" w:color="auto" w:sz="4" w:space="0"/>
            </w:tcBorders>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C01：创业担保贷款担保基金担保的贷款</w:t>
            </w:r>
            <w:r>
              <w:rPr>
                <w:rFonts w:hint="eastAsia" w:ascii="宋体" w:hAnsi="宋体" w:cs="宋体"/>
                <w:color w:val="000000"/>
                <w:kern w:val="0"/>
                <w:szCs w:val="21"/>
              </w:rPr>
              <w:br w:type="textWrapping"/>
            </w:r>
            <w:r>
              <w:rPr>
                <w:rFonts w:hint="eastAsia" w:ascii="宋体" w:hAnsi="宋体" w:cs="宋体"/>
                <w:color w:val="000000"/>
                <w:kern w:val="0"/>
                <w:szCs w:val="21"/>
              </w:rPr>
              <w:t>C02：其他形式的创业担保贷款</w:t>
            </w:r>
            <w:r>
              <w:rPr>
                <w:rFonts w:hint="eastAsia" w:ascii="宋体" w:hAnsi="宋体" w:cs="宋体"/>
                <w:color w:val="000000"/>
                <w:kern w:val="0"/>
                <w:szCs w:val="21"/>
              </w:rPr>
              <w:br w:type="textWrapping"/>
            </w:r>
            <w:r>
              <w:rPr>
                <w:rFonts w:hint="eastAsia" w:ascii="宋体" w:hAnsi="宋体" w:cs="宋体"/>
                <w:color w:val="000000"/>
                <w:kern w:val="0"/>
                <w:szCs w:val="21"/>
              </w:rPr>
              <w:t>若“是否创业担保贷款”为1-是，则必填。</w:t>
            </w:r>
          </w:p>
        </w:tc>
      </w:tr>
    </w:tbl>
    <w:p>
      <w:pPr>
        <w:rPr>
          <w:rFonts w:hint="eastAsia"/>
        </w:rPr>
      </w:pPr>
    </w:p>
    <w:p>
      <w:pPr>
        <w:pStyle w:val="4"/>
        <w:widowControl/>
        <w:numPr>
          <w:ilvl w:val="2"/>
          <w:numId w:val="3"/>
        </w:numPr>
        <w:spacing w:before="120" w:after="120" w:line="360" w:lineRule="auto"/>
        <w:ind w:left="0"/>
        <w:rPr>
          <w:rFonts w:ascii="Calibri" w:hAnsi="Calibri" w:eastAsia="黑体"/>
          <w:kern w:val="0"/>
        </w:rPr>
      </w:pPr>
      <w:bookmarkStart w:id="25" w:name="_Toc49958789"/>
      <w:r>
        <w:rPr>
          <w:rFonts w:hint="eastAsia" w:ascii="Calibri" w:hAnsi="Calibri" w:eastAsia="黑体"/>
          <w:kern w:val="0"/>
        </w:rPr>
        <w:t>担保</w:t>
      </w:r>
      <w:bookmarkEnd w:id="25"/>
    </w:p>
    <w:p>
      <w:pPr>
        <w:pStyle w:val="5"/>
        <w:numPr>
          <w:ilvl w:val="3"/>
          <w:numId w:val="3"/>
        </w:numPr>
        <w:ind w:left="142"/>
        <w:jc w:val="left"/>
        <w:rPr>
          <w:rFonts w:ascii="Cambria" w:hAnsi="Cambria" w:eastAsia="宋体"/>
          <w:kern w:val="0"/>
        </w:rPr>
      </w:pPr>
      <w:r>
        <w:rPr>
          <w:rFonts w:hint="eastAsia" w:ascii="Cambria" w:hAnsi="Cambria" w:eastAsia="宋体"/>
          <w:kern w:val="0"/>
        </w:rPr>
        <w:t>担保合同信息</w:t>
      </w:r>
    </w:p>
    <w:p/>
    <w:p>
      <w:pPr>
        <w:rPr>
          <w:rFonts w:hint="eastAsia"/>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1517"/>
        <w:gridCol w:w="851"/>
        <w:gridCol w:w="3022"/>
        <w:gridCol w:w="3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517"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85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022"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827"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金融机构（担保业务经办机构）的统一社会信用代码。</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金融机构自定义的唯一标识担保业务经办机构（总行或分支机构）的内部编号。</w:t>
            </w:r>
          </w:p>
        </w:tc>
        <w:tc>
          <w:tcPr>
            <w:tcW w:w="3827"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担保合同编码</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金融机构担保合同的唯一编码。</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贷款合同中注明担保方式，但未签订担保合同或其他任何形式担保协议的，填报贷款合同编码。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被担保合同编码</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担保合同对应的被担保合同（主合同）的编码。</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一个担保合同对应多个被担保合同或多个担保人时，需要按照被担保合同和担保人信息，将担保合同进行拆分报送。例如1个担保合同对应5个被担保合同，且1个担保合同对应10个担保人，需要将担保合同信息按照被担保合同和担保人拆分成50条数据，并将担保合同金额统一报送在第一条数据里，其他数据的担保合同金额填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担保合同类型</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担保合同的类型。</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01：一般担保合同；02：最高额担保合同。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交易类型</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担保合同对应的业务领域。</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01：回购类交易；02：信贷交易；03：其他交易。</w:t>
            </w:r>
            <w:r>
              <w:rPr>
                <w:rFonts w:hint="eastAsia" w:ascii="宋体" w:hAnsi="宋体" w:cs="宋体"/>
                <w:color w:val="000000"/>
                <w:kern w:val="0"/>
                <w:szCs w:val="21"/>
              </w:rPr>
              <w:br w:type="textWrapping"/>
            </w:r>
            <w:r>
              <w:rPr>
                <w:rFonts w:hint="eastAsia" w:ascii="宋体" w:hAnsi="宋体" w:cs="宋体"/>
                <w:color w:val="000000"/>
                <w:kern w:val="0"/>
                <w:szCs w:val="21"/>
              </w:rPr>
              <w:t>一个担保合同对应多个被担保合同时，需要拆分报送，拆分规则见“被担保合同编码”的填写规则。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担保合同起始日期</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指担保合同的起始日期。</w:t>
            </w:r>
          </w:p>
        </w:tc>
        <w:tc>
          <w:tcPr>
            <w:tcW w:w="3827"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担保合同到期日期</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指担保合同的到期日期。</w:t>
            </w:r>
          </w:p>
        </w:tc>
        <w:tc>
          <w:tcPr>
            <w:tcW w:w="3827"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担保合同的币种。</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担保合同金额</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指债务人到期无法偿还，债权人可向担保人追偿的金额或约定的最高限额。</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r>
              <w:rPr>
                <w:rFonts w:hint="eastAsia" w:ascii="宋体" w:hAnsi="宋体" w:cs="宋体"/>
                <w:color w:val="000000"/>
                <w:kern w:val="0"/>
                <w:szCs w:val="21"/>
              </w:rPr>
              <w:br w:type="textWrapping"/>
            </w:r>
            <w:r>
              <w:rPr>
                <w:rFonts w:hint="eastAsia" w:ascii="宋体" w:hAnsi="宋体" w:cs="宋体"/>
                <w:color w:val="000000"/>
                <w:kern w:val="0"/>
                <w:szCs w:val="21"/>
              </w:rPr>
              <w:t>一个担保合同对应多个被担保合同或多个担保人时，需要按照被担保合同和担保人信息，将担保合同进行拆分报送。例如1个担保合同对应5个被担保合同，且1个担保合同对应10个担保人，需要将担保合同信息按照被担保合同和担保人拆分成50条数据，并将担保合同金额统一报送在第一条数据里，其他数据的担保合同金额填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担保合同金额折人民币</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担保合同金额折人民币的余额。</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此项必填，如币种为外币，填折人民币余额，汇率按金融机构会计核算使用汇率折算。如币种为人民币，直接填写人民币余额。</w:t>
            </w:r>
            <w:r>
              <w:rPr>
                <w:rFonts w:hint="eastAsia" w:ascii="宋体" w:hAnsi="宋体" w:cs="宋体"/>
                <w:color w:val="000000"/>
                <w:kern w:val="0"/>
                <w:szCs w:val="21"/>
              </w:rPr>
              <w:br w:type="textWrapping"/>
            </w:r>
            <w:r>
              <w:rPr>
                <w:rFonts w:hint="eastAsia" w:ascii="宋体" w:hAnsi="宋体" w:cs="宋体"/>
                <w:color w:val="000000"/>
                <w:kern w:val="0"/>
                <w:szCs w:val="21"/>
              </w:rPr>
              <w:t>一个担保合同对应多个被担保合同或多个担保人时，需要按照被担保合同和担保人信息，将担保合同进行拆分报送。例如1个担保合同对应5个被担保合同，且1个担保合同对应10个担保人，需要将担保合同信息按照被担保合同和担保人拆分成50条数据，并将担保合同金额统一报送在第一条数据里，其他数据的担保合同金额填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抵质押率</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D10.2</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指担保本金余额与抵质押物金额的比率。</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抵质押率只填报数字，不需填写百分号。如抵质押率为90%，应填写90。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担保人证件类型</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担保人身份证明文件的类型。</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若一个担保合同对应多个被担保人时，需要拆分报送，拆分规则见“被担保合同编码”的填写规则。</w:t>
            </w:r>
            <w:r>
              <w:rPr>
                <w:rFonts w:hint="eastAsia" w:ascii="宋体" w:hAnsi="宋体" w:cs="宋体"/>
                <w:color w:val="000000"/>
                <w:kern w:val="0"/>
                <w:szCs w:val="21"/>
              </w:rPr>
              <w:br w:type="textWrapping"/>
            </w:r>
            <w:r>
              <w:rPr>
                <w:rFonts w:hint="eastAsia" w:ascii="宋体" w:hAnsi="宋体" w:cs="宋体"/>
                <w:color w:val="000000"/>
                <w:kern w:val="0"/>
                <w:szCs w:val="21"/>
              </w:rPr>
              <w:t>A：单位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A03：资管产品统计编码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A04：资管产品登记备案编码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A99：其他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B：个人</w:t>
            </w:r>
          </w:p>
          <w:p>
            <w:pPr>
              <w:widowControl/>
              <w:jc w:val="left"/>
              <w:rPr>
                <w:rFonts w:hint="eastAsia" w:ascii="宋体" w:hAnsi="宋体" w:cs="宋体"/>
                <w:color w:val="000000"/>
                <w:kern w:val="0"/>
                <w:szCs w:val="21"/>
              </w:rPr>
            </w:pPr>
            <w:r>
              <w:rPr>
                <w:rFonts w:hint="eastAsia" w:ascii="宋体" w:hAnsi="宋体" w:cs="宋体"/>
                <w:color w:val="000000"/>
                <w:kern w:val="0"/>
                <w:szCs w:val="21"/>
              </w:rPr>
              <w:t>B01 ：身份证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B02：户口簿</w:t>
            </w:r>
          </w:p>
          <w:p>
            <w:pPr>
              <w:widowControl/>
              <w:jc w:val="left"/>
              <w:rPr>
                <w:rFonts w:hint="eastAsia" w:ascii="宋体" w:hAnsi="宋体" w:cs="宋体"/>
                <w:color w:val="000000"/>
                <w:kern w:val="0"/>
                <w:szCs w:val="21"/>
              </w:rPr>
            </w:pPr>
            <w:r>
              <w:rPr>
                <w:rFonts w:hint="eastAsia" w:ascii="宋体" w:hAnsi="宋体" w:cs="宋体"/>
                <w:color w:val="000000"/>
                <w:kern w:val="0"/>
                <w:szCs w:val="21"/>
              </w:rPr>
              <w:t>B03：护照</w:t>
            </w:r>
          </w:p>
          <w:p>
            <w:pPr>
              <w:widowControl/>
              <w:jc w:val="left"/>
              <w:rPr>
                <w:rFonts w:hint="eastAsia" w:ascii="宋体" w:hAnsi="宋体" w:cs="宋体"/>
                <w:color w:val="000000"/>
                <w:kern w:val="0"/>
                <w:szCs w:val="21"/>
              </w:rPr>
            </w:pPr>
            <w:r>
              <w:rPr>
                <w:rFonts w:hint="eastAsia" w:ascii="宋体" w:hAnsi="宋体" w:cs="宋体"/>
                <w:color w:val="000000"/>
                <w:kern w:val="0"/>
                <w:szCs w:val="21"/>
              </w:rPr>
              <w:t>B04：军官证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B05：士兵证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B06：港澳居民来往内地通行证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B07：台湾同胞来往内地通行证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B08：临时身份证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B09：外国人居留证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B10：警官证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B11：外国人永久居留身份证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B12：港澳台居民居住证</w:t>
            </w:r>
          </w:p>
          <w:p>
            <w:pPr>
              <w:widowControl/>
              <w:jc w:val="left"/>
              <w:rPr>
                <w:rFonts w:ascii="宋体" w:hAnsi="宋体" w:cs="宋体"/>
                <w:color w:val="000000"/>
                <w:kern w:val="0"/>
                <w:szCs w:val="21"/>
              </w:rPr>
            </w:pPr>
            <w:r>
              <w:rPr>
                <w:rFonts w:hint="eastAsia" w:ascii="宋体" w:hAnsi="宋体" w:cs="宋体"/>
                <w:color w:val="000000"/>
                <w:kern w:val="0"/>
                <w:szCs w:val="21"/>
              </w:rPr>
              <w:t>B99：其他证件</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9"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担保人证件代码</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担保人出具的可确定其身份的证明文件的代码。</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机构应优先填报统一社会信用代码，若暂无统一社会信用代码填报组织机构代码的，应同时提交说明。境内个人填报个人有效身份证件代码(个人身份证件代码根据人民银行统一加密规则加密报送）。境内特定目的载体，已纳入《金融机构资产管理产品统计制度》的，填报“资管产品统计编码”；未纳入《金融机构资产管理产品统计制度》的，填报在行业管理部门登记备案的唯一产品编码。境外金融机构，填报该机构的全球法人识别编码（LEI码），境外其他机构、个人、特定目的载体以及暂无全球法人识别编码的境外金融机构填报金融机构自行设定的唯一编码。</w:t>
            </w:r>
            <w:r>
              <w:rPr>
                <w:rFonts w:hint="eastAsia" w:ascii="宋体" w:hAnsi="宋体" w:cs="宋体"/>
                <w:color w:val="000000"/>
                <w:kern w:val="0"/>
                <w:szCs w:val="21"/>
              </w:rPr>
              <w:br w:type="textWrapping"/>
            </w:r>
            <w:r>
              <w:rPr>
                <w:rFonts w:hint="eastAsia" w:ascii="宋体" w:hAnsi="宋体" w:cs="宋体"/>
                <w:color w:val="000000"/>
                <w:kern w:val="0"/>
                <w:szCs w:val="21"/>
              </w:rPr>
              <w:t>若一个担保合同对应多个被担保人时，需要拆分报送，拆分规则见“被担保合同编码”的填写规则。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担保人国民经济部门</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担保人所属的国民经济部门分类。</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非居民不得填报广义政府、金融机构、非金融企业、住户等居民部门分类。</w:t>
            </w:r>
          </w:p>
          <w:p>
            <w:pPr>
              <w:widowControl/>
              <w:jc w:val="left"/>
              <w:rPr>
                <w:rFonts w:hint="eastAsia" w:ascii="宋体" w:hAnsi="宋体" w:cs="宋体"/>
                <w:color w:val="000000"/>
                <w:kern w:val="0"/>
                <w:szCs w:val="21"/>
              </w:rPr>
            </w:pPr>
            <w:r>
              <w:rPr>
                <w:rFonts w:hint="eastAsia" w:ascii="宋体" w:hAnsi="宋体" w:cs="宋体"/>
                <w:color w:val="000000"/>
                <w:kern w:val="0"/>
                <w:szCs w:val="21"/>
              </w:rPr>
              <w:t>若一个担保合同对应多个被担保人时，需要拆分报送，拆分规则见“被担保合同编码”的填写规则。</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具体代码见码值表“C0011-国民经济部门分类”，必须填写最底层类别。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担保人行业</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担保人人在有关部门登记注册的或主要从事的行业。</w:t>
            </w:r>
          </w:p>
        </w:tc>
        <w:tc>
          <w:tcPr>
            <w:tcW w:w="382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行业采用《国民经济行业分类》（GB/T 4754）最新标准的大类。个人填报“100”，境外担保人填报200，不再划分行业。</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具体代码见码值表“C0012-行业大类”。</w:t>
            </w:r>
          </w:p>
          <w:p>
            <w:pPr>
              <w:widowControl/>
              <w:jc w:val="left"/>
              <w:rPr>
                <w:rFonts w:hint="eastAsia" w:ascii="宋体" w:hAnsi="宋体" w:cs="宋体"/>
                <w:color w:val="000000"/>
                <w:kern w:val="0"/>
                <w:szCs w:val="21"/>
              </w:rPr>
            </w:pPr>
            <w:r>
              <w:rPr>
                <w:rFonts w:hint="eastAsia" w:ascii="宋体" w:hAnsi="宋体" w:cs="宋体"/>
                <w:color w:val="000000"/>
                <w:kern w:val="0"/>
                <w:szCs w:val="21"/>
              </w:rPr>
              <w:t>若一个担保合同对应多个被担保人时，需要拆分报送，拆分规则见“被担保合同编码”的填写规则。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担保人地区代码</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担保人为单位的，填报注册地的行政区划代码。</w:t>
            </w:r>
          </w:p>
        </w:tc>
        <w:tc>
          <w:tcPr>
            <w:tcW w:w="382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若一个担保合同对应多个被担保人时，需要拆分报送，拆分规则见“被担保合同编码”的填写规则。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151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担保人企业规模</w:t>
            </w:r>
          </w:p>
        </w:tc>
        <w:tc>
          <w:tcPr>
            <w:tcW w:w="8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02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担保人的企业经营规模。</w:t>
            </w:r>
          </w:p>
        </w:tc>
        <w:tc>
          <w:tcPr>
            <w:tcW w:w="382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非金融企业采用《统计上大中小微型企业划分办法（2017）》，金融业企业采用《金融业企业划型标准规定》（银发〔2015〕309号文印发）。</w:t>
            </w:r>
          </w:p>
          <w:p>
            <w:pPr>
              <w:widowControl/>
              <w:jc w:val="left"/>
              <w:rPr>
                <w:rFonts w:hint="eastAsia" w:ascii="宋体" w:hAnsi="宋体" w:cs="宋体"/>
                <w:color w:val="000000"/>
                <w:kern w:val="0"/>
                <w:szCs w:val="21"/>
              </w:rPr>
            </w:pPr>
            <w:r>
              <w:rPr>
                <w:rFonts w:hint="eastAsia" w:ascii="宋体" w:hAnsi="宋体" w:cs="宋体"/>
                <w:color w:val="000000"/>
                <w:kern w:val="0"/>
                <w:szCs w:val="21"/>
              </w:rPr>
              <w:t>CS01：大型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CS02：中型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CS03：小型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CS04：微型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CS05：其他（非企业类单位）</w:t>
            </w:r>
          </w:p>
          <w:p>
            <w:pPr>
              <w:widowControl/>
              <w:jc w:val="left"/>
              <w:rPr>
                <w:rFonts w:ascii="宋体" w:hAnsi="宋体" w:cs="宋体"/>
                <w:color w:val="000000"/>
                <w:kern w:val="0"/>
                <w:szCs w:val="21"/>
              </w:rPr>
            </w:pPr>
            <w:r>
              <w:rPr>
                <w:rFonts w:hint="eastAsia" w:ascii="宋体" w:hAnsi="宋体" w:cs="宋体"/>
                <w:color w:val="000000"/>
                <w:kern w:val="0"/>
                <w:szCs w:val="21"/>
              </w:rPr>
              <w:t>个人和境外非居民无需填报。非企业类单位应填报“CS05”，不得为空，也不得将其归入其他企业规模类型。</w:t>
            </w:r>
          </w:p>
          <w:p>
            <w:pPr>
              <w:widowControl/>
              <w:jc w:val="left"/>
              <w:rPr>
                <w:rFonts w:hint="eastAsia" w:ascii="宋体" w:hAnsi="宋体" w:cs="宋体"/>
                <w:color w:val="000000"/>
                <w:kern w:val="0"/>
                <w:szCs w:val="21"/>
              </w:rPr>
            </w:pPr>
            <w:r>
              <w:rPr>
                <w:rFonts w:hint="eastAsia" w:ascii="宋体" w:hAnsi="宋体" w:cs="宋体"/>
                <w:color w:val="000000"/>
                <w:kern w:val="0"/>
                <w:szCs w:val="21"/>
              </w:rPr>
              <w:t>若一个担保合同对应多个被担保人时，需要拆分报送，拆分规则见“被担保合同编码”的填写规则。</w:t>
            </w:r>
          </w:p>
        </w:tc>
      </w:tr>
    </w:tbl>
    <w:p>
      <w:pPr>
        <w:rPr>
          <w:rFonts w:hint="eastAsia"/>
        </w:rPr>
      </w:pPr>
    </w:p>
    <w:p>
      <w:pPr>
        <w:pStyle w:val="5"/>
        <w:numPr>
          <w:ilvl w:val="3"/>
          <w:numId w:val="3"/>
        </w:numPr>
        <w:ind w:left="142"/>
        <w:jc w:val="left"/>
        <w:rPr>
          <w:rFonts w:hint="eastAsia" w:ascii="Cambria" w:hAnsi="Cambria" w:eastAsia="宋体"/>
          <w:kern w:val="0"/>
        </w:rPr>
      </w:pPr>
      <w:r>
        <w:rPr>
          <w:rFonts w:hint="eastAsia" w:ascii="Cambria" w:hAnsi="Cambria" w:eastAsia="宋体"/>
          <w:kern w:val="0"/>
        </w:rPr>
        <w:t>担保物信息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476"/>
        <w:gridCol w:w="846"/>
        <w:gridCol w:w="3366"/>
        <w:gridCol w:w="40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47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84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36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409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金融机构（业务经办机构）的统一社会信用代码。</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金融机构自定义的唯一标识担保业务经办机构（总行或分支机构）的内部编号。</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担保合同编码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指担保合同的编码。</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贷款合同中注明担保方式，但未签订担保合同或其他任何形式担保协议的，填报贷款合同编码。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被担保合同编码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指与担保合同对应的被担保合同（主合同）的编码。</w:t>
            </w:r>
          </w:p>
        </w:tc>
        <w:tc>
          <w:tcPr>
            <w:tcW w:w="40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一个担保合同对应多个被担保合同或多个担保物时，需要按照被担保合同和担保物拆分报送。例如1个担保合同对应10个被担保合同，且1个担保合同里有5个担保物信息，需要将担保合同信息按照被担保合同和担保物拆分结果报送50条数据.</w:t>
            </w:r>
          </w:p>
          <w:p>
            <w:pPr>
              <w:widowControl/>
              <w:jc w:val="left"/>
              <w:rPr>
                <w:rFonts w:hint="eastAsia" w:ascii="宋体" w:hAnsi="宋体" w:cs="宋体"/>
                <w:color w:val="000000"/>
                <w:kern w:val="0"/>
                <w:szCs w:val="21"/>
              </w:rPr>
            </w:pPr>
            <w:r>
              <w:rPr>
                <w:rFonts w:hint="eastAsia" w:ascii="宋体" w:hAnsi="宋体" w:cs="宋体"/>
                <w:color w:val="000000"/>
                <w:kern w:val="0"/>
                <w:szCs w:val="21"/>
              </w:rPr>
              <w:t>若报送机构某担保合同下的多个担保物确实无法逐笔拆分的，可暂时将该担保物包视为一个担保物处理。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担保物编码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指金融机构设定的用以唯一识别担保物的标识符。</w:t>
            </w:r>
          </w:p>
        </w:tc>
        <w:tc>
          <w:tcPr>
            <w:tcW w:w="40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一个担保合同对应多个被担保合同或多个担保物时，需要按照被担保合同和担保物拆分报送。例如1个担保合同对应10个被担保合同，且1个担保合同里有5个担保物信息，需要将担保合同信息按照被担保合同和担保物拆分结果报送50条数据。</w:t>
            </w:r>
          </w:p>
          <w:p>
            <w:pPr>
              <w:widowControl/>
              <w:jc w:val="left"/>
              <w:rPr>
                <w:rFonts w:hint="eastAsia" w:ascii="宋体" w:hAnsi="宋体" w:cs="宋体"/>
                <w:color w:val="000000"/>
                <w:kern w:val="0"/>
                <w:szCs w:val="21"/>
              </w:rPr>
            </w:pPr>
            <w:r>
              <w:rPr>
                <w:rFonts w:hint="eastAsia" w:ascii="宋体" w:hAnsi="宋体" w:cs="宋体"/>
                <w:color w:val="000000"/>
                <w:kern w:val="0"/>
                <w:szCs w:val="21"/>
              </w:rPr>
              <w:t>若报送机构某担保合同下的多个担保物确实无法逐笔拆分的，可暂时将该担保物包视为一个担保物处理。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担保物类别</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3</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担保物的类别。</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A：金融质押品</w:t>
            </w:r>
          </w:p>
          <w:p>
            <w:pPr>
              <w:widowControl/>
              <w:jc w:val="left"/>
              <w:rPr>
                <w:rFonts w:hint="eastAsia" w:ascii="宋体" w:hAnsi="宋体" w:cs="宋体"/>
                <w:color w:val="000000"/>
                <w:kern w:val="0"/>
                <w:szCs w:val="21"/>
              </w:rPr>
            </w:pPr>
            <w:r>
              <w:rPr>
                <w:rFonts w:hint="eastAsia" w:ascii="宋体" w:hAnsi="宋体" w:cs="宋体"/>
                <w:color w:val="000000"/>
                <w:kern w:val="0"/>
                <w:szCs w:val="21"/>
              </w:rPr>
              <w:t>A01：保证金</w:t>
            </w:r>
          </w:p>
          <w:p>
            <w:pPr>
              <w:widowControl/>
              <w:jc w:val="left"/>
              <w:rPr>
                <w:rFonts w:hint="eastAsia" w:ascii="宋体" w:hAnsi="宋体" w:cs="宋体"/>
                <w:color w:val="000000"/>
                <w:kern w:val="0"/>
                <w:szCs w:val="21"/>
              </w:rPr>
            </w:pPr>
            <w:r>
              <w:rPr>
                <w:rFonts w:hint="eastAsia" w:ascii="宋体" w:hAnsi="宋体" w:cs="宋体"/>
                <w:color w:val="000000"/>
                <w:kern w:val="0"/>
                <w:szCs w:val="21"/>
              </w:rPr>
              <w:t>A02：存单</w:t>
            </w:r>
          </w:p>
          <w:p>
            <w:pPr>
              <w:widowControl/>
              <w:jc w:val="left"/>
              <w:rPr>
                <w:rFonts w:hint="eastAsia" w:ascii="宋体" w:hAnsi="宋体" w:cs="宋体"/>
                <w:color w:val="000000"/>
                <w:kern w:val="0"/>
                <w:szCs w:val="21"/>
              </w:rPr>
            </w:pPr>
            <w:r>
              <w:rPr>
                <w:rFonts w:hint="eastAsia" w:ascii="宋体" w:hAnsi="宋体" w:cs="宋体"/>
                <w:color w:val="000000"/>
                <w:kern w:val="0"/>
                <w:szCs w:val="21"/>
              </w:rPr>
              <w:t>A03：贵金属</w:t>
            </w:r>
          </w:p>
          <w:p>
            <w:pPr>
              <w:widowControl/>
              <w:jc w:val="left"/>
              <w:rPr>
                <w:rFonts w:hint="eastAsia" w:ascii="宋体" w:hAnsi="宋体" w:cs="宋体"/>
                <w:color w:val="000000"/>
                <w:kern w:val="0"/>
                <w:szCs w:val="21"/>
              </w:rPr>
            </w:pPr>
            <w:r>
              <w:rPr>
                <w:rFonts w:hint="eastAsia" w:ascii="宋体" w:hAnsi="宋体" w:cs="宋体"/>
                <w:color w:val="000000"/>
                <w:kern w:val="0"/>
                <w:szCs w:val="21"/>
              </w:rPr>
              <w:t>A04：债券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A05：票据</w:t>
            </w:r>
          </w:p>
          <w:p>
            <w:pPr>
              <w:widowControl/>
              <w:jc w:val="left"/>
              <w:rPr>
                <w:rFonts w:hint="eastAsia" w:ascii="宋体" w:hAnsi="宋体" w:cs="宋体"/>
                <w:color w:val="000000"/>
                <w:kern w:val="0"/>
                <w:szCs w:val="21"/>
              </w:rPr>
            </w:pPr>
            <w:r>
              <w:rPr>
                <w:rFonts w:hint="eastAsia" w:ascii="宋体" w:hAnsi="宋体" w:cs="宋体"/>
                <w:color w:val="000000"/>
                <w:kern w:val="0"/>
                <w:szCs w:val="21"/>
              </w:rPr>
              <w:t>A06：股票（权）</w:t>
            </w:r>
          </w:p>
          <w:p>
            <w:pPr>
              <w:widowControl/>
              <w:jc w:val="left"/>
              <w:rPr>
                <w:rFonts w:hint="eastAsia" w:ascii="宋体" w:hAnsi="宋体" w:cs="宋体"/>
                <w:color w:val="000000"/>
                <w:kern w:val="0"/>
                <w:szCs w:val="21"/>
              </w:rPr>
            </w:pPr>
            <w:r>
              <w:rPr>
                <w:rFonts w:hint="eastAsia" w:ascii="宋体" w:hAnsi="宋体" w:cs="宋体"/>
                <w:color w:val="000000"/>
                <w:kern w:val="0"/>
                <w:szCs w:val="21"/>
              </w:rPr>
              <w:t>A07：基金</w:t>
            </w:r>
          </w:p>
          <w:p>
            <w:pPr>
              <w:widowControl/>
              <w:jc w:val="left"/>
              <w:rPr>
                <w:rFonts w:hint="eastAsia" w:ascii="宋体" w:hAnsi="宋体" w:cs="宋体"/>
                <w:color w:val="000000"/>
                <w:kern w:val="0"/>
                <w:szCs w:val="21"/>
              </w:rPr>
            </w:pPr>
            <w:r>
              <w:rPr>
                <w:rFonts w:hint="eastAsia" w:ascii="宋体" w:hAnsi="宋体" w:cs="宋体"/>
                <w:color w:val="000000"/>
                <w:kern w:val="0"/>
                <w:szCs w:val="21"/>
              </w:rPr>
              <w:t>A08：保单</w:t>
            </w:r>
          </w:p>
          <w:p>
            <w:pPr>
              <w:widowControl/>
              <w:jc w:val="left"/>
              <w:rPr>
                <w:rFonts w:hint="eastAsia" w:ascii="宋体" w:hAnsi="宋体" w:cs="宋体"/>
                <w:color w:val="000000"/>
                <w:kern w:val="0"/>
                <w:szCs w:val="21"/>
              </w:rPr>
            </w:pPr>
            <w:r>
              <w:rPr>
                <w:rFonts w:hint="eastAsia" w:ascii="宋体" w:hAnsi="宋体" w:cs="宋体"/>
                <w:color w:val="000000"/>
                <w:kern w:val="0"/>
                <w:szCs w:val="21"/>
              </w:rPr>
              <w:t>A09：资管产品（不含公募基金）</w:t>
            </w:r>
          </w:p>
          <w:p>
            <w:pPr>
              <w:widowControl/>
              <w:jc w:val="left"/>
              <w:rPr>
                <w:rFonts w:hint="eastAsia" w:ascii="宋体" w:hAnsi="宋体" w:cs="宋体"/>
                <w:color w:val="000000"/>
                <w:kern w:val="0"/>
                <w:szCs w:val="21"/>
              </w:rPr>
            </w:pPr>
            <w:r>
              <w:rPr>
                <w:rFonts w:hint="eastAsia" w:ascii="宋体" w:hAnsi="宋体" w:cs="宋体"/>
                <w:color w:val="000000"/>
                <w:kern w:val="0"/>
                <w:szCs w:val="21"/>
              </w:rPr>
              <w:t>A99：其他金融质押品</w:t>
            </w:r>
          </w:p>
          <w:p>
            <w:pPr>
              <w:widowControl/>
              <w:jc w:val="left"/>
              <w:rPr>
                <w:rFonts w:hint="eastAsia" w:ascii="宋体" w:hAnsi="宋体" w:cs="宋体"/>
                <w:color w:val="000000"/>
                <w:kern w:val="0"/>
                <w:szCs w:val="21"/>
              </w:rPr>
            </w:pPr>
            <w:r>
              <w:rPr>
                <w:rFonts w:hint="eastAsia" w:ascii="宋体" w:hAnsi="宋体" w:cs="宋体"/>
                <w:color w:val="000000"/>
                <w:kern w:val="0"/>
                <w:szCs w:val="21"/>
              </w:rPr>
              <w:t>B：应收账款押品</w:t>
            </w:r>
          </w:p>
          <w:p>
            <w:pPr>
              <w:widowControl/>
              <w:jc w:val="left"/>
              <w:rPr>
                <w:rFonts w:hint="eastAsia" w:ascii="宋体" w:hAnsi="宋体" w:cs="宋体"/>
                <w:color w:val="000000"/>
                <w:kern w:val="0"/>
                <w:szCs w:val="21"/>
              </w:rPr>
            </w:pPr>
            <w:r>
              <w:rPr>
                <w:rFonts w:hint="eastAsia" w:ascii="宋体" w:hAnsi="宋体" w:cs="宋体"/>
                <w:color w:val="000000"/>
                <w:kern w:val="0"/>
                <w:szCs w:val="21"/>
              </w:rPr>
              <w:t>B01：交易类应收账款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B02：各类收费（益）权</w:t>
            </w:r>
          </w:p>
          <w:p>
            <w:pPr>
              <w:widowControl/>
              <w:jc w:val="left"/>
              <w:rPr>
                <w:rFonts w:hint="eastAsia" w:ascii="宋体" w:hAnsi="宋体" w:cs="宋体"/>
                <w:color w:val="000000"/>
                <w:kern w:val="0"/>
                <w:szCs w:val="21"/>
              </w:rPr>
            </w:pPr>
            <w:r>
              <w:rPr>
                <w:rFonts w:hint="eastAsia" w:ascii="宋体" w:hAnsi="宋体" w:cs="宋体"/>
                <w:color w:val="000000"/>
                <w:kern w:val="0"/>
                <w:szCs w:val="21"/>
              </w:rPr>
              <w:t>B99：其他应收账款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C：房地产类押品</w:t>
            </w:r>
          </w:p>
          <w:p>
            <w:pPr>
              <w:widowControl/>
              <w:jc w:val="left"/>
              <w:rPr>
                <w:rFonts w:hint="eastAsia" w:ascii="宋体" w:hAnsi="宋体" w:cs="宋体"/>
                <w:color w:val="000000"/>
                <w:kern w:val="0"/>
                <w:szCs w:val="21"/>
              </w:rPr>
            </w:pPr>
            <w:r>
              <w:rPr>
                <w:rFonts w:hint="eastAsia" w:ascii="宋体" w:hAnsi="宋体" w:cs="宋体"/>
                <w:color w:val="000000"/>
                <w:kern w:val="0"/>
                <w:szCs w:val="21"/>
              </w:rPr>
              <w:t>C01：居住用房地产</w:t>
            </w:r>
          </w:p>
          <w:p>
            <w:pPr>
              <w:widowControl/>
              <w:jc w:val="left"/>
              <w:rPr>
                <w:rFonts w:hint="eastAsia" w:ascii="宋体" w:hAnsi="宋体" w:cs="宋体"/>
                <w:color w:val="000000"/>
                <w:kern w:val="0"/>
                <w:szCs w:val="21"/>
              </w:rPr>
            </w:pPr>
            <w:r>
              <w:rPr>
                <w:rFonts w:hint="eastAsia" w:ascii="宋体" w:hAnsi="宋体" w:cs="宋体"/>
                <w:color w:val="000000"/>
                <w:kern w:val="0"/>
                <w:szCs w:val="21"/>
              </w:rPr>
              <w:t>C02：商业用房地产</w:t>
            </w:r>
          </w:p>
          <w:p>
            <w:pPr>
              <w:widowControl/>
              <w:jc w:val="left"/>
              <w:rPr>
                <w:rFonts w:hint="eastAsia" w:ascii="宋体" w:hAnsi="宋体" w:cs="宋体"/>
                <w:color w:val="000000"/>
                <w:kern w:val="0"/>
                <w:szCs w:val="21"/>
              </w:rPr>
            </w:pPr>
            <w:r>
              <w:rPr>
                <w:rFonts w:hint="eastAsia" w:ascii="宋体" w:hAnsi="宋体" w:cs="宋体"/>
                <w:color w:val="000000"/>
                <w:kern w:val="0"/>
                <w:szCs w:val="21"/>
              </w:rPr>
              <w:t>C03：居住用房地产建设用地使用权</w:t>
            </w:r>
          </w:p>
          <w:p>
            <w:pPr>
              <w:widowControl/>
              <w:jc w:val="left"/>
              <w:rPr>
                <w:rFonts w:hint="eastAsia" w:ascii="宋体" w:hAnsi="宋体" w:cs="宋体"/>
                <w:color w:val="000000"/>
                <w:kern w:val="0"/>
                <w:szCs w:val="21"/>
              </w:rPr>
            </w:pPr>
            <w:r>
              <w:rPr>
                <w:rFonts w:hint="eastAsia" w:ascii="宋体" w:hAnsi="宋体" w:cs="宋体"/>
                <w:color w:val="000000"/>
                <w:kern w:val="0"/>
                <w:szCs w:val="21"/>
              </w:rPr>
              <w:t>C04：商业用房地产建设用地使用权</w:t>
            </w:r>
          </w:p>
          <w:p>
            <w:pPr>
              <w:widowControl/>
              <w:jc w:val="left"/>
              <w:rPr>
                <w:rFonts w:hint="eastAsia" w:ascii="宋体" w:hAnsi="宋体" w:cs="宋体"/>
                <w:color w:val="000000"/>
                <w:kern w:val="0"/>
                <w:szCs w:val="21"/>
              </w:rPr>
            </w:pPr>
            <w:r>
              <w:rPr>
                <w:rFonts w:hint="eastAsia" w:ascii="宋体" w:hAnsi="宋体" w:cs="宋体"/>
                <w:color w:val="000000"/>
                <w:kern w:val="0"/>
                <w:szCs w:val="21"/>
              </w:rPr>
              <w:t>C05：房产类在建工程</w:t>
            </w:r>
          </w:p>
          <w:p>
            <w:pPr>
              <w:widowControl/>
              <w:jc w:val="left"/>
              <w:rPr>
                <w:rFonts w:hint="eastAsia" w:ascii="宋体" w:hAnsi="宋体" w:cs="宋体"/>
                <w:color w:val="000000"/>
                <w:kern w:val="0"/>
                <w:szCs w:val="21"/>
              </w:rPr>
            </w:pPr>
            <w:r>
              <w:rPr>
                <w:rFonts w:hint="eastAsia" w:ascii="宋体" w:hAnsi="宋体" w:cs="宋体"/>
                <w:color w:val="000000"/>
                <w:kern w:val="0"/>
                <w:szCs w:val="21"/>
              </w:rPr>
              <w:t>C99：其他房地产类押品</w:t>
            </w:r>
          </w:p>
          <w:p>
            <w:pPr>
              <w:widowControl/>
              <w:jc w:val="left"/>
              <w:rPr>
                <w:rFonts w:hint="eastAsia" w:ascii="宋体" w:hAnsi="宋体" w:cs="宋体"/>
                <w:color w:val="000000"/>
                <w:kern w:val="0"/>
                <w:szCs w:val="21"/>
              </w:rPr>
            </w:pPr>
            <w:r>
              <w:rPr>
                <w:rFonts w:hint="eastAsia" w:ascii="宋体" w:hAnsi="宋体" w:cs="宋体"/>
                <w:color w:val="000000"/>
                <w:kern w:val="0"/>
                <w:szCs w:val="21"/>
              </w:rPr>
              <w:t>D：其他类押品</w:t>
            </w:r>
          </w:p>
          <w:p>
            <w:pPr>
              <w:widowControl/>
              <w:jc w:val="left"/>
              <w:rPr>
                <w:rFonts w:hint="eastAsia" w:ascii="宋体" w:hAnsi="宋体" w:cs="宋体"/>
                <w:color w:val="000000"/>
                <w:kern w:val="0"/>
                <w:szCs w:val="21"/>
              </w:rPr>
            </w:pPr>
            <w:r>
              <w:rPr>
                <w:rFonts w:hint="eastAsia" w:ascii="宋体" w:hAnsi="宋体" w:cs="宋体"/>
                <w:color w:val="000000"/>
                <w:kern w:val="0"/>
                <w:szCs w:val="21"/>
              </w:rPr>
              <w:t>D01：存货、仓单和提单</w:t>
            </w:r>
          </w:p>
          <w:p>
            <w:pPr>
              <w:widowControl/>
              <w:jc w:val="left"/>
              <w:rPr>
                <w:rFonts w:hint="eastAsia" w:ascii="宋体" w:hAnsi="宋体" w:cs="宋体"/>
                <w:color w:val="000000"/>
                <w:kern w:val="0"/>
                <w:szCs w:val="21"/>
              </w:rPr>
            </w:pPr>
            <w:r>
              <w:rPr>
                <w:rFonts w:hint="eastAsia" w:ascii="宋体" w:hAnsi="宋体" w:cs="宋体"/>
                <w:color w:val="000000"/>
                <w:kern w:val="0"/>
                <w:szCs w:val="21"/>
              </w:rPr>
              <w:t>D02：机器设备</w:t>
            </w:r>
          </w:p>
          <w:p>
            <w:pPr>
              <w:widowControl/>
              <w:jc w:val="left"/>
              <w:rPr>
                <w:rFonts w:hint="eastAsia" w:ascii="宋体" w:hAnsi="宋体" w:cs="宋体"/>
                <w:color w:val="000000"/>
                <w:kern w:val="0"/>
                <w:szCs w:val="21"/>
              </w:rPr>
            </w:pPr>
            <w:r>
              <w:rPr>
                <w:rFonts w:hint="eastAsia" w:ascii="宋体" w:hAnsi="宋体" w:cs="宋体"/>
                <w:color w:val="000000"/>
                <w:kern w:val="0"/>
                <w:szCs w:val="21"/>
              </w:rPr>
              <w:t>D03：交通运输设备</w:t>
            </w:r>
          </w:p>
          <w:p>
            <w:pPr>
              <w:widowControl/>
              <w:jc w:val="left"/>
              <w:rPr>
                <w:rFonts w:hint="eastAsia" w:ascii="宋体" w:hAnsi="宋体" w:cs="宋体"/>
                <w:color w:val="000000"/>
                <w:kern w:val="0"/>
                <w:szCs w:val="21"/>
              </w:rPr>
            </w:pPr>
            <w:r>
              <w:rPr>
                <w:rFonts w:hint="eastAsia" w:ascii="宋体" w:hAnsi="宋体" w:cs="宋体"/>
                <w:color w:val="000000"/>
                <w:kern w:val="0"/>
                <w:szCs w:val="21"/>
              </w:rPr>
              <w:t>D04：采（探）矿权</w:t>
            </w:r>
          </w:p>
          <w:p>
            <w:pPr>
              <w:widowControl/>
              <w:jc w:val="left"/>
              <w:rPr>
                <w:rFonts w:hint="eastAsia" w:ascii="宋体" w:hAnsi="宋体" w:cs="宋体"/>
                <w:color w:val="000000"/>
                <w:kern w:val="0"/>
                <w:szCs w:val="21"/>
              </w:rPr>
            </w:pPr>
            <w:r>
              <w:rPr>
                <w:rFonts w:hint="eastAsia" w:ascii="宋体" w:hAnsi="宋体" w:cs="宋体"/>
                <w:color w:val="000000"/>
                <w:kern w:val="0"/>
                <w:szCs w:val="21"/>
              </w:rPr>
              <w:t>D05：林权</w:t>
            </w:r>
          </w:p>
          <w:p>
            <w:pPr>
              <w:widowControl/>
              <w:jc w:val="left"/>
              <w:rPr>
                <w:rFonts w:hint="eastAsia" w:ascii="宋体" w:hAnsi="宋体" w:cs="宋体"/>
                <w:color w:val="000000"/>
                <w:kern w:val="0"/>
                <w:szCs w:val="21"/>
              </w:rPr>
            </w:pPr>
            <w:r>
              <w:rPr>
                <w:rFonts w:hint="eastAsia" w:ascii="宋体" w:hAnsi="宋体" w:cs="宋体"/>
                <w:color w:val="000000"/>
                <w:kern w:val="0"/>
                <w:szCs w:val="21"/>
              </w:rPr>
              <w:t>D06：其他资源资产</w:t>
            </w:r>
          </w:p>
          <w:p>
            <w:pPr>
              <w:widowControl/>
              <w:jc w:val="left"/>
              <w:rPr>
                <w:rFonts w:hint="eastAsia" w:ascii="宋体" w:hAnsi="宋体" w:cs="宋体"/>
                <w:color w:val="000000"/>
                <w:kern w:val="0"/>
                <w:szCs w:val="21"/>
              </w:rPr>
            </w:pPr>
            <w:r>
              <w:rPr>
                <w:rFonts w:hint="eastAsia" w:ascii="宋体" w:hAnsi="宋体" w:cs="宋体"/>
                <w:color w:val="000000"/>
                <w:kern w:val="0"/>
                <w:szCs w:val="21"/>
              </w:rPr>
              <w:t>D07：知识产权</w:t>
            </w:r>
          </w:p>
          <w:p>
            <w:pPr>
              <w:widowControl/>
              <w:jc w:val="left"/>
              <w:rPr>
                <w:rFonts w:hint="eastAsia" w:ascii="宋体" w:hAnsi="宋体" w:cs="宋体"/>
                <w:color w:val="000000"/>
                <w:kern w:val="0"/>
                <w:szCs w:val="21"/>
              </w:rPr>
            </w:pPr>
            <w:r>
              <w:rPr>
                <w:rFonts w:hint="eastAsia" w:ascii="宋体" w:hAnsi="宋体" w:cs="宋体"/>
                <w:color w:val="000000"/>
                <w:kern w:val="0"/>
                <w:szCs w:val="21"/>
              </w:rPr>
              <w:t>D08：农村承包土地的经营权</w:t>
            </w:r>
          </w:p>
          <w:p>
            <w:pPr>
              <w:widowControl/>
              <w:jc w:val="left"/>
              <w:rPr>
                <w:rFonts w:hint="eastAsia" w:ascii="宋体" w:hAnsi="宋体" w:cs="宋体"/>
                <w:color w:val="000000"/>
                <w:kern w:val="0"/>
                <w:szCs w:val="21"/>
              </w:rPr>
            </w:pPr>
            <w:r>
              <w:rPr>
                <w:rFonts w:hint="eastAsia" w:ascii="宋体" w:hAnsi="宋体" w:cs="宋体"/>
                <w:color w:val="000000"/>
                <w:kern w:val="0"/>
                <w:szCs w:val="21"/>
              </w:rPr>
              <w:t>D09：农民住房财产权</w:t>
            </w:r>
          </w:p>
          <w:p>
            <w:pPr>
              <w:widowControl/>
              <w:jc w:val="left"/>
              <w:rPr>
                <w:rFonts w:ascii="宋体" w:hAnsi="宋体" w:cs="宋体"/>
                <w:color w:val="000000"/>
                <w:kern w:val="0"/>
                <w:szCs w:val="21"/>
              </w:rPr>
            </w:pPr>
            <w:r>
              <w:rPr>
                <w:rFonts w:hint="eastAsia" w:ascii="宋体" w:hAnsi="宋体" w:cs="宋体"/>
                <w:color w:val="000000"/>
                <w:kern w:val="0"/>
                <w:szCs w:val="21"/>
              </w:rPr>
              <w:t>D99：其他以上未包括的押品</w:t>
            </w:r>
          </w:p>
          <w:p>
            <w:pPr>
              <w:widowControl/>
              <w:jc w:val="left"/>
              <w:rPr>
                <w:rFonts w:ascii="宋体" w:hAnsi="宋体" w:cs="宋体"/>
                <w:color w:val="000000"/>
                <w:kern w:val="0"/>
                <w:szCs w:val="21"/>
              </w:rPr>
            </w:pPr>
            <w:r>
              <w:rPr>
                <w:rFonts w:hint="eastAsia" w:ascii="宋体" w:hAnsi="宋体" w:cs="宋体"/>
                <w:color w:val="000000"/>
                <w:kern w:val="0"/>
                <w:szCs w:val="21"/>
              </w:rPr>
              <w:t>必须填写最底层类别。</w:t>
            </w:r>
          </w:p>
          <w:p>
            <w:pPr>
              <w:widowControl/>
              <w:jc w:val="left"/>
              <w:rPr>
                <w:rFonts w:ascii="宋体" w:hAnsi="宋体" w:cs="宋体"/>
                <w:color w:val="000000"/>
                <w:kern w:val="0"/>
                <w:szCs w:val="21"/>
              </w:rPr>
            </w:pPr>
            <w:r>
              <w:rPr>
                <w:rFonts w:hint="eastAsia" w:ascii="宋体" w:hAnsi="宋体" w:cs="宋体"/>
                <w:color w:val="000000"/>
                <w:kern w:val="0"/>
                <w:szCs w:val="21"/>
              </w:rPr>
              <w:t>若一个担保合同下对应多个担保物的，应该拆分报送，拆分规则见“担保物编码”对应的填写规则。</w:t>
            </w:r>
          </w:p>
          <w:p>
            <w:pPr>
              <w:widowControl/>
              <w:jc w:val="left"/>
              <w:rPr>
                <w:rFonts w:hint="eastAsia" w:ascii="宋体" w:hAnsi="宋体" w:cs="宋体"/>
                <w:color w:val="000000"/>
                <w:kern w:val="0"/>
                <w:szCs w:val="21"/>
              </w:rPr>
            </w:pPr>
            <w:r>
              <w:rPr>
                <w:rFonts w:hint="eastAsia" w:ascii="宋体" w:hAnsi="宋体" w:cs="宋体"/>
                <w:color w:val="000000"/>
                <w:kern w:val="0"/>
                <w:szCs w:val="21"/>
              </w:rPr>
              <w:t>若报送机构某担保合同下的多个担保物确实无法逐笔拆分的，可暂时将该担保物包视为一个担保物处理。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权证编号</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C..500</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指担保物权利证明的编号。</w:t>
            </w:r>
          </w:p>
        </w:tc>
        <w:tc>
          <w:tcPr>
            <w:tcW w:w="40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权证编号采用担保物注册登记（或监管备案）机构提供的编号。无担保物注册登记（或监管备案）机构提供编号的，填报内部编码。如果一个担保物同时有多个权证的，按照优先级选择一个。</w:t>
            </w:r>
            <w:r>
              <w:rPr>
                <w:rFonts w:hint="eastAsia" w:ascii="宋体" w:hAnsi="宋体" w:cs="宋体"/>
                <w:color w:val="000000"/>
                <w:kern w:val="0"/>
                <w:szCs w:val="21"/>
              </w:rPr>
              <w:br w:type="textWrapping"/>
            </w:r>
            <w:r>
              <w:rPr>
                <w:rFonts w:hint="eastAsia" w:ascii="宋体" w:hAnsi="宋体" w:cs="宋体"/>
                <w:color w:val="000000"/>
                <w:kern w:val="0"/>
                <w:szCs w:val="21"/>
              </w:rPr>
              <w:t>若一个担保合同下对应多个担保物的，应该拆分报送，拆分规则见“担保物编码”对应的填写规则。</w:t>
            </w:r>
          </w:p>
          <w:p>
            <w:pPr>
              <w:widowControl/>
              <w:jc w:val="left"/>
              <w:rPr>
                <w:rFonts w:hint="eastAsia" w:ascii="宋体" w:hAnsi="宋体" w:cs="宋体"/>
                <w:color w:val="000000"/>
                <w:kern w:val="0"/>
                <w:szCs w:val="21"/>
              </w:rPr>
            </w:pPr>
            <w:r>
              <w:rPr>
                <w:rFonts w:hint="eastAsia" w:ascii="宋体" w:hAnsi="宋体" w:cs="宋体"/>
                <w:color w:val="000000"/>
                <w:kern w:val="0"/>
                <w:szCs w:val="21"/>
              </w:rPr>
              <w:t>若报送机构某担保合同下的多个担保物确实无法逐笔拆分的，可暂时将该担保物包视为一个担保物处理。若担保物包中有多个权证编号的，逐一列出，以英文逗号“,”隔开。超出数据项长度设置的，需按照数据项最大长度进行截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是否第一顺位</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金融机构是否按第一顺序进行优先受偿。</w:t>
            </w:r>
          </w:p>
        </w:tc>
        <w:tc>
          <w:tcPr>
            <w:tcW w:w="40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是填报“1”，不是填报“0”。</w:t>
            </w:r>
          </w:p>
          <w:p>
            <w:pPr>
              <w:widowControl/>
              <w:jc w:val="left"/>
              <w:rPr>
                <w:rFonts w:hint="eastAsia" w:ascii="宋体" w:hAnsi="宋体" w:cs="宋体"/>
                <w:color w:val="000000"/>
                <w:kern w:val="0"/>
                <w:szCs w:val="21"/>
              </w:rPr>
            </w:pPr>
            <w:r>
              <w:rPr>
                <w:rFonts w:hint="eastAsia" w:ascii="宋体" w:hAnsi="宋体" w:cs="宋体"/>
                <w:color w:val="000000"/>
                <w:kern w:val="0"/>
                <w:szCs w:val="21"/>
              </w:rPr>
              <w:t>若一个担保合同下对应多个担保物的，应该拆分报送，拆分规则见“担保物编码”对应的填写规则。若报送机构某担保合同下的多个担保物确实无法逐笔拆分的，可暂时将该担保物包视为一个担保物处理。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评估方式</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指金融机构进行担保物评估的方式。</w:t>
            </w:r>
          </w:p>
        </w:tc>
        <w:tc>
          <w:tcPr>
            <w:tcW w:w="40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01：外部评估；02：内部评估；03：内外部合作评估。</w:t>
            </w:r>
          </w:p>
          <w:p>
            <w:pPr>
              <w:widowControl/>
              <w:jc w:val="left"/>
              <w:rPr>
                <w:rFonts w:ascii="宋体" w:hAnsi="宋体" w:cs="宋体"/>
                <w:color w:val="000000"/>
                <w:kern w:val="0"/>
                <w:szCs w:val="21"/>
              </w:rPr>
            </w:pPr>
            <w:r>
              <w:rPr>
                <w:rFonts w:hint="eastAsia" w:ascii="宋体" w:hAnsi="宋体" w:cs="宋体"/>
                <w:color w:val="000000"/>
                <w:kern w:val="0"/>
                <w:szCs w:val="21"/>
              </w:rPr>
              <w:t>若一个担保合同下对应多个担保物的，应该拆分报送，拆分规则见“担保物编码”对应的填写规则。</w:t>
            </w:r>
          </w:p>
          <w:p>
            <w:pPr>
              <w:widowControl/>
              <w:jc w:val="left"/>
              <w:rPr>
                <w:rFonts w:hint="eastAsia" w:ascii="宋体" w:hAnsi="宋体" w:cs="宋体"/>
                <w:color w:val="000000"/>
                <w:kern w:val="0"/>
                <w:szCs w:val="21"/>
              </w:rPr>
            </w:pPr>
            <w:r>
              <w:rPr>
                <w:rFonts w:hint="eastAsia" w:ascii="宋体" w:hAnsi="宋体" w:cs="宋体"/>
                <w:color w:val="000000"/>
                <w:kern w:val="0"/>
                <w:szCs w:val="21"/>
              </w:rPr>
              <w:t>若报送机构某担保合同下的多个担保物确实无法逐笔拆分的，可暂时将该担保物包视为一个担保物处理。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评估方法</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指评估担保物价值所采用的方法。</w:t>
            </w:r>
          </w:p>
        </w:tc>
        <w:tc>
          <w:tcPr>
            <w:tcW w:w="40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01：收益法；02：市场法；03：成本法；04：组合法；09-其他。</w:t>
            </w:r>
            <w:r>
              <w:rPr>
                <w:rFonts w:hint="eastAsia" w:ascii="宋体" w:hAnsi="宋体" w:cs="宋体"/>
                <w:color w:val="000000"/>
                <w:kern w:val="0"/>
                <w:szCs w:val="21"/>
              </w:rPr>
              <w:br w:type="textWrapping"/>
            </w:r>
            <w:r>
              <w:rPr>
                <w:rFonts w:hint="eastAsia" w:ascii="宋体" w:hAnsi="宋体" w:cs="宋体"/>
                <w:color w:val="000000"/>
                <w:kern w:val="0"/>
                <w:szCs w:val="21"/>
              </w:rPr>
              <w:t>若一个担保合同下对应多个担保物的，应该拆分报送，拆分规则见“担保物编码”对应的填写规则。</w:t>
            </w:r>
          </w:p>
          <w:p>
            <w:pPr>
              <w:widowControl/>
              <w:jc w:val="left"/>
              <w:rPr>
                <w:rFonts w:hint="eastAsia" w:ascii="宋体" w:hAnsi="宋体" w:cs="宋体"/>
                <w:color w:val="000000"/>
                <w:kern w:val="0"/>
                <w:szCs w:val="21"/>
              </w:rPr>
            </w:pPr>
            <w:r>
              <w:rPr>
                <w:rFonts w:hint="eastAsia" w:ascii="宋体" w:hAnsi="宋体" w:cs="宋体"/>
                <w:color w:val="000000"/>
                <w:kern w:val="0"/>
                <w:szCs w:val="21"/>
              </w:rPr>
              <w:t>若报送机构某担保合同下的多个担保物确实无法逐笔拆分的，可暂时将该担保物包视为一个担保物处理。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评估价值</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指担保物在评估基准日的价值。</w:t>
            </w:r>
          </w:p>
        </w:tc>
        <w:tc>
          <w:tcPr>
            <w:tcW w:w="40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如币种为外币，填报折人民币金额。</w:t>
            </w:r>
          </w:p>
          <w:p>
            <w:pPr>
              <w:widowControl/>
              <w:jc w:val="left"/>
              <w:rPr>
                <w:rFonts w:ascii="宋体" w:hAnsi="宋体" w:cs="宋体"/>
                <w:color w:val="000000"/>
                <w:kern w:val="0"/>
                <w:szCs w:val="21"/>
              </w:rPr>
            </w:pPr>
            <w:r>
              <w:rPr>
                <w:rFonts w:hint="eastAsia" w:ascii="宋体" w:hAnsi="宋体" w:cs="宋体"/>
                <w:color w:val="000000"/>
                <w:kern w:val="0"/>
                <w:szCs w:val="21"/>
              </w:rPr>
              <w:t>一个担保合同对应多个被担保合同或多个担保物时，需要按照被担保合同和担保物拆分报送。例如1个担保合同对应10个被担保合同，且1个担保合同里有5个担保物信息，需要将担保物信息按照被担保合同和担保物拆分结果报送50条数据。每个担保物的评估价值统一放在其对应的某一条被担保合同信息下，对应的其他被担保合同统一填0.</w:t>
            </w:r>
          </w:p>
          <w:p>
            <w:pPr>
              <w:widowControl/>
              <w:jc w:val="left"/>
              <w:rPr>
                <w:rFonts w:hint="eastAsia" w:ascii="宋体" w:hAnsi="宋体" w:cs="宋体"/>
                <w:color w:val="000000"/>
                <w:kern w:val="0"/>
                <w:szCs w:val="21"/>
              </w:rPr>
            </w:pPr>
            <w:r>
              <w:rPr>
                <w:rFonts w:hint="eastAsia" w:ascii="宋体" w:hAnsi="宋体" w:cs="宋体"/>
                <w:color w:val="000000"/>
                <w:kern w:val="0"/>
                <w:szCs w:val="21"/>
              </w:rPr>
              <w:t>若报送机构某担保合同下的多个担保物确实无法逐笔拆分的，可暂时将该担保物包视为一个担保物处理。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评估基准日</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指确定担保物评估价值的基准时间。</w:t>
            </w:r>
          </w:p>
        </w:tc>
        <w:tc>
          <w:tcPr>
            <w:tcW w:w="40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日期格式：YYYY-MM-DD。</w:t>
            </w:r>
            <w:r>
              <w:rPr>
                <w:rFonts w:hint="eastAsia" w:ascii="宋体" w:hAnsi="宋体" w:cs="宋体"/>
                <w:color w:val="000000"/>
                <w:kern w:val="0"/>
                <w:szCs w:val="21"/>
              </w:rPr>
              <w:br w:type="textWrapping"/>
            </w:r>
            <w:r>
              <w:rPr>
                <w:rFonts w:hint="eastAsia" w:ascii="宋体" w:hAnsi="宋体" w:cs="宋体"/>
                <w:color w:val="000000"/>
                <w:kern w:val="0"/>
                <w:szCs w:val="21"/>
              </w:rPr>
              <w:t>若一个担保合同下对应多个担保物的，应该拆分报送，拆分规则见“担保物编码”对应的填写规则。</w:t>
            </w:r>
          </w:p>
          <w:p>
            <w:pPr>
              <w:widowControl/>
              <w:jc w:val="left"/>
              <w:rPr>
                <w:rFonts w:hint="eastAsia" w:ascii="宋体" w:hAnsi="宋体" w:cs="宋体"/>
                <w:color w:val="000000"/>
                <w:kern w:val="0"/>
                <w:szCs w:val="21"/>
              </w:rPr>
            </w:pPr>
            <w:r>
              <w:rPr>
                <w:rFonts w:hint="eastAsia" w:ascii="宋体" w:hAnsi="宋体" w:cs="宋体"/>
                <w:color w:val="000000"/>
                <w:kern w:val="0"/>
                <w:szCs w:val="21"/>
              </w:rPr>
              <w:t>若报送机构某担保合同下的多个担保物确实无法逐笔拆分的，可暂时将该担保物包视为一个担保物处理。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担保物票面价值</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指金融质押品（如存单、债券、票据、股票、基金等）票面上标明的金额。</w:t>
            </w:r>
          </w:p>
        </w:tc>
        <w:tc>
          <w:tcPr>
            <w:tcW w:w="40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如币种为外币，填报折人民币金额。</w:t>
            </w:r>
            <w:r>
              <w:rPr>
                <w:rFonts w:hint="eastAsia" w:ascii="宋体" w:hAnsi="宋体" w:cs="宋体"/>
                <w:color w:val="000000"/>
                <w:kern w:val="0"/>
                <w:szCs w:val="21"/>
              </w:rPr>
              <w:br w:type="textWrapping"/>
            </w:r>
            <w:r>
              <w:rPr>
                <w:rFonts w:hint="eastAsia" w:ascii="宋体" w:hAnsi="宋体" w:cs="宋体"/>
                <w:color w:val="000000"/>
                <w:kern w:val="0"/>
                <w:szCs w:val="21"/>
              </w:rPr>
              <w:t>一个担保合同对应多个被担保合同或多个担保物时，需要按照被担保合同和担保物进行拆分报送。例如1个担保合同对应10个被担保合同，且1个担保合同里有5个担保物信息，需要将担保物信息按照被担保合同和担保物拆分结果报送50条数据.每个担保物的担保物票面价值统一放在其对应的第一条被担保合同信息下，对应的其他被担保合同统一填0.</w:t>
            </w:r>
          </w:p>
          <w:p>
            <w:pPr>
              <w:widowControl/>
              <w:jc w:val="left"/>
              <w:rPr>
                <w:rFonts w:hint="eastAsia" w:ascii="宋体" w:hAnsi="宋体" w:cs="宋体"/>
                <w:color w:val="000000"/>
                <w:kern w:val="0"/>
                <w:szCs w:val="21"/>
              </w:rPr>
            </w:pPr>
            <w:r>
              <w:rPr>
                <w:rFonts w:hint="eastAsia" w:ascii="宋体" w:hAnsi="宋体" w:cs="宋体"/>
                <w:color w:val="000000"/>
                <w:kern w:val="0"/>
                <w:szCs w:val="21"/>
              </w:rPr>
              <w:t>若报送机构某担保合同下的多个担保物确实无法逐笔拆分的，可暂时将该担保物包视为一个担保物处理。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优先受偿权数额</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指评估基准日知悉的存在法律规定的债权人优先于担保合同中债权受偿的权利金额。</w:t>
            </w:r>
          </w:p>
        </w:tc>
        <w:tc>
          <w:tcPr>
            <w:tcW w:w="40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优先受偿权数额适用于同一担保物上并存数个抵押权或并存数个物权的情况。如优先受偿权数额为外币，填报折人民币金额。</w:t>
            </w:r>
            <w:r>
              <w:rPr>
                <w:rFonts w:hint="eastAsia" w:ascii="宋体" w:hAnsi="宋体" w:cs="宋体"/>
                <w:color w:val="000000"/>
                <w:kern w:val="0"/>
                <w:szCs w:val="21"/>
              </w:rPr>
              <w:br w:type="textWrapping"/>
            </w:r>
            <w:r>
              <w:rPr>
                <w:rFonts w:hint="eastAsia" w:ascii="宋体" w:hAnsi="宋体" w:cs="宋体"/>
                <w:color w:val="000000"/>
                <w:kern w:val="0"/>
                <w:szCs w:val="21"/>
              </w:rPr>
              <w:t>一个担保合同对应多个被担保合同或多个担保物时，需要按照被担保合同和担保物进行拆分报送。例如1个担保合同对应10个被担保合同，且1个担保合同里有5个担保物信息，需要将担保合同信息按照被担保合同和担保物拆分结果报送50条数据.每个担保物的优先受偿权数额统一放在其对应的第一条被担保合同信息下，对应的其他被担保合同填0.</w:t>
            </w:r>
          </w:p>
          <w:p>
            <w:pPr>
              <w:widowControl/>
              <w:jc w:val="left"/>
              <w:rPr>
                <w:rFonts w:hint="eastAsia" w:ascii="宋体" w:hAnsi="宋体" w:cs="宋体"/>
                <w:color w:val="000000"/>
                <w:kern w:val="0"/>
                <w:szCs w:val="21"/>
              </w:rPr>
            </w:pPr>
            <w:r>
              <w:rPr>
                <w:rFonts w:hint="eastAsia" w:ascii="宋体" w:hAnsi="宋体" w:cs="宋体"/>
                <w:color w:val="000000"/>
                <w:kern w:val="0"/>
                <w:szCs w:val="21"/>
              </w:rPr>
              <w:t>若报送机构某担保合同下的多个担保物确实无法逐笔拆分的，可暂时将该担保物包视为一个担保物处理。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估值周期</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3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指担保物评估的周期。</w:t>
            </w:r>
          </w:p>
        </w:tc>
        <w:tc>
          <w:tcPr>
            <w:tcW w:w="40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01：年；02：半年；03：季度；04：月；05：旬；06：周；07：日；99：其他。</w:t>
            </w:r>
            <w:r>
              <w:rPr>
                <w:rFonts w:hint="eastAsia" w:ascii="宋体" w:hAnsi="宋体" w:cs="宋体"/>
                <w:color w:val="000000"/>
                <w:kern w:val="0"/>
                <w:szCs w:val="21"/>
              </w:rPr>
              <w:br w:type="textWrapping"/>
            </w:r>
            <w:r>
              <w:rPr>
                <w:rFonts w:hint="eastAsia" w:ascii="宋体" w:hAnsi="宋体" w:cs="宋体"/>
                <w:color w:val="000000"/>
                <w:kern w:val="0"/>
                <w:szCs w:val="21"/>
              </w:rPr>
              <w:t>若一个担保合同下对应多个担保物的，应该拆分报送，拆分规则见“担保物编码”对应的填写规则。</w:t>
            </w:r>
          </w:p>
          <w:p>
            <w:pPr>
              <w:widowControl/>
              <w:jc w:val="left"/>
              <w:rPr>
                <w:rFonts w:hint="eastAsia" w:ascii="宋体" w:hAnsi="宋体" w:cs="宋体"/>
                <w:color w:val="000000"/>
                <w:kern w:val="0"/>
                <w:szCs w:val="21"/>
              </w:rPr>
            </w:pPr>
            <w:r>
              <w:rPr>
                <w:rFonts w:hint="eastAsia" w:ascii="宋体" w:hAnsi="宋体" w:cs="宋体"/>
                <w:color w:val="000000"/>
                <w:kern w:val="0"/>
                <w:szCs w:val="21"/>
              </w:rPr>
              <w:t>若报送机构某担保合同下的多个担保物确实无法逐笔拆分的，可暂时将该担保物包视为一个担保物处理。</w:t>
            </w:r>
          </w:p>
        </w:tc>
      </w:tr>
    </w:tbl>
    <w:p/>
    <w:p>
      <w:pPr>
        <w:pStyle w:val="4"/>
        <w:widowControl/>
        <w:numPr>
          <w:ilvl w:val="2"/>
          <w:numId w:val="3"/>
        </w:numPr>
        <w:spacing w:before="120" w:after="120" w:line="360" w:lineRule="auto"/>
        <w:ind w:left="0"/>
        <w:rPr>
          <w:rFonts w:ascii="Calibri" w:hAnsi="Calibri" w:eastAsia="黑体"/>
          <w:kern w:val="0"/>
        </w:rPr>
      </w:pPr>
      <w:bookmarkStart w:id="26" w:name="_Toc49958790"/>
      <w:r>
        <w:rPr>
          <w:rFonts w:hint="eastAsia" w:ascii="Calibri" w:hAnsi="Calibri" w:eastAsia="黑体"/>
          <w:kern w:val="0"/>
        </w:rPr>
        <w:t>委托贷款</w:t>
      </w:r>
      <w:bookmarkEnd w:id="26"/>
    </w:p>
    <w:p>
      <w:pPr>
        <w:pStyle w:val="5"/>
        <w:numPr>
          <w:ilvl w:val="3"/>
          <w:numId w:val="3"/>
        </w:numPr>
        <w:ind w:left="142"/>
        <w:jc w:val="left"/>
        <w:rPr>
          <w:rFonts w:ascii="Cambria" w:hAnsi="Cambria" w:eastAsia="宋体"/>
          <w:kern w:val="0"/>
        </w:rPr>
      </w:pPr>
      <w:r>
        <w:rPr>
          <w:rFonts w:hint="eastAsia" w:ascii="Cambria" w:hAnsi="Cambria" w:eastAsia="宋体"/>
          <w:kern w:val="0"/>
        </w:rPr>
        <w:t>存量委托贷款信息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2316"/>
        <w:gridCol w:w="951"/>
        <w:gridCol w:w="2579"/>
        <w:gridCol w:w="3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231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95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2579"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594"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报送数据金融机构（委托贷款经办机构）的统一社会信用代码。</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金融机构自定义的唯一标识该笔委托贷款业务经办机构（总行或分支机构）的内部编号。</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金融机构（委托贷款经办机构）注册地的行政区划代码。</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采用《中华人民共和国行政区划码》（GB/T 2260）最新标准的县（区）级数字码。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具体代码见码值表“C0009-行政区划代码”。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借款人证件类型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指借款人出具的可确定其身份的证明文件的类型。</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A03：资管产品统计编码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A04：资管产品登记备案编码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A99：其他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B：个人</w:t>
            </w:r>
          </w:p>
          <w:p>
            <w:pPr>
              <w:widowControl/>
              <w:jc w:val="left"/>
              <w:rPr>
                <w:rFonts w:hint="eastAsia" w:ascii="宋体" w:hAnsi="宋体" w:cs="宋体"/>
                <w:color w:val="000000"/>
                <w:kern w:val="0"/>
                <w:szCs w:val="21"/>
              </w:rPr>
            </w:pPr>
            <w:r>
              <w:rPr>
                <w:rFonts w:hint="eastAsia" w:ascii="宋体" w:hAnsi="宋体" w:cs="宋体"/>
                <w:color w:val="000000"/>
                <w:kern w:val="0"/>
                <w:szCs w:val="21"/>
              </w:rPr>
              <w:t>B01 ：身份证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B02：户口簿</w:t>
            </w:r>
          </w:p>
          <w:p>
            <w:pPr>
              <w:widowControl/>
              <w:jc w:val="left"/>
              <w:rPr>
                <w:rFonts w:hint="eastAsia" w:ascii="宋体" w:hAnsi="宋体" w:cs="宋体"/>
                <w:color w:val="000000"/>
                <w:kern w:val="0"/>
                <w:szCs w:val="21"/>
              </w:rPr>
            </w:pPr>
            <w:r>
              <w:rPr>
                <w:rFonts w:hint="eastAsia" w:ascii="宋体" w:hAnsi="宋体" w:cs="宋体"/>
                <w:color w:val="000000"/>
                <w:kern w:val="0"/>
                <w:szCs w:val="21"/>
              </w:rPr>
              <w:t>B03：护照</w:t>
            </w:r>
          </w:p>
          <w:p>
            <w:pPr>
              <w:widowControl/>
              <w:jc w:val="left"/>
              <w:rPr>
                <w:rFonts w:hint="eastAsia" w:ascii="宋体" w:hAnsi="宋体" w:cs="宋体"/>
                <w:color w:val="000000"/>
                <w:kern w:val="0"/>
                <w:szCs w:val="21"/>
              </w:rPr>
            </w:pPr>
            <w:r>
              <w:rPr>
                <w:rFonts w:hint="eastAsia" w:ascii="宋体" w:hAnsi="宋体" w:cs="宋体"/>
                <w:color w:val="000000"/>
                <w:kern w:val="0"/>
                <w:szCs w:val="21"/>
              </w:rPr>
              <w:t>B04：军官证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B05：士兵证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B06：港澳居民来往内地通行证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B07：台湾同胞来往内地通行证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B08：临时身份证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B09：外国人居留证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B10：警官证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B11：外国人永久居留身份证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B12：港澳台居民居住证</w:t>
            </w:r>
          </w:p>
          <w:p>
            <w:pPr>
              <w:widowControl/>
              <w:jc w:val="left"/>
              <w:rPr>
                <w:rFonts w:ascii="宋体" w:hAnsi="宋体" w:cs="宋体"/>
                <w:color w:val="000000"/>
                <w:kern w:val="0"/>
                <w:szCs w:val="21"/>
              </w:rPr>
            </w:pPr>
            <w:r>
              <w:rPr>
                <w:rFonts w:hint="eastAsia" w:ascii="宋体" w:hAnsi="宋体" w:cs="宋体"/>
                <w:color w:val="000000"/>
                <w:kern w:val="0"/>
                <w:szCs w:val="21"/>
              </w:rPr>
              <w:t>B99：其他证件</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借款人证件代码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借款人出具的可确定其身份的证明文件的代码。</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借款机构优先填报统一社会信用代码，若暂无统一社会信用代码填报组织机构代码的，应同时提交说明。境外借款人填报金融机构自行设定的唯一编码。个人客户填报有效身份证件代码（个人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借款人国民经济部门</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借款人所属的国民经济部门分类。</w:t>
            </w:r>
          </w:p>
        </w:tc>
        <w:tc>
          <w:tcPr>
            <w:tcW w:w="3594"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非居民不得填报广义政府、金融机构、非金融企业、住户等居民部门分类。</w:t>
            </w:r>
          </w:p>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具体代码见码值表“C0011-国民经济部门分类”，必须填写最底层类别。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借款人行业</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借款人在有关部门登记注册的或主要从事的行业。</w:t>
            </w:r>
          </w:p>
        </w:tc>
        <w:tc>
          <w:tcPr>
            <w:tcW w:w="3594" w:type="dxa"/>
            <w:vAlign w:val="center"/>
          </w:tcPr>
          <w:p>
            <w:pPr>
              <w:widowControl/>
              <w:jc w:val="left"/>
              <w:rPr>
                <w:rFonts w:ascii="宋体" w:hAnsi="宋体" w:cs="宋体"/>
                <w:color w:val="000000"/>
                <w:kern w:val="0"/>
                <w:szCs w:val="21"/>
                <w:highlight w:val="cyan"/>
              </w:rPr>
            </w:pPr>
            <w:r>
              <w:rPr>
                <w:rFonts w:hint="eastAsia" w:ascii="宋体" w:hAnsi="宋体" w:cs="宋体"/>
                <w:color w:val="000000"/>
                <w:kern w:val="0"/>
                <w:szCs w:val="21"/>
              </w:rPr>
              <w:t>采用《国民经济行业分类》（GB/T 4754)最新标准的大类，借款人为境内个人填100，借款人为非居民填200，不再划分行业。</w:t>
            </w:r>
          </w:p>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具体代码见码值表“C0012-行业大类”。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借款人为单位的，填报注册地的行政区划代码。借款人为个人的，填报经常居住地的行政区划代码。</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借款人经济成分</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借款人实际控制人的经济成分。</w:t>
            </w:r>
          </w:p>
        </w:tc>
        <w:tc>
          <w:tcPr>
            <w:tcW w:w="3594"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采用国家统计局印发的《关于统计上对公有和非公有控股经济的分类办法》（国统字[2005]79号）。填写值域树形结构的叶节点类别，即最小类别。如受实际情况所限不能确定最底层类别的，允许回溯一级。例如，若不能确定一个国有控股企业是A0101或A0102，可填写A01，不可填A。境内个人、境外非居民、境内非企业类单位留空，无需填写。具体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A：公有控股经济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A01：国有控股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A0101：国有相对控股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A0102：国有绝对控股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A02：集体控股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A0201：集体相对控股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A0202：集体绝对控股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B：非公有控股经济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B01：私人控股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B0101：私人相对控股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B0102：私人绝对控股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B02：港澳台控股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B0201：港澳台相对控股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B0202：港澳台绝对控股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B03：外商控股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B0301：外商相对控股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B0302：外商绝对控股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借款人企业规模</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借款人的企业经营规模。</w:t>
            </w:r>
          </w:p>
        </w:tc>
        <w:tc>
          <w:tcPr>
            <w:tcW w:w="3594"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非金融企业采用《统计上大中小微型企业划分办法（2017）》，金融业企业采用《金融业企业划型标准规定》（银发〔2015〕309号文印发）。</w:t>
            </w:r>
          </w:p>
          <w:p>
            <w:pPr>
              <w:widowControl/>
              <w:jc w:val="left"/>
              <w:rPr>
                <w:rFonts w:hint="eastAsia" w:ascii="宋体" w:hAnsi="宋体" w:cs="宋体"/>
                <w:color w:val="000000"/>
                <w:kern w:val="0"/>
                <w:szCs w:val="21"/>
              </w:rPr>
            </w:pPr>
            <w:r>
              <w:rPr>
                <w:rFonts w:hint="eastAsia" w:ascii="宋体" w:hAnsi="宋体" w:cs="宋体"/>
                <w:color w:val="000000"/>
                <w:kern w:val="0"/>
                <w:szCs w:val="21"/>
              </w:rPr>
              <w:t>CS01：大型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CS02：中型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CS03：小型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CS04：微型</w:t>
            </w:r>
          </w:p>
          <w:p>
            <w:pPr>
              <w:widowControl/>
              <w:jc w:val="left"/>
              <w:rPr>
                <w:rFonts w:ascii="宋体" w:hAnsi="宋体" w:cs="宋体"/>
                <w:color w:val="000000"/>
                <w:kern w:val="0"/>
                <w:szCs w:val="21"/>
              </w:rPr>
            </w:pPr>
            <w:r>
              <w:rPr>
                <w:rFonts w:hint="eastAsia" w:ascii="宋体" w:hAnsi="宋体" w:cs="宋体"/>
                <w:color w:val="000000"/>
                <w:kern w:val="0"/>
                <w:szCs w:val="21"/>
              </w:rPr>
              <w:t>CS05：其他（非企业类单位）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个人和境外非居民无需填报。非企业类单位应填报“CS05”，不得为空，也不得将其归入其他企业规模类型。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委托贷款借据编码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金融机构受托向借款人发放贷款时签订的借款凭证编码。</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委托贷款合同编码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金融机构受托向借款人发放贷款时签订的贷款合同的编码。</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贷款实际投向</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委托贷款合同上载明的实际用途。</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行业采用《国民经济行业分类》（GB/T 4754）最新标准的中类。境内个人填报“1000”，境外借款主体填报“2000”，不再划分行业。</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具体代码见码值表“C0017-行业中类”。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委托贷款发放日期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贷款借据中约定的贷款发放日期。</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委托贷款到期日期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贷款借据中约定的贷款到期日期。</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委托贷款展期到期日期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委托贷款展期后的到期日期。</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r>
              <w:rPr>
                <w:rFonts w:hint="eastAsia" w:ascii="宋体" w:hAnsi="宋体" w:cs="宋体"/>
                <w:color w:val="000000"/>
                <w:kern w:val="0"/>
                <w:szCs w:val="21"/>
              </w:rPr>
              <w:br w:type="textWrapping"/>
            </w:r>
            <w:r>
              <w:rPr>
                <w:rFonts w:hint="eastAsia" w:ascii="宋体" w:hAnsi="宋体" w:cs="宋体"/>
                <w:color w:val="000000"/>
                <w:kern w:val="0"/>
                <w:szCs w:val="21"/>
              </w:rPr>
              <w:t>如贷款状态为展期，则本项必填。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委托贷款的币种。</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委托贷款余额</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报告日委托贷款合同下单笔借据的余额。</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委托贷款余额折人民币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报告日委托贷款余额折人民币的金额。</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此项必填，如币种为外币，填折人民币余额，汇率按金融机构会计核算使用汇率折算。如币种为人民币，直接填写人民币余额。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利率是否固定</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贷款合同利率水平在存续期内是否可以变动。</w:t>
            </w:r>
          </w:p>
        </w:tc>
        <w:tc>
          <w:tcPr>
            <w:tcW w:w="3594"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RF01：固定利率；RF02：浮动利率。</w:t>
            </w:r>
          </w:p>
          <w:p>
            <w:pPr>
              <w:widowControl/>
              <w:jc w:val="left"/>
              <w:rPr>
                <w:rFonts w:hint="eastAsia" w:ascii="宋体" w:hAnsi="宋体" w:cs="宋体"/>
                <w:color w:val="000000"/>
                <w:kern w:val="0"/>
                <w:szCs w:val="21"/>
              </w:rPr>
            </w:pPr>
            <w:r>
              <w:rPr>
                <w:rFonts w:hint="eastAsia" w:ascii="宋体" w:hAnsi="宋体" w:cs="宋体"/>
                <w:color w:val="000000"/>
                <w:kern w:val="0"/>
                <w:szCs w:val="21"/>
              </w:rPr>
              <w:t>在贷款存续期内，只要贷款利率有可能发生变化（挂钩某一基准利率等），无论其实际是否变动，均应填报为“R</w:t>
            </w:r>
            <w:r>
              <w:rPr>
                <w:rFonts w:ascii="宋体" w:hAnsi="宋体" w:cs="宋体"/>
                <w:color w:val="000000"/>
                <w:kern w:val="0"/>
                <w:szCs w:val="21"/>
              </w:rPr>
              <w:t>F02</w:t>
            </w:r>
            <w:r>
              <w:rPr>
                <w:rFonts w:hint="eastAsia" w:ascii="宋体" w:hAnsi="宋体" w:cs="宋体"/>
                <w:color w:val="000000"/>
                <w:kern w:val="0"/>
                <w:szCs w:val="21"/>
              </w:rPr>
              <w:t>浮动利率”。只有在存续期内一直保持约定的固定利率水平、不随任何外部条件变化而变化的，才填报为“R</w:t>
            </w:r>
            <w:r>
              <w:rPr>
                <w:rFonts w:ascii="宋体" w:hAnsi="宋体" w:cs="宋体"/>
                <w:color w:val="000000"/>
                <w:kern w:val="0"/>
                <w:szCs w:val="21"/>
              </w:rPr>
              <w:t>F01</w:t>
            </w:r>
            <w:r>
              <w:rPr>
                <w:rFonts w:hint="eastAsia" w:ascii="宋体" w:hAnsi="宋体" w:cs="宋体"/>
                <w:color w:val="000000"/>
                <w:kern w:val="0"/>
                <w:szCs w:val="21"/>
              </w:rPr>
              <w:t>固定利率”。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21</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报告日委托贷款实际执行的年利率水平。</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采用百分数表示，如利率水平5.2%，填报5.2。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22</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手续费金额折人民币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金融机构受托发放委托贷款收取的全部手续费收入折算人民币的金额。</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填写本外币折人民币金额。如果手续费为外币，汇率按金融机构会计核算使用汇率折算。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23</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贷款担保方式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借款人根据要求提供的贷款担保的方式。</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A：质押贷款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B01：房地产抵押贷款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B99：其他抵押贷款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C：保证贷款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C01：联保贷款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C99：其他保证贷款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D：信用/免担保贷款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E：组合担保</w:t>
            </w:r>
          </w:p>
          <w:p>
            <w:pPr>
              <w:widowControl/>
              <w:jc w:val="left"/>
              <w:rPr>
                <w:rFonts w:hint="eastAsia" w:ascii="宋体" w:hAnsi="宋体" w:cs="宋体"/>
                <w:color w:val="000000"/>
                <w:kern w:val="0"/>
                <w:szCs w:val="21"/>
              </w:rPr>
            </w:pPr>
            <w:r>
              <w:rPr>
                <w:rFonts w:hint="eastAsia" w:ascii="宋体" w:hAnsi="宋体" w:cs="宋体"/>
                <w:color w:val="000000"/>
                <w:kern w:val="0"/>
                <w:szCs w:val="21"/>
              </w:rPr>
              <w:t>Z：其他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必须填写最底层类别，组合担保如果含房地产抵押，统一按B</w:t>
            </w:r>
            <w:r>
              <w:rPr>
                <w:rFonts w:ascii="宋体" w:hAnsi="宋体" w:cs="宋体"/>
                <w:color w:val="000000"/>
                <w:kern w:val="0"/>
                <w:szCs w:val="21"/>
              </w:rPr>
              <w:t>01</w:t>
            </w:r>
            <w:r>
              <w:rPr>
                <w:rFonts w:hint="eastAsia" w:ascii="宋体" w:hAnsi="宋体" w:cs="宋体"/>
                <w:color w:val="000000"/>
                <w:kern w:val="0"/>
                <w:szCs w:val="21"/>
              </w:rPr>
              <w:t>房地产抵押贷款填报。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24</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贷款质量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贷款质量的五级标准分类。</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FQ01：正常类贷款；FQ02：关注类贷款；FQ03：次级类贷款；FQ04：可疑类贷款；FQ05：损失类贷款。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25</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贷款状态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贷款处于正常、展期、逾期、缩期等状态。</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LS01：正常；LS02：展期；LS03：逾期；LS04：缩期。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26</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委托人国民经济部门</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委托人所属的国民经济部门分类。</w:t>
            </w:r>
          </w:p>
        </w:tc>
        <w:tc>
          <w:tcPr>
            <w:tcW w:w="3594"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非居民不得填报广义政府、金融机构、非金融企业、住户等居民部门分类。</w:t>
            </w:r>
          </w:p>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具体代码见码值表“C0011-国民经济部门分类”，必须填写最底层类别。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27</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委托人证件类型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指委托人出具的可确定其身份的证明文件的类型。</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A03：资管产品统计编码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A04：资管产品登记备案编码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A99：其他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B：个人</w:t>
            </w:r>
          </w:p>
          <w:p>
            <w:pPr>
              <w:widowControl/>
              <w:jc w:val="left"/>
              <w:rPr>
                <w:rFonts w:hint="eastAsia" w:ascii="宋体" w:hAnsi="宋体" w:cs="宋体"/>
                <w:color w:val="000000"/>
                <w:kern w:val="0"/>
                <w:szCs w:val="21"/>
              </w:rPr>
            </w:pPr>
            <w:r>
              <w:rPr>
                <w:rFonts w:hint="eastAsia" w:ascii="宋体" w:hAnsi="宋体" w:cs="宋体"/>
                <w:color w:val="000000"/>
                <w:kern w:val="0"/>
                <w:szCs w:val="21"/>
              </w:rPr>
              <w:t>B01 ：身份证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B02：户口簿</w:t>
            </w:r>
          </w:p>
          <w:p>
            <w:pPr>
              <w:widowControl/>
              <w:jc w:val="left"/>
              <w:rPr>
                <w:rFonts w:hint="eastAsia" w:ascii="宋体" w:hAnsi="宋体" w:cs="宋体"/>
                <w:color w:val="000000"/>
                <w:kern w:val="0"/>
                <w:szCs w:val="21"/>
              </w:rPr>
            </w:pPr>
            <w:r>
              <w:rPr>
                <w:rFonts w:hint="eastAsia" w:ascii="宋体" w:hAnsi="宋体" w:cs="宋体"/>
                <w:color w:val="000000"/>
                <w:kern w:val="0"/>
                <w:szCs w:val="21"/>
              </w:rPr>
              <w:t>B03：护照</w:t>
            </w:r>
          </w:p>
          <w:p>
            <w:pPr>
              <w:widowControl/>
              <w:jc w:val="left"/>
              <w:rPr>
                <w:rFonts w:hint="eastAsia" w:ascii="宋体" w:hAnsi="宋体" w:cs="宋体"/>
                <w:color w:val="000000"/>
                <w:kern w:val="0"/>
                <w:szCs w:val="21"/>
              </w:rPr>
            </w:pPr>
            <w:r>
              <w:rPr>
                <w:rFonts w:hint="eastAsia" w:ascii="宋体" w:hAnsi="宋体" w:cs="宋体"/>
                <w:color w:val="000000"/>
                <w:kern w:val="0"/>
                <w:szCs w:val="21"/>
              </w:rPr>
              <w:t>B04：军官证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B05：士兵证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B06：港澳居民来往内地通行证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B07：台湾同胞来往内地通行证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B08：临时身份证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B09：外国人居留证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B10：警官证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B11：外国人永久居留身份证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B12：港澳台居民居住证</w:t>
            </w:r>
          </w:p>
          <w:p>
            <w:pPr>
              <w:widowControl/>
              <w:jc w:val="left"/>
              <w:rPr>
                <w:rFonts w:ascii="宋体" w:hAnsi="宋体" w:cs="宋体"/>
                <w:color w:val="000000"/>
                <w:kern w:val="0"/>
                <w:szCs w:val="21"/>
              </w:rPr>
            </w:pPr>
            <w:r>
              <w:rPr>
                <w:rFonts w:hint="eastAsia" w:ascii="宋体" w:hAnsi="宋体" w:cs="宋体"/>
                <w:color w:val="000000"/>
                <w:kern w:val="0"/>
                <w:szCs w:val="21"/>
              </w:rPr>
              <w:t>B99：其他证件</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28</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委托人证件代码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委托人出具的可确定其身份的证明文件的代码。</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委托机构优先填报统一社会信用代码，若暂无统一社会信用代码填报组织机构代码的，应同时提交说明。境外委托人人填报金融机构自行设定的唯一编码。委托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29</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委托人行业</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委托人在有关部门登记注册的或主要从事的行业。</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采用《国民经济行业分类》（GB/T 4754)最新标准的大类。委托人为境内个人填100，委托人为非居民填200，不再划分行业。</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具体代码见码值表“C0012-行业大类”。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30</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委托人为单位的，填报注册地的行政区划代码。委托人为个人的，填报常住地的行政区划代码。</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31</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委托人经济成分</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委托人实际控制人的经济成分。</w:t>
            </w:r>
          </w:p>
        </w:tc>
        <w:tc>
          <w:tcPr>
            <w:tcW w:w="3594"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采用国家统计局印发的《关于统计上对公有和非公有控股经济的分类办法》（国统字[2005]79号）。填写值域树形结构的叶节点类别，即最小类别。如受实际情况所限不能确定最底层类别的，允许回溯一级。例如，若不能确定一个国有控股企业是A0101或A0102，可填写A01，不可填A。境内个人、境外非居民、境内非企业类单位留空，无需填写。具体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A：公有控股经济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A01：国有控股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A0101：国有相对控股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A0102：国有绝对控股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A02：集体控股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A0201：集体相对控股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A0202：集体绝对控股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B：非公有控股经济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B01：私人控股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B0101：私人相对控股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B0102：私人绝对控股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B02：港澳台控股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B0201：港澳台相对控股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B0202：港澳台绝对控股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B03：外商控股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B0301：外商相对控股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B0302：外商绝对控股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32</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委托人企业规模</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委托人的企业经营规模。</w:t>
            </w:r>
          </w:p>
        </w:tc>
        <w:tc>
          <w:tcPr>
            <w:tcW w:w="3594"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非金融企业采用《统计上大中小微型企业划分办法（2017）》，金融业企业采用《金融业企业划型标准规定》（银发〔2015〕309号文印发）。</w:t>
            </w:r>
          </w:p>
          <w:p>
            <w:pPr>
              <w:widowControl/>
              <w:jc w:val="left"/>
              <w:rPr>
                <w:rFonts w:hint="eastAsia" w:ascii="宋体" w:hAnsi="宋体" w:cs="宋体"/>
                <w:color w:val="000000"/>
                <w:kern w:val="0"/>
                <w:szCs w:val="21"/>
              </w:rPr>
            </w:pPr>
            <w:r>
              <w:rPr>
                <w:rFonts w:hint="eastAsia" w:ascii="宋体" w:hAnsi="宋体" w:cs="宋体"/>
                <w:color w:val="000000"/>
                <w:kern w:val="0"/>
                <w:szCs w:val="21"/>
              </w:rPr>
              <w:t>CS01：大型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CS02：中型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CS03：小型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CS04：微型</w:t>
            </w:r>
          </w:p>
          <w:p>
            <w:pPr>
              <w:widowControl/>
              <w:jc w:val="left"/>
              <w:rPr>
                <w:rFonts w:ascii="宋体" w:hAnsi="宋体" w:cs="宋体"/>
                <w:color w:val="000000"/>
                <w:kern w:val="0"/>
                <w:szCs w:val="21"/>
              </w:rPr>
            </w:pPr>
            <w:r>
              <w:rPr>
                <w:rFonts w:hint="eastAsia" w:ascii="宋体" w:hAnsi="宋体" w:cs="宋体"/>
                <w:color w:val="000000"/>
                <w:kern w:val="0"/>
                <w:szCs w:val="21"/>
              </w:rPr>
              <w:t>CS05：其他（非企业类单位）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个人客户和境外非居民不需填报。非企业类单位应填报“CS05”，不得为空，也不得将其归入其他企业规模类型。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33</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贷款用途</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C..1000</w:t>
            </w:r>
          </w:p>
        </w:tc>
        <w:tc>
          <w:tcPr>
            <w:tcW w:w="257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贷款的实际用途，按贷款合同中约定的用途填报。</w:t>
            </w:r>
          </w:p>
        </w:tc>
        <w:tc>
          <w:tcPr>
            <w:tcW w:w="359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填报内容为文字（中文或外文）。</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委托贷款发生额信息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800"/>
        <w:gridCol w:w="951"/>
        <w:gridCol w:w="2789"/>
        <w:gridCol w:w="3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800"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95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2789"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957"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报送数据金融机构（委托贷款经办机构）的统一社会信用代码。</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金融机构自定义的唯一标识该笔委托贷款业务经办机构（总行或分支机构）的内部编号。</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金融机构（委托贷款经办机构）注册地的行政区划代码。</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采用《中华人民共和国行政区划码》（GB/T 2260）最新标准的县（区）级数字码。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具体代码见码值表“C0009-行政区划代码”。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借款人国民经济部门</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借款人所属的国民经济部门分类。</w:t>
            </w:r>
          </w:p>
        </w:tc>
        <w:tc>
          <w:tcPr>
            <w:tcW w:w="395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非居民不得填报广义政府、金融机构、非金融企业、住户等居民部门分类。</w:t>
            </w:r>
          </w:p>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具体代码见码值表“C0011-国民经济部门分类”。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借款人证件类型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指借款人出具的可确定其身份的证明文件的类型。</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A03：资管产品统计编码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A04：资管产品登记备案编码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A99：其他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B：个人</w:t>
            </w:r>
          </w:p>
          <w:p>
            <w:pPr>
              <w:widowControl/>
              <w:jc w:val="left"/>
              <w:rPr>
                <w:rFonts w:hint="eastAsia" w:ascii="宋体" w:hAnsi="宋体" w:cs="宋体"/>
                <w:color w:val="000000"/>
                <w:kern w:val="0"/>
                <w:szCs w:val="21"/>
              </w:rPr>
            </w:pPr>
            <w:r>
              <w:rPr>
                <w:rFonts w:hint="eastAsia" w:ascii="宋体" w:hAnsi="宋体" w:cs="宋体"/>
                <w:color w:val="000000"/>
                <w:kern w:val="0"/>
                <w:szCs w:val="21"/>
              </w:rPr>
              <w:t>B01 ：身份证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B02：户口簿</w:t>
            </w:r>
          </w:p>
          <w:p>
            <w:pPr>
              <w:widowControl/>
              <w:jc w:val="left"/>
              <w:rPr>
                <w:rFonts w:hint="eastAsia" w:ascii="宋体" w:hAnsi="宋体" w:cs="宋体"/>
                <w:color w:val="000000"/>
                <w:kern w:val="0"/>
                <w:szCs w:val="21"/>
              </w:rPr>
            </w:pPr>
            <w:r>
              <w:rPr>
                <w:rFonts w:hint="eastAsia" w:ascii="宋体" w:hAnsi="宋体" w:cs="宋体"/>
                <w:color w:val="000000"/>
                <w:kern w:val="0"/>
                <w:szCs w:val="21"/>
              </w:rPr>
              <w:t>B03：护照</w:t>
            </w:r>
          </w:p>
          <w:p>
            <w:pPr>
              <w:widowControl/>
              <w:jc w:val="left"/>
              <w:rPr>
                <w:rFonts w:hint="eastAsia" w:ascii="宋体" w:hAnsi="宋体" w:cs="宋体"/>
                <w:color w:val="000000"/>
                <w:kern w:val="0"/>
                <w:szCs w:val="21"/>
              </w:rPr>
            </w:pPr>
            <w:r>
              <w:rPr>
                <w:rFonts w:hint="eastAsia" w:ascii="宋体" w:hAnsi="宋体" w:cs="宋体"/>
                <w:color w:val="000000"/>
                <w:kern w:val="0"/>
                <w:szCs w:val="21"/>
              </w:rPr>
              <w:t>B04：军官证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B05：士兵证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B06：港澳居民来往内地通行证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B07：台湾同胞来往内地通行证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B08：临时身份证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B09：外国人居留证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B10：警官证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B11：外国人永久居留身份证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B12：港澳台居民居住证</w:t>
            </w:r>
          </w:p>
          <w:p>
            <w:pPr>
              <w:widowControl/>
              <w:jc w:val="left"/>
              <w:rPr>
                <w:rFonts w:ascii="宋体" w:hAnsi="宋体" w:cs="宋体"/>
                <w:color w:val="000000"/>
                <w:kern w:val="0"/>
                <w:szCs w:val="21"/>
              </w:rPr>
            </w:pPr>
            <w:r>
              <w:rPr>
                <w:rFonts w:hint="eastAsia" w:ascii="宋体" w:hAnsi="宋体" w:cs="宋体"/>
                <w:color w:val="000000"/>
                <w:kern w:val="0"/>
                <w:szCs w:val="21"/>
              </w:rPr>
              <w:t>B99：其他证件</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借款人证件代码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借款人出具的可确定其身份的证明文件的代码。</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借款机构应优先填报统一社会信用代码，若暂无统一社会信用代码填报组织机构代码的，应同时提交说明。境外借款人填报金融机构自行设定的唯一编码。个人客户填报有效身份证件代码（个人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借款人行业</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借款人在有关部门登记注册的或主要从事的行业。</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采用《国民经济行业分类》（GB/T 4754)最新标准的大类，借款人为境内个人填100，借款人为非居民填200，不再划分行业。</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具体代码见码值表“C0012-行业大类”。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借款人为单位的，填报注册地的行政区划代码。借款人为个人的，填报经常居住地的行政区划代码。</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借款人经济成分</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借款人实际控制人的经济成分。</w:t>
            </w:r>
          </w:p>
        </w:tc>
        <w:tc>
          <w:tcPr>
            <w:tcW w:w="395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采用国家统计局印发的《关于统计上对公有和非公有控股经济的分类办法》（国统字[2005]79号）。填写值域树形结构的叶节点类别，即最小类别。如受实际情况所限不能确定最底层类别的，允许回溯一级。例如，若不能确定一个国有控股企业是A0101或A0102，可填写A01，不可填A。境内个人、境外非居民、境内非企业类单位留空，无需填写。具体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A：公有控股经济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A01：国有控股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A0101：国有相对控股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A0102：国有绝对控股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A02：集体控股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A0201：集体相对控股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A0202：集体绝对控股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B：非公有控股经济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B01：私人控股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B0101：私人相对控股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B0102：私人绝对控股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B02：港澳台控股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B0201：港澳台相对控股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B0202：港澳台绝对控股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B03：外商控股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B0301：外商相对控股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B0302：外商绝对控股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借款人企业规模</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借款人的企业经营规模。</w:t>
            </w:r>
          </w:p>
        </w:tc>
        <w:tc>
          <w:tcPr>
            <w:tcW w:w="395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非金融企业采用《统计上大中小微型企业划分办法（2017）》，金融业企业采用《金融业企业划型标准规定》（银发〔2015〕309号文印发）。</w:t>
            </w:r>
          </w:p>
          <w:p>
            <w:pPr>
              <w:widowControl/>
              <w:jc w:val="left"/>
              <w:rPr>
                <w:rFonts w:hint="eastAsia" w:ascii="宋体" w:hAnsi="宋体" w:cs="宋体"/>
                <w:color w:val="000000"/>
                <w:kern w:val="0"/>
                <w:szCs w:val="21"/>
              </w:rPr>
            </w:pPr>
            <w:r>
              <w:rPr>
                <w:rFonts w:hint="eastAsia" w:ascii="宋体" w:hAnsi="宋体" w:cs="宋体"/>
                <w:color w:val="000000"/>
                <w:kern w:val="0"/>
                <w:szCs w:val="21"/>
              </w:rPr>
              <w:t>CS01：大型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CS02：中型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CS03：小型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CS04：微型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CS05：其他（非企业类单位）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个人客户和境外非居民不需填报。非企业类单位应填报“CS05”，不得为空，也不得将其归入其他企业规模类型。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委托贷款借据编码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金融机构受托向借款人发放贷款时签订的借款凭证编码。</w:t>
            </w:r>
          </w:p>
        </w:tc>
        <w:tc>
          <w:tcPr>
            <w:tcW w:w="3957"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委托贷款合同编码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金融机构受托向借款人发放贷款时签订的贷款合同的编码。</w:t>
            </w:r>
          </w:p>
        </w:tc>
        <w:tc>
          <w:tcPr>
            <w:tcW w:w="3957"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贷款实际投向</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委托贷款合同上载明的实际用途。</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行业采用《国民经济行业分类》（GB/T 4754）最新标准的中类。境内个人填报“1000”，境外借款主体填报“2000”，不再划分行业。</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具体代码见码值表“C0017-行业中类”。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委托贷款发放日期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贷款借据中约定的贷款发放日期。</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委托贷款到期日期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贷款借据中约定的贷款到期日期。</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交易流水号</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此笔交易在业务系统的唯一编码</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委托贷款的币种。</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委托贷款发生金额</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委托贷款合同下单笔借据的发生金额。</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委托贷款发生金额折人民币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委托贷款合同下单笔借据发生金额折人民币的金额。</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此项必填，如交易币种为外币，填折人民币金额，汇率按金融机构会计核算使用汇率折算。如交易币种为人民币，直接填写人民币金额。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利率是否固定</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贷款合同利率水平在存续期内是否可以变动。</w:t>
            </w:r>
          </w:p>
        </w:tc>
        <w:tc>
          <w:tcPr>
            <w:tcW w:w="395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RF01：固定利率；RF02：浮动利率。</w:t>
            </w:r>
          </w:p>
          <w:p>
            <w:pPr>
              <w:widowControl/>
              <w:jc w:val="left"/>
              <w:rPr>
                <w:rFonts w:hint="eastAsia" w:ascii="宋体" w:hAnsi="宋体" w:cs="宋体"/>
                <w:color w:val="000000"/>
                <w:kern w:val="0"/>
                <w:szCs w:val="21"/>
              </w:rPr>
            </w:pPr>
            <w:r>
              <w:rPr>
                <w:rFonts w:hint="eastAsia" w:ascii="宋体" w:hAnsi="宋体" w:cs="宋体"/>
                <w:color w:val="000000"/>
                <w:kern w:val="0"/>
                <w:szCs w:val="21"/>
              </w:rPr>
              <w:t>在贷款存续期内，只要贷款利率有可能发生变化（挂钩某一基准利率等），无论其实际是否变动，均应填报为“R</w:t>
            </w:r>
            <w:r>
              <w:rPr>
                <w:rFonts w:ascii="宋体" w:hAnsi="宋体" w:cs="宋体"/>
                <w:color w:val="000000"/>
                <w:kern w:val="0"/>
                <w:szCs w:val="21"/>
              </w:rPr>
              <w:t>F02</w:t>
            </w:r>
            <w:r>
              <w:rPr>
                <w:rFonts w:hint="eastAsia" w:ascii="宋体" w:hAnsi="宋体" w:cs="宋体"/>
                <w:color w:val="000000"/>
                <w:kern w:val="0"/>
                <w:szCs w:val="21"/>
              </w:rPr>
              <w:t>浮动利率”。只有在存续期内一直保持约定的固定利率水平、不随任何外部条件变化而变化的，才填报为“R</w:t>
            </w:r>
            <w:r>
              <w:rPr>
                <w:rFonts w:ascii="宋体" w:hAnsi="宋体" w:cs="宋体"/>
                <w:color w:val="000000"/>
                <w:kern w:val="0"/>
                <w:szCs w:val="21"/>
              </w:rPr>
              <w:t>F01</w:t>
            </w:r>
            <w:r>
              <w:rPr>
                <w:rFonts w:hint="eastAsia" w:ascii="宋体" w:hAnsi="宋体" w:cs="宋体"/>
                <w:color w:val="000000"/>
                <w:kern w:val="0"/>
                <w:szCs w:val="21"/>
              </w:rPr>
              <w:t>固定利率”。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21</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委托贷款交易时点的年利率水平。</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填报年利率，且只填数字，不需填写百分号“%”。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22</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手续费金额折人民币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报送机构受托发放委托贷款收取的全部手续费收入折算人民币的金额。</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填写本外币折人民币金额。如果手续费为外币，汇率按金融机构会计核算使用汇率折算。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23</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贷款担保方式</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借款人根据要求提供的贷款担保的方式。</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A：质押贷款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B01：房地产抵押贷款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B99：其他抵押贷款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C：保证贷款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C01：联保贷款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C99：其他保证贷款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D：信用/免担保贷款</w:t>
            </w:r>
          </w:p>
          <w:p>
            <w:pPr>
              <w:widowControl/>
              <w:jc w:val="left"/>
              <w:rPr>
                <w:rFonts w:hint="eastAsia" w:ascii="宋体" w:hAnsi="宋体" w:cs="宋体"/>
                <w:color w:val="000000"/>
                <w:kern w:val="0"/>
                <w:szCs w:val="21"/>
              </w:rPr>
            </w:pPr>
            <w:r>
              <w:rPr>
                <w:rFonts w:hint="eastAsia" w:ascii="宋体" w:hAnsi="宋体" w:cs="宋体"/>
                <w:color w:val="000000"/>
                <w:kern w:val="0"/>
                <w:szCs w:val="21"/>
              </w:rPr>
              <w:t>E：组合担保</w:t>
            </w:r>
          </w:p>
          <w:p>
            <w:pPr>
              <w:widowControl/>
              <w:jc w:val="left"/>
              <w:rPr>
                <w:rFonts w:hint="eastAsia" w:ascii="宋体" w:hAnsi="宋体" w:cs="宋体"/>
                <w:color w:val="000000"/>
                <w:kern w:val="0"/>
                <w:szCs w:val="21"/>
              </w:rPr>
            </w:pPr>
            <w:r>
              <w:rPr>
                <w:rFonts w:hint="eastAsia" w:ascii="宋体" w:hAnsi="宋体" w:cs="宋体"/>
                <w:color w:val="000000"/>
                <w:kern w:val="0"/>
                <w:szCs w:val="21"/>
              </w:rPr>
              <w:t>Z：其他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必须填写最底层类别，组合担保如果含房地产抵押，统一按B</w:t>
            </w:r>
            <w:r>
              <w:rPr>
                <w:rFonts w:ascii="宋体" w:hAnsi="宋体" w:cs="宋体"/>
                <w:color w:val="000000"/>
                <w:kern w:val="0"/>
                <w:szCs w:val="21"/>
              </w:rPr>
              <w:t>01</w:t>
            </w:r>
            <w:r>
              <w:rPr>
                <w:rFonts w:hint="eastAsia" w:ascii="宋体" w:hAnsi="宋体" w:cs="宋体"/>
                <w:color w:val="000000"/>
                <w:kern w:val="0"/>
                <w:szCs w:val="21"/>
              </w:rPr>
              <w:t>房地产抵押贷款填报。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24</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委托人国民经济部门</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委托人所属的国民经济部门分类。</w:t>
            </w:r>
          </w:p>
        </w:tc>
        <w:tc>
          <w:tcPr>
            <w:tcW w:w="395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非居民不得填报广义政府、金融机构、非金融企业、住户等居民部门分类。</w:t>
            </w:r>
          </w:p>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具体代码见码值表“C0011-国民经济部门分类”，必须填写最底层类别。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25</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委托人证件类型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指委托人出具的可确定其身份的证明文件的类型。</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A03：资管产品统计编码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A04：资管产品登记备案编码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A99：其他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B：个人</w:t>
            </w:r>
          </w:p>
          <w:p>
            <w:pPr>
              <w:widowControl/>
              <w:jc w:val="left"/>
              <w:rPr>
                <w:rFonts w:hint="eastAsia" w:ascii="宋体" w:hAnsi="宋体" w:cs="宋体"/>
                <w:color w:val="000000"/>
                <w:kern w:val="0"/>
                <w:szCs w:val="21"/>
              </w:rPr>
            </w:pPr>
            <w:r>
              <w:rPr>
                <w:rFonts w:hint="eastAsia" w:ascii="宋体" w:hAnsi="宋体" w:cs="宋体"/>
                <w:color w:val="000000"/>
                <w:kern w:val="0"/>
                <w:szCs w:val="21"/>
              </w:rPr>
              <w:t>B01 ：身份证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B02：户口簿</w:t>
            </w:r>
          </w:p>
          <w:p>
            <w:pPr>
              <w:widowControl/>
              <w:jc w:val="left"/>
              <w:rPr>
                <w:rFonts w:hint="eastAsia" w:ascii="宋体" w:hAnsi="宋体" w:cs="宋体"/>
                <w:color w:val="000000"/>
                <w:kern w:val="0"/>
                <w:szCs w:val="21"/>
              </w:rPr>
            </w:pPr>
            <w:r>
              <w:rPr>
                <w:rFonts w:hint="eastAsia" w:ascii="宋体" w:hAnsi="宋体" w:cs="宋体"/>
                <w:color w:val="000000"/>
                <w:kern w:val="0"/>
                <w:szCs w:val="21"/>
              </w:rPr>
              <w:t>B03：护照</w:t>
            </w:r>
          </w:p>
          <w:p>
            <w:pPr>
              <w:widowControl/>
              <w:jc w:val="left"/>
              <w:rPr>
                <w:rFonts w:hint="eastAsia" w:ascii="宋体" w:hAnsi="宋体" w:cs="宋体"/>
                <w:color w:val="000000"/>
                <w:kern w:val="0"/>
                <w:szCs w:val="21"/>
              </w:rPr>
            </w:pPr>
            <w:r>
              <w:rPr>
                <w:rFonts w:hint="eastAsia" w:ascii="宋体" w:hAnsi="宋体" w:cs="宋体"/>
                <w:color w:val="000000"/>
                <w:kern w:val="0"/>
                <w:szCs w:val="21"/>
              </w:rPr>
              <w:t>B04：军官证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B05：士兵证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B06：港澳居民来往内地通行证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B07：台湾同胞来往内地通行证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B08：临时身份证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B09：外国人居留证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B10：警官证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B11：外国人永久居留身份证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B12：港澳台居民居住证</w:t>
            </w:r>
          </w:p>
          <w:p>
            <w:pPr>
              <w:widowControl/>
              <w:jc w:val="left"/>
              <w:rPr>
                <w:rFonts w:ascii="宋体" w:hAnsi="宋体" w:cs="宋体"/>
                <w:color w:val="000000"/>
                <w:kern w:val="0"/>
                <w:szCs w:val="21"/>
              </w:rPr>
            </w:pPr>
            <w:r>
              <w:rPr>
                <w:rFonts w:hint="eastAsia" w:ascii="宋体" w:hAnsi="宋体" w:cs="宋体"/>
                <w:color w:val="000000"/>
                <w:kern w:val="0"/>
                <w:szCs w:val="21"/>
              </w:rPr>
              <w:t>B99：其他证件</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26</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委托人证件代码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委托人出具的可确定其身份的证明文件的代码。</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委托机构优先填报统一社会信用代码，若暂无统一社会信用代码填报组织机构代码的，应同时提交说明。境外委托人人填报金融机构自行设定的唯一编码。委托人为个人的，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27</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委托人行业</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委托人在有关部门登记注册的或主要从事的行业。</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采用《国民经济行业分类》（GB/T 4754)最新标准的大类。委托人为境内个人填100，委托人为非居民填200，不再划分行业。</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具体代码见码值表“C0012-行业大类”。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28</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委托人为单位的，填报注册地的行政区划代码。委托人为个人的，填报常住地的行政区划代码</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29</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委托人经济成分</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委托人实际控制人的经济成分。</w:t>
            </w:r>
          </w:p>
        </w:tc>
        <w:tc>
          <w:tcPr>
            <w:tcW w:w="395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采用国家统计局印发的《关于统计上对公有和非公有控股经济的分类办法》（国统字[2005]79号）。填写值域树形结构的叶节点类别，即最小类别。如受实际情况所限不能确定最底层类别的，允许回溯一级。例如，若不能确定一个国有控股企业是A0101或A0102，可填写A01，不可填A。境内个人、境外非居民、境内非企业类单位留空，无需填写。具体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A：公有控股经济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A01：国有控股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A0101：国有相对控股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A0102：国有绝对控股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A02：集体控股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A0201：集体相对控股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A0202：集体绝对控股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B：非公有控股经济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B01：私人控股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B0101：私人相对控股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B0102：私人绝对控股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B02：港澳台控股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B0201：港澳台相对控股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B0202：港澳台绝对控股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B03：外商控股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B0301：外商相对控股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B0302：外商绝对控股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30</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委托人企业规模</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委托人的企业经营规模。</w:t>
            </w:r>
          </w:p>
        </w:tc>
        <w:tc>
          <w:tcPr>
            <w:tcW w:w="395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非金融企业采用《统计上大中小微型企业划分办法（2017）》，金融业企业采用《金融业企业划型标准规定》（银发〔2015〕309号文印发）。</w:t>
            </w:r>
          </w:p>
          <w:p>
            <w:pPr>
              <w:widowControl/>
              <w:jc w:val="left"/>
              <w:rPr>
                <w:rFonts w:hint="eastAsia" w:ascii="宋体" w:hAnsi="宋体" w:cs="宋体"/>
                <w:color w:val="000000"/>
                <w:kern w:val="0"/>
                <w:szCs w:val="21"/>
              </w:rPr>
            </w:pPr>
            <w:r>
              <w:rPr>
                <w:rFonts w:hint="eastAsia" w:ascii="宋体" w:hAnsi="宋体" w:cs="宋体"/>
                <w:color w:val="000000"/>
                <w:kern w:val="0"/>
                <w:szCs w:val="21"/>
              </w:rPr>
              <w:t>CS01：大型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CS02：中型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CS03：小型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CS04：微型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CS05：其他（非企业类单位）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个人客户和境外非居民不需填报。非企业类单位应填报“CS05”，不得为空，也不得将其归入其他企业规模类型。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31</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发放/收回标识</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用来标记该笔交易是发放贷款（用1表示）还是收回贷款（用0表示）。</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1：发放贷款；0：收回贷款。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32</w:t>
            </w:r>
          </w:p>
        </w:tc>
        <w:tc>
          <w:tcPr>
            <w:tcW w:w="180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贷款用途</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C..1000</w:t>
            </w:r>
          </w:p>
        </w:tc>
        <w:tc>
          <w:tcPr>
            <w:tcW w:w="278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贷款的实际用途，按贷款合同中约定的用途填报。</w:t>
            </w:r>
          </w:p>
        </w:tc>
        <w:tc>
          <w:tcPr>
            <w:tcW w:w="395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填报内容为文字（中文或外文）。</w:t>
            </w:r>
          </w:p>
        </w:tc>
      </w:tr>
    </w:tbl>
    <w:p>
      <w:pPr>
        <w:rPr>
          <w:rFonts w:hint="eastAsia"/>
        </w:rPr>
      </w:pPr>
    </w:p>
    <w:p>
      <w:pPr>
        <w:pStyle w:val="3"/>
        <w:numPr>
          <w:ilvl w:val="1"/>
          <w:numId w:val="3"/>
        </w:numPr>
        <w:ind w:left="0"/>
        <w:rPr>
          <w:rFonts w:hint="eastAsia"/>
        </w:rPr>
      </w:pPr>
      <w:bookmarkStart w:id="27" w:name="_Toc49958791"/>
      <w:r>
        <w:rPr>
          <w:rFonts w:hint="eastAsia"/>
        </w:rPr>
        <w:t>参与主体信息</w:t>
      </w:r>
      <w:bookmarkEnd w:id="27"/>
    </w:p>
    <w:p>
      <w:pPr>
        <w:pStyle w:val="4"/>
        <w:widowControl/>
        <w:numPr>
          <w:ilvl w:val="2"/>
          <w:numId w:val="3"/>
        </w:numPr>
        <w:spacing w:before="120" w:after="120" w:line="360" w:lineRule="auto"/>
        <w:ind w:left="0"/>
        <w:rPr>
          <w:rFonts w:hint="eastAsia" w:ascii="Calibri" w:hAnsi="Calibri" w:eastAsia="黑体"/>
          <w:kern w:val="0"/>
        </w:rPr>
      </w:pPr>
      <w:bookmarkStart w:id="28" w:name="_Toc49958792"/>
      <w:r>
        <w:rPr>
          <w:rFonts w:hint="eastAsia" w:ascii="Calibri" w:hAnsi="Calibri" w:eastAsia="黑体"/>
          <w:kern w:val="0"/>
        </w:rPr>
        <w:t>报送机构信息</w:t>
      </w:r>
      <w:bookmarkEnd w:id="28"/>
    </w:p>
    <w:p>
      <w:pPr>
        <w:pStyle w:val="5"/>
        <w:numPr>
          <w:ilvl w:val="3"/>
          <w:numId w:val="3"/>
        </w:numPr>
        <w:ind w:left="142"/>
        <w:jc w:val="left"/>
        <w:rPr>
          <w:rFonts w:ascii="Cambria" w:hAnsi="Cambria" w:eastAsia="宋体"/>
          <w:kern w:val="0"/>
        </w:rPr>
      </w:pPr>
      <w:r>
        <w:rPr>
          <w:rFonts w:hint="eastAsia" w:ascii="Cambria" w:hAnsi="Cambria" w:eastAsia="宋体"/>
          <w:kern w:val="0"/>
        </w:rPr>
        <w:t>金融机构（分支机构）基础信息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1444"/>
        <w:gridCol w:w="1230"/>
        <w:gridCol w:w="2859"/>
        <w:gridCol w:w="3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57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444"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1230"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2859"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969"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金融机构名称</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C..200</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分支机构登记注册名称，应与公章使用的名称完全一致。</w:t>
            </w:r>
          </w:p>
        </w:tc>
        <w:tc>
          <w:tcPr>
            <w:tcW w:w="3969"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分支机构的统一社会信用代码。</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金融机构编码</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C14</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该分支机构的金融机构编码。</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采用《金融机构编码规范》（JR/T0124）最新标准编发的代码。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金融机构自定义的唯一标识该分支机构的内部编号。</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许可证号</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监管部门颁发的许可证中该分支机构的许可证号。</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支付行号</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人民银行赋予该分支机构的支付行号</w:t>
            </w:r>
          </w:p>
        </w:tc>
        <w:tc>
          <w:tcPr>
            <w:tcW w:w="3969"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576" w:type="dxa"/>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7</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机构级别</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该金融机构在其法人内部所处的地位。</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01：总行；02：分行；03：支行；04：网点（分理处、储蓄所等）；05：事业部；99：其他。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直属上级管理机构名称</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C..200</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该分支机构所属上级管理机构的名称。</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总行的直属上级管理机构名称填写总行自身名称。外国银行分行，直属上级管理机构信息填主报告行的信息。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直属上级管理机构金融机构编码</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C14</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该分支机构所属上级管理机构的金融机构编码。</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采用《金融机构编码规范》（JR/T0124）最新标准编发的代码。总行的直属上级管理机构金融机构编码填写总行自身的金融机构编码。外国银行分行，直属上级管理机构信息填主报告行的信息。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直属上级管理机构内部机构号</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该金融机构所属上级管理机构的内部机构号。</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总行的直属上级管理机构金融机构编码填写总行自身的内部机构号。外国银行分行，直属上级管理机构信息填主报告行的信息。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注册地址</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C..400</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该分支机构的注册地址。</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地区代码</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该分支机构注册地的行政区划代码。</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境内分支机构：采用《中华人民共和国行政区划代码》（GB/T 2260)的县（区）级数字码。</w:t>
            </w:r>
            <w:r>
              <w:rPr>
                <w:rFonts w:hint="eastAsia" w:ascii="宋体" w:hAnsi="宋体" w:cs="宋体"/>
                <w:color w:val="000000"/>
                <w:kern w:val="0"/>
                <w:szCs w:val="21"/>
              </w:rPr>
              <w:br w:type="textWrapping"/>
            </w:r>
            <w:r>
              <w:rPr>
                <w:rFonts w:hint="eastAsia" w:ascii="宋体" w:hAnsi="宋体" w:cs="宋体"/>
                <w:color w:val="000000"/>
                <w:kern w:val="0"/>
                <w:szCs w:val="21"/>
              </w:rPr>
              <w:t>境外分支机构：前3位用“000”填充，后3位采用《世界各国和地区名称代码》（GB/T 2659)的3位国别阿拉伯数字代码（港澳台编码暂采用该标准编码，即应该填000+3位国家/地区数字代码，不允许填国内行政区划代码）。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具体代码见码值表“C0013-国家地区及行政区划代码”。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成立时间</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监管机构颁发的许可证中登记的成立时间。</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日期格式：YYYY-MM-DD。没有许可证的分支机构，填报金融机构内部批准成立的日期。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44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营业状态</w:t>
            </w:r>
          </w:p>
        </w:tc>
        <w:tc>
          <w:tcPr>
            <w:tcW w:w="123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285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标识金融机构营业、停业、被合并等经营状态。</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01：正常运营；02：停业（歇业）；03：筹建；04：当年关闭；05：当年破产；06：当年注销；07：当年吊销；99：其他。</w:t>
            </w:r>
          </w:p>
        </w:tc>
      </w:tr>
    </w:tbl>
    <w:p>
      <w:pPr>
        <w:rPr>
          <w:rFonts w:hint="eastAsia"/>
        </w:rPr>
      </w:pPr>
    </w:p>
    <w:p>
      <w:pPr>
        <w:pStyle w:val="4"/>
        <w:widowControl/>
        <w:numPr>
          <w:ilvl w:val="2"/>
          <w:numId w:val="3"/>
        </w:numPr>
        <w:spacing w:before="120" w:after="120" w:line="360" w:lineRule="auto"/>
        <w:ind w:left="0"/>
        <w:rPr>
          <w:rFonts w:ascii="Calibri" w:hAnsi="Calibri" w:eastAsia="黑体"/>
          <w:kern w:val="0"/>
        </w:rPr>
      </w:pPr>
      <w:bookmarkStart w:id="29" w:name="_Toc49958793"/>
      <w:r>
        <w:rPr>
          <w:rFonts w:hint="eastAsia" w:ascii="Calibri" w:hAnsi="Calibri" w:eastAsia="黑体"/>
          <w:kern w:val="0"/>
        </w:rPr>
        <w:t>客户信息</w:t>
      </w:r>
      <w:bookmarkEnd w:id="29"/>
    </w:p>
    <w:p>
      <w:pPr>
        <w:pStyle w:val="5"/>
        <w:numPr>
          <w:ilvl w:val="3"/>
          <w:numId w:val="3"/>
        </w:numPr>
        <w:ind w:left="142"/>
        <w:jc w:val="left"/>
        <w:rPr>
          <w:rFonts w:ascii="Cambria" w:hAnsi="Cambria" w:eastAsia="宋体"/>
          <w:kern w:val="0"/>
        </w:rPr>
      </w:pPr>
      <w:r>
        <w:rPr>
          <w:rFonts w:hint="eastAsia" w:ascii="Cambria" w:hAnsi="Cambria" w:eastAsia="宋体"/>
          <w:kern w:val="0"/>
        </w:rPr>
        <w:t>同业客户基础信息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1801"/>
        <w:gridCol w:w="709"/>
        <w:gridCol w:w="3163"/>
        <w:gridCol w:w="40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7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80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709"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163"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4062"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报送数据金融机构法人的统一社会信用代码，</w:t>
            </w:r>
          </w:p>
        </w:tc>
        <w:tc>
          <w:tcPr>
            <w:tcW w:w="40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客户名称</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C..200</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客户的规范名称，应与公章所使用的名称完全一致。</w:t>
            </w:r>
          </w:p>
        </w:tc>
        <w:tc>
          <w:tcPr>
            <w:tcW w:w="40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客户代码</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客户出具的可确定其身份的证明文件的代码。</w:t>
            </w:r>
          </w:p>
        </w:tc>
        <w:tc>
          <w:tcPr>
            <w:tcW w:w="40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境内同业客户优先填报统一社会信用代码，若暂无统一社会信用代码填报组织机构代码的，应同时提交说明。境外同业客户填报报送机构自行设定的唯一编码。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客户金融机构编码</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同业客户的金融机构编码。</w:t>
            </w:r>
          </w:p>
        </w:tc>
        <w:tc>
          <w:tcPr>
            <w:tcW w:w="40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同业客户的金融机构编码，采用《金融机构编码规范》（JR/T0124）编发的代码。暂无金融机构编码的机构和境外机构，填报报送机构自行设定的唯一编码。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客户内部编码</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金融机构自定义的唯一识别同业客户的编码。</w:t>
            </w:r>
          </w:p>
        </w:tc>
        <w:tc>
          <w:tcPr>
            <w:tcW w:w="40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基本存款账号</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客户的基本账户所在行的名称，应与公章所使用的名称完全一致。</w:t>
            </w:r>
          </w:p>
        </w:tc>
        <w:tc>
          <w:tcPr>
            <w:tcW w:w="40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基本账户开户行名称</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C..200</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客户的基本账户所在行的名称。</w:t>
            </w:r>
          </w:p>
        </w:tc>
        <w:tc>
          <w:tcPr>
            <w:tcW w:w="40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应与公章所使用的名称完全一致。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注册地址</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C..400</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客户的注册地址。</w:t>
            </w:r>
          </w:p>
        </w:tc>
        <w:tc>
          <w:tcPr>
            <w:tcW w:w="406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0" w:hRule="atLeast"/>
          <w:jc w:val="center"/>
        </w:trPr>
        <w:tc>
          <w:tcPr>
            <w:tcW w:w="578" w:type="dxa"/>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9</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地区代码</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客户注册地的行政区划代码。</w:t>
            </w:r>
          </w:p>
        </w:tc>
        <w:tc>
          <w:tcPr>
            <w:tcW w:w="40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客户类别</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唯一标识同业客户所属类别的编码。</w:t>
            </w:r>
          </w:p>
        </w:tc>
        <w:tc>
          <w:tcPr>
            <w:tcW w:w="40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具体代码见码值表“C0044-同业客户类别”。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成立日期</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客户登记成立的日期。</w:t>
            </w:r>
          </w:p>
        </w:tc>
        <w:tc>
          <w:tcPr>
            <w:tcW w:w="40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是否关联方</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客户是否是填报机构的关联方。关联方定义参照监管部门规定。</w:t>
            </w:r>
          </w:p>
        </w:tc>
        <w:tc>
          <w:tcPr>
            <w:tcW w:w="40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是填报“1”，否填报“0”。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客户经济成分</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客户的实际控制人的经济成分。</w:t>
            </w:r>
          </w:p>
        </w:tc>
        <w:tc>
          <w:tcPr>
            <w:tcW w:w="4062"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采用国家统计局印发的《关于统计上对公有和非公有控股经济的分类办法》（国统字〔2005〕79号）。填写值域树形结构的叶节点类别，即最小类别。如受实际情况所限不能确定最底层类别的，允许回溯一级。例如，若不能确定一个国有控股企业是A0101或A0102，可填写A01，不可填A。境内个人、境外非居民、境内非企业类单位留空，无需填写。具体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A：公有控股经济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A01：国有控股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A0101：国有相对控股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A0102：国有绝对控股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A02：集体控股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A0201：集体相对控股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A0202：集体绝对控股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B：非公有控股经济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B01：私人控股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B0101：私人相对控股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B0102：私人绝对控股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B02：港澳台控股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B0201：港澳台相对控股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B0202：港澳台绝对控股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B03：外商控股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B0301：外商相对控股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B0302：外商绝对控股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客户国民经济部门</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客户所属的国民经济部门分类。</w:t>
            </w:r>
          </w:p>
        </w:tc>
        <w:tc>
          <w:tcPr>
            <w:tcW w:w="4062"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非居民不得填报广义政府、金融机构、非金融企业、住户等居民部门分类。</w:t>
            </w:r>
          </w:p>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具体代码见码值表“C0011-国民经济部门分类”，必须填写最底层类别。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客户信用级别总等级数</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I..3</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金融机构对客户进行内部信用评级时，设置的总等级数。</w:t>
            </w:r>
          </w:p>
        </w:tc>
        <w:tc>
          <w:tcPr>
            <w:tcW w:w="40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如设“高、中、低”三档，则本项填报“3”；如设“A、B、C、D、E”五档，则本项填报“5”，以此类推。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57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80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客户信用评级</w:t>
            </w:r>
          </w:p>
        </w:tc>
        <w:tc>
          <w:tcPr>
            <w:tcW w:w="709"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I..3</w:t>
            </w:r>
          </w:p>
        </w:tc>
        <w:tc>
          <w:tcPr>
            <w:tcW w:w="316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根据对客户偿债能力和偿债意愿的计量和评价，给予客户的信用评级，按信用评级从高到低的顺序，填报客户信用评级的位次（从1开始，按从高到低顺序排列）。</w:t>
            </w:r>
          </w:p>
        </w:tc>
        <w:tc>
          <w:tcPr>
            <w:tcW w:w="406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如金融机构客户信用等级总共分“高、中、低”三档，客户甲评级为“中”，则本项填报“2”；如金融机构客户信用等级总共分“A、B、C、D、E”五档，客户乙评级为“E”，则本项填报“5”。</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非同业单位客户基础信息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6"/>
        <w:gridCol w:w="1803"/>
        <w:gridCol w:w="951"/>
        <w:gridCol w:w="3092"/>
        <w:gridCol w:w="3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803"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95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092"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969"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报送数据金融机构法人的统一社会信用代码。</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客户名称</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C..200</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客户的规范名称。</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应与公章所使用的名称完全一致。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客户证件类型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指客户出具的可确定其身份的证明文件的类型。</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A01：统一社会信用代码，A02：组织机构代码，A03：其他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客户证件代码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客户出具的可确定其身份的证明文件的代码。</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境内客户应优先填报统一社会信用代码，若暂无统一社会信用代码填报组织机构代码的，应同时提交说明。境外客户填报金融机构自行设定的唯一编码。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基本存款账号</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客户基本存款账户的账号，即单位客户可以进行现金存取的账号。</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基本账户开户行名称</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C..200</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客户的基本账户所在行的名称。</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应与公章所使用的名称完全一致。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经营范围</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C..1000</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单位客户的经营范围。</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按营业执照经营范围填报。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注册资本</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客户在工商机关注册的资本金额（本外币合计）。</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单位为元。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实收资本</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客户的实收资本金额（本外币合计）。</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单位为元。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总资产</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客户的总资产金额（本外币合计）。</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单位为元。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营业收入</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客户的营业收入总额（本外币合计）。</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单位为元。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从业人员数</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I..10</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指报告期末最后一日24时在本单位工作，并取得工资或其他形式劳动报酬的人员数。</w:t>
            </w:r>
          </w:p>
        </w:tc>
        <w:tc>
          <w:tcPr>
            <w:tcW w:w="3969"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单位为人。</w:t>
            </w:r>
          </w:p>
          <w:p>
            <w:pPr>
              <w:widowControl/>
              <w:jc w:val="left"/>
              <w:rPr>
                <w:rFonts w:hint="eastAsia" w:ascii="宋体" w:hAnsi="宋体" w:cs="宋体"/>
                <w:color w:val="000000"/>
                <w:kern w:val="0"/>
                <w:szCs w:val="21"/>
              </w:rPr>
            </w:pPr>
            <w:r>
              <w:rPr>
                <w:rFonts w:hint="eastAsia" w:ascii="宋体" w:hAnsi="宋体" w:cs="宋体"/>
                <w:color w:val="000000"/>
                <w:kern w:val="0"/>
                <w:szCs w:val="21"/>
              </w:rPr>
              <w:t>该指标为时点指标，不包括最后一日当天及以前已经与单位解除劳动合同关系的人员，是在岗职工、劳务派遣人员及其他从业人员之和。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是否上市公司</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客户是否是上市公司。</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是填报“1”，否填报“0”。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首次建立信贷关系日期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客户首次与报送机构建立信贷关系的日期。</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r>
              <w:rPr>
                <w:rFonts w:hint="eastAsia" w:ascii="宋体" w:hAnsi="宋体" w:cs="宋体"/>
                <w:color w:val="000000"/>
                <w:kern w:val="0"/>
                <w:szCs w:val="21"/>
              </w:rPr>
              <w:br w:type="textWrapping"/>
            </w:r>
            <w:r>
              <w:rPr>
                <w:rFonts w:hint="eastAsia" w:ascii="宋体" w:hAnsi="宋体" w:cs="宋体"/>
                <w:color w:val="000000"/>
                <w:kern w:val="0"/>
                <w:szCs w:val="21"/>
              </w:rPr>
              <w:t>如金融机构对该客户发放过贷款或者做过担保、承诺等表外业务时，则本项必填。判断首次建立信贷关系日期时应以法人客户为单位。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注册地址</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C..400</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客户的注册地址。</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地区代码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客户注册地的行政区划代码。</w:t>
            </w:r>
          </w:p>
        </w:tc>
        <w:tc>
          <w:tcPr>
            <w:tcW w:w="3969"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w:t>
            </w:r>
          </w:p>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经营状态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指客户处于何种经营状态。</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01：正常运营</w:t>
            </w:r>
          </w:p>
          <w:p>
            <w:pPr>
              <w:widowControl/>
              <w:jc w:val="left"/>
              <w:rPr>
                <w:rFonts w:hint="eastAsia" w:ascii="宋体" w:hAnsi="宋体" w:cs="宋体"/>
                <w:color w:val="000000"/>
                <w:kern w:val="0"/>
                <w:szCs w:val="21"/>
              </w:rPr>
            </w:pPr>
            <w:r>
              <w:rPr>
                <w:rFonts w:hint="eastAsia" w:ascii="宋体" w:hAnsi="宋体" w:cs="宋体"/>
                <w:color w:val="000000"/>
                <w:kern w:val="0"/>
                <w:szCs w:val="21"/>
              </w:rPr>
              <w:t>02：停业（歇业）</w:t>
            </w:r>
          </w:p>
          <w:p>
            <w:pPr>
              <w:widowControl/>
              <w:jc w:val="left"/>
              <w:rPr>
                <w:rFonts w:hint="eastAsia" w:ascii="宋体" w:hAnsi="宋体" w:cs="宋体"/>
                <w:color w:val="000000"/>
                <w:kern w:val="0"/>
                <w:szCs w:val="21"/>
              </w:rPr>
            </w:pPr>
            <w:r>
              <w:rPr>
                <w:rFonts w:hint="eastAsia" w:ascii="宋体" w:hAnsi="宋体" w:cs="宋体"/>
                <w:color w:val="000000"/>
                <w:kern w:val="0"/>
                <w:szCs w:val="21"/>
              </w:rPr>
              <w:t>03：筹建</w:t>
            </w:r>
          </w:p>
          <w:p>
            <w:pPr>
              <w:widowControl/>
              <w:jc w:val="left"/>
              <w:rPr>
                <w:rFonts w:hint="eastAsia" w:ascii="宋体" w:hAnsi="宋体" w:cs="宋体"/>
                <w:color w:val="000000"/>
                <w:kern w:val="0"/>
                <w:szCs w:val="21"/>
              </w:rPr>
            </w:pPr>
            <w:r>
              <w:rPr>
                <w:rFonts w:hint="eastAsia" w:ascii="宋体" w:hAnsi="宋体" w:cs="宋体"/>
                <w:color w:val="000000"/>
                <w:kern w:val="0"/>
                <w:szCs w:val="21"/>
              </w:rPr>
              <w:t>04：当年关闭</w:t>
            </w:r>
          </w:p>
          <w:p>
            <w:pPr>
              <w:widowControl/>
              <w:jc w:val="left"/>
              <w:rPr>
                <w:rFonts w:hint="eastAsia" w:ascii="宋体" w:hAnsi="宋体" w:cs="宋体"/>
                <w:color w:val="000000"/>
                <w:kern w:val="0"/>
                <w:szCs w:val="21"/>
              </w:rPr>
            </w:pPr>
            <w:r>
              <w:rPr>
                <w:rFonts w:hint="eastAsia" w:ascii="宋体" w:hAnsi="宋体" w:cs="宋体"/>
                <w:color w:val="000000"/>
                <w:kern w:val="0"/>
                <w:szCs w:val="21"/>
              </w:rPr>
              <w:t>05：当年破产</w:t>
            </w:r>
          </w:p>
          <w:p>
            <w:pPr>
              <w:widowControl/>
              <w:jc w:val="left"/>
              <w:rPr>
                <w:rFonts w:hint="eastAsia" w:ascii="宋体" w:hAnsi="宋体" w:cs="宋体"/>
                <w:color w:val="000000"/>
                <w:kern w:val="0"/>
                <w:szCs w:val="21"/>
              </w:rPr>
            </w:pPr>
            <w:r>
              <w:rPr>
                <w:rFonts w:hint="eastAsia" w:ascii="宋体" w:hAnsi="宋体" w:cs="宋体"/>
                <w:color w:val="000000"/>
                <w:kern w:val="0"/>
                <w:szCs w:val="21"/>
              </w:rPr>
              <w:t>06：当年注销</w:t>
            </w:r>
          </w:p>
          <w:p>
            <w:pPr>
              <w:widowControl/>
              <w:jc w:val="left"/>
              <w:rPr>
                <w:rFonts w:hint="eastAsia" w:ascii="宋体" w:hAnsi="宋体" w:cs="宋体"/>
                <w:color w:val="000000"/>
                <w:kern w:val="0"/>
                <w:szCs w:val="21"/>
              </w:rPr>
            </w:pPr>
            <w:r>
              <w:rPr>
                <w:rFonts w:hint="eastAsia" w:ascii="宋体" w:hAnsi="宋体" w:cs="宋体"/>
                <w:color w:val="000000"/>
                <w:kern w:val="0"/>
                <w:szCs w:val="21"/>
              </w:rPr>
              <w:t>07：当年吊销</w:t>
            </w:r>
          </w:p>
          <w:p>
            <w:pPr>
              <w:widowControl/>
              <w:jc w:val="left"/>
              <w:rPr>
                <w:rFonts w:hint="eastAsia" w:ascii="宋体" w:hAnsi="宋体" w:cs="宋体"/>
                <w:color w:val="000000"/>
                <w:kern w:val="0"/>
                <w:szCs w:val="21"/>
              </w:rPr>
            </w:pPr>
            <w:r>
              <w:rPr>
                <w:rFonts w:hint="eastAsia" w:ascii="宋体" w:hAnsi="宋体" w:cs="宋体"/>
                <w:color w:val="000000"/>
                <w:kern w:val="0"/>
                <w:szCs w:val="21"/>
              </w:rPr>
              <w:t>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成立日期</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客户登记成立的日期。</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所属行业</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客户在有关部门登记注册的或主要从事的行业大类。</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行业采用《国民经济行业分类》（GB/T 4754）最新标准的大类，境外客户填200，不再划分行业。非同业单位客户的所属行业不能为100。具体代码见码值表“C0012-行业大类”。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企业规模</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客户的企业经营规模。</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非金融企业根据《统计上大中小微型企业划分办法（2017）》填报企业规模。</w:t>
            </w:r>
            <w:r>
              <w:rPr>
                <w:rFonts w:hint="eastAsia" w:ascii="宋体" w:hAnsi="宋体" w:cs="宋体"/>
                <w:color w:val="000000"/>
                <w:kern w:val="0"/>
                <w:szCs w:val="21"/>
              </w:rPr>
              <w:br w:type="textWrapping"/>
            </w:r>
            <w:r>
              <w:rPr>
                <w:rFonts w:hint="eastAsia" w:ascii="宋体" w:hAnsi="宋体" w:cs="宋体"/>
                <w:color w:val="000000"/>
                <w:kern w:val="0"/>
                <w:szCs w:val="21"/>
              </w:rPr>
              <w:t>CS01：大型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CS02：中型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CS03：小型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CS04：微型</w:t>
            </w:r>
          </w:p>
          <w:p>
            <w:pPr>
              <w:widowControl/>
              <w:jc w:val="left"/>
              <w:rPr>
                <w:rFonts w:ascii="宋体" w:hAnsi="宋体" w:cs="宋体"/>
                <w:color w:val="000000"/>
                <w:kern w:val="0"/>
                <w:szCs w:val="21"/>
              </w:rPr>
            </w:pPr>
            <w:r>
              <w:rPr>
                <w:rFonts w:hint="eastAsia" w:ascii="宋体" w:hAnsi="宋体" w:cs="宋体"/>
                <w:color w:val="000000"/>
                <w:kern w:val="0"/>
                <w:szCs w:val="21"/>
              </w:rPr>
              <w:t>CS05：其他（非企业类单位）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境外机构，无需填写。非企业类单位应填报“CS05”，不得为空，也不得将其归入其他企业规模类型。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21</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客户经济成分</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客户实际控制人的经济成分。</w:t>
            </w:r>
          </w:p>
        </w:tc>
        <w:tc>
          <w:tcPr>
            <w:tcW w:w="3969"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采用国家统计局印发的《关于统计上对公有和非公有控股经济的分类办法》（国统字〔2005〕79号）。填写值域树形结构的叶节点类别，即最小类别。如受实际情况所限不能确定最底层类别的，允许回溯一级。例如，若不能确定一个国有控股企业是A0101或A0102，可填写A01，不可填A。境内个人、境外非居民、境内非企业类单位留空，无需填写。具体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A：公有控股经济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A01：国有控股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A0101：国有相对控股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A0102：国有绝对控股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A02：集体控股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A0201：集体相对控股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A0202：集体绝对控股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B：非公有控股经济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B01：私人控股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B0101：私人相对控股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B0102：私人绝对控股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B02：港澳台控股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B0201：港澳台相对控股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B0202：港澳台绝对控股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B03：外商控股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B0301：外商相对控股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B0302：外商绝对控股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22</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客户国民经济部门</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客户所属的国民经济部门分类。</w:t>
            </w:r>
          </w:p>
        </w:tc>
        <w:tc>
          <w:tcPr>
            <w:tcW w:w="3969"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非居民不得填报广义政府、金融机构、非金融企业、住户等居民部门分类。</w:t>
            </w:r>
          </w:p>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具体代码见码值表“C0011-国民经济部门分类”，必须填写最底层类别。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23</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授信额度</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报送机构对客户的总授信额度。</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单位为元。按本外币折人民币合计报送。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24</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已用额度</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客户已经使用的授信额度。</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单位为元。按本外币折人民币合计报送。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25</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是否关联方</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客户是否是报送机构的关联方。关联方定义参照监管部门规定。</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是填报“1”，否填报“0”。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26</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实际控制人证件类型</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客户实际控制人的证件类型。</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B：自然人</w:t>
            </w:r>
          </w:p>
          <w:p>
            <w:pPr>
              <w:widowControl/>
              <w:jc w:val="left"/>
              <w:rPr>
                <w:rFonts w:hint="eastAsia" w:ascii="宋体" w:hAnsi="宋体" w:cs="宋体"/>
                <w:color w:val="000000"/>
                <w:kern w:val="0"/>
                <w:szCs w:val="21"/>
              </w:rPr>
            </w:pPr>
            <w:r>
              <w:rPr>
                <w:rFonts w:hint="eastAsia" w:ascii="宋体" w:hAnsi="宋体" w:cs="宋体"/>
                <w:color w:val="000000"/>
                <w:kern w:val="0"/>
                <w:szCs w:val="21"/>
              </w:rPr>
              <w:t>B01 ：身份证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B02：户口簿</w:t>
            </w:r>
          </w:p>
          <w:p>
            <w:pPr>
              <w:widowControl/>
              <w:jc w:val="left"/>
              <w:rPr>
                <w:rFonts w:hint="eastAsia" w:ascii="宋体" w:hAnsi="宋体" w:cs="宋体"/>
                <w:color w:val="000000"/>
                <w:kern w:val="0"/>
                <w:szCs w:val="21"/>
              </w:rPr>
            </w:pPr>
            <w:r>
              <w:rPr>
                <w:rFonts w:hint="eastAsia" w:ascii="宋体" w:hAnsi="宋体" w:cs="宋体"/>
                <w:color w:val="000000"/>
                <w:kern w:val="0"/>
                <w:szCs w:val="21"/>
              </w:rPr>
              <w:t>B03：护照</w:t>
            </w:r>
          </w:p>
          <w:p>
            <w:pPr>
              <w:widowControl/>
              <w:jc w:val="left"/>
              <w:rPr>
                <w:rFonts w:hint="eastAsia" w:ascii="宋体" w:hAnsi="宋体" w:cs="宋体"/>
                <w:color w:val="000000"/>
                <w:kern w:val="0"/>
                <w:szCs w:val="21"/>
              </w:rPr>
            </w:pPr>
            <w:r>
              <w:rPr>
                <w:rFonts w:hint="eastAsia" w:ascii="宋体" w:hAnsi="宋体" w:cs="宋体"/>
                <w:color w:val="000000"/>
                <w:kern w:val="0"/>
                <w:szCs w:val="21"/>
              </w:rPr>
              <w:t>B04：军官证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B05：士兵证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B06：港澳居民来往内地通行证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B07：台湾同胞来往内地通行证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B08：临时身份证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B09：外国人居留证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B10：警官证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B11：外国人永久居留身份证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B12：港澳台居民居住证</w:t>
            </w:r>
          </w:p>
          <w:p>
            <w:pPr>
              <w:widowControl/>
              <w:jc w:val="left"/>
              <w:rPr>
                <w:rFonts w:ascii="宋体" w:hAnsi="宋体" w:cs="宋体"/>
                <w:color w:val="000000"/>
                <w:kern w:val="0"/>
                <w:szCs w:val="21"/>
              </w:rPr>
            </w:pPr>
            <w:r>
              <w:rPr>
                <w:rFonts w:hint="eastAsia" w:ascii="宋体" w:hAnsi="宋体" w:cs="宋体"/>
                <w:color w:val="000000"/>
                <w:kern w:val="0"/>
                <w:szCs w:val="21"/>
              </w:rPr>
              <w:t>B99：其他证件</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必须填写最底层类别。如有多个实际控制人，逐一列出其证件类型，以英文逗号“,”隔开。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27</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实际控制人证件代码</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C..400</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客户实际控制人的证件代码。</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如有多个实际控制人，逐一列出其证件代码，以英文逗号“,”隔开，填报顺序应与实际控制人证件类型保持一致。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28</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客户信用级别总等级数</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I..3</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金融机构对客户进行内部信用评级时，设置的总等级数。</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如设“高、中、低”三档，则本项填报“3”；如设“A、B、C、D、E”五档，则本项填报“5”，以此类推。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4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29</w:t>
            </w:r>
          </w:p>
        </w:tc>
        <w:tc>
          <w:tcPr>
            <w:tcW w:w="180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客户信用评级</w:t>
            </w:r>
          </w:p>
        </w:tc>
        <w:tc>
          <w:tcPr>
            <w:tcW w:w="95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I..3</w:t>
            </w:r>
          </w:p>
        </w:tc>
        <w:tc>
          <w:tcPr>
            <w:tcW w:w="309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根据对客户偿债能力和偿债意愿的计量和评价，给予客户的信用评级，按信用评级从高到低的顺序，填报客户信用评级的位次（从1开始，按从高到低顺序排列）。</w:t>
            </w:r>
          </w:p>
        </w:tc>
        <w:tc>
          <w:tcPr>
            <w:tcW w:w="396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如金融机构客户信用等级总共分“高、中、低”三档，客户甲评级为“中”，则本项填报“2”；如金融机构客户信用等级总共分“A、B、C、D、E”五档，客户乙评级为“E”，则本项填报“5”。</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个人客户基础信息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7"/>
        <w:gridCol w:w="1418"/>
        <w:gridCol w:w="846"/>
        <w:gridCol w:w="3339"/>
        <w:gridCol w:w="42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41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84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339"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4252"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报送数据金融机构法人的统一社会信用代码。</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客户证件类型</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指客户出具的可确定其身份的证明文件的类型。</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B：自然人</w:t>
            </w:r>
          </w:p>
          <w:p>
            <w:pPr>
              <w:widowControl/>
              <w:jc w:val="left"/>
              <w:rPr>
                <w:rFonts w:hint="eastAsia" w:ascii="宋体" w:hAnsi="宋体" w:cs="宋体"/>
                <w:color w:val="000000"/>
                <w:kern w:val="0"/>
                <w:szCs w:val="21"/>
              </w:rPr>
            </w:pPr>
            <w:r>
              <w:rPr>
                <w:rFonts w:hint="eastAsia" w:ascii="宋体" w:hAnsi="宋体" w:cs="宋体"/>
                <w:color w:val="000000"/>
                <w:kern w:val="0"/>
                <w:szCs w:val="21"/>
              </w:rPr>
              <w:t>B01 ：身份证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B02：户口簿</w:t>
            </w:r>
          </w:p>
          <w:p>
            <w:pPr>
              <w:widowControl/>
              <w:jc w:val="left"/>
              <w:rPr>
                <w:rFonts w:hint="eastAsia" w:ascii="宋体" w:hAnsi="宋体" w:cs="宋体"/>
                <w:color w:val="000000"/>
                <w:kern w:val="0"/>
                <w:szCs w:val="21"/>
              </w:rPr>
            </w:pPr>
            <w:r>
              <w:rPr>
                <w:rFonts w:hint="eastAsia" w:ascii="宋体" w:hAnsi="宋体" w:cs="宋体"/>
                <w:color w:val="000000"/>
                <w:kern w:val="0"/>
                <w:szCs w:val="21"/>
              </w:rPr>
              <w:t>B03：护照</w:t>
            </w:r>
          </w:p>
          <w:p>
            <w:pPr>
              <w:widowControl/>
              <w:jc w:val="left"/>
              <w:rPr>
                <w:rFonts w:hint="eastAsia" w:ascii="宋体" w:hAnsi="宋体" w:cs="宋体"/>
                <w:color w:val="000000"/>
                <w:kern w:val="0"/>
                <w:szCs w:val="21"/>
              </w:rPr>
            </w:pPr>
            <w:r>
              <w:rPr>
                <w:rFonts w:hint="eastAsia" w:ascii="宋体" w:hAnsi="宋体" w:cs="宋体"/>
                <w:color w:val="000000"/>
                <w:kern w:val="0"/>
                <w:szCs w:val="21"/>
              </w:rPr>
              <w:t>B04：军官证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B05：士兵证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B06：港澳居民来往内地通行证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B07：台湾同胞来往内地通行证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B08：临时身份证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B09：外国人居留证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B10：警官证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B11：外国人永久居留身份证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B12：港澳台居民居住证</w:t>
            </w:r>
          </w:p>
          <w:p>
            <w:pPr>
              <w:widowControl/>
              <w:jc w:val="left"/>
              <w:rPr>
                <w:rFonts w:ascii="宋体" w:hAnsi="宋体" w:cs="宋体"/>
                <w:color w:val="000000"/>
                <w:kern w:val="0"/>
                <w:szCs w:val="21"/>
              </w:rPr>
            </w:pPr>
            <w:r>
              <w:rPr>
                <w:rFonts w:hint="eastAsia" w:ascii="宋体" w:hAnsi="宋体" w:cs="宋体"/>
                <w:color w:val="000000"/>
                <w:kern w:val="0"/>
                <w:szCs w:val="21"/>
              </w:rPr>
              <w:t>B99：其他证件</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客户证件代码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客户有效身份证件的代码。</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国籍</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客户的国籍。</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依照《世界各国和地区名称》GB/T 2659》最新标准的两位字符代码填写。</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具体代码见码值表“C0046-国籍”。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民族</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客户的民族。</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依照《中国各民族名称的罗马字母拼写法和代码》（GB 3304）最新标准的两位数字代码填写。</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具体代码见码值表“C0047-民族”。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性别</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客户的性别。</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01：男性，02：女性，03：其他性别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最高学历</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客户的最高学历。</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依照《学历代码》（GB/T 4658）最新标准的两位数字代码填写。</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具体代码见码值表“C0049-最高学历”。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出生日期</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客户的出生日期。</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应与有效身份证件出生日期保持一致。</w:t>
            </w:r>
            <w:r>
              <w:rPr>
                <w:rFonts w:hint="eastAsia" w:ascii="宋体" w:hAnsi="宋体" w:cs="宋体"/>
                <w:color w:val="000000"/>
                <w:kern w:val="0"/>
                <w:szCs w:val="21"/>
              </w:rPr>
              <w:br w:type="textWrapping"/>
            </w: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地区代码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客户常住地的行政区划代码。</w:t>
            </w:r>
          </w:p>
        </w:tc>
        <w:tc>
          <w:tcPr>
            <w:tcW w:w="4252"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w:t>
            </w:r>
          </w:p>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个人年收入</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客户的个人年收入。</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单位为元。按本外币折人民币合计报送。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家庭年收入</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客户的家庭年收入。</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单位为元。按本外币折人民币合计报送。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婚姻情况</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客户的婚姻状况。</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M01：未婚；M02 ：已婚；M06：丧偶；M07：离异。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是否关联方</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客户是否是报送机构的关联方。关联方定义参照监管部门规定。</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是填报“1”，否填报“0”。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授信额度</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报送机构对客户的总授信额度。</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单位为元。按本外币折人民币合计报送。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已用额度</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客户已经使用的授信额度。</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单位为元。按本外币折人民币合计报送。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个人客户身份标识</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标识个人客户的身份。</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1：农户，2：个体工商户，3：小微企业主，9：其他。</w:t>
            </w:r>
            <w:r>
              <w:rPr>
                <w:rFonts w:hint="eastAsia" w:ascii="宋体" w:hAnsi="宋体" w:cs="宋体"/>
                <w:color w:val="000000"/>
                <w:kern w:val="0"/>
                <w:szCs w:val="21"/>
              </w:rPr>
              <w:br w:type="textWrapping"/>
            </w:r>
            <w:r>
              <w:rPr>
                <w:rFonts w:hint="eastAsia" w:ascii="宋体" w:hAnsi="宋体" w:cs="宋体"/>
                <w:color w:val="000000"/>
                <w:kern w:val="0"/>
                <w:szCs w:val="21"/>
              </w:rPr>
              <w:t>如有多个身份，逐一列出，并以英文逗号“,”隔开。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个体工商户营业执照代码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C..400</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个人客户身份标识为个体工商户的，填报其营业执照代码。</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如有多个营业执照，逐一列出，以英文逗号“,”隔开。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小微企业统一社会信用代码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C..400</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个人客户身份标识为小微企业主的，填报其小微企业的统一社会信用代码，暂无统一社会信用代码的填报组织机构代码。</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暂无统一社会信用代码的填报组织机构代码，如有多个小微企业的，逐一列出，以英文逗号“,”隔开。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客户信用级别总等级数</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I..3</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金融机构对客户进行内部信用评级时，设置的总等级数。</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如设“高、中、低”三档，则本项填报“3”；如设“A、B、C、D、E”五档，则本项填报“5”，以此类推。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4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w:t>
            </w:r>
          </w:p>
        </w:tc>
        <w:tc>
          <w:tcPr>
            <w:tcW w:w="14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客户信用评级</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I..3</w:t>
            </w:r>
          </w:p>
        </w:tc>
        <w:tc>
          <w:tcPr>
            <w:tcW w:w="333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根据对客户偿债能力和偿债意愿的计量和评价，给予客户的信用评级，按信用评级从高到低的顺序，填报客户信用评级的位次（从1开始，按从高到低顺序排列）。</w:t>
            </w:r>
          </w:p>
        </w:tc>
        <w:tc>
          <w:tcPr>
            <w:tcW w:w="425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如金融机构客户信用等级总共分“高、中、低”三档，客户甲评级为“中”，则本项填报“2”；如金融机构客户信用等级总共分“A、B、C、D、E”五档，客户乙评级为“E”，则本项填报“5”。</w:t>
            </w:r>
          </w:p>
        </w:tc>
      </w:tr>
    </w:tbl>
    <w:p>
      <w:pPr>
        <w:rPr>
          <w:rFonts w:hint="eastAsia"/>
        </w:rPr>
      </w:pPr>
    </w:p>
    <w:p>
      <w:pPr>
        <w:rPr>
          <w:rFonts w:hint="eastAsia"/>
        </w:rPr>
      </w:pPr>
    </w:p>
    <w:p>
      <w:pPr>
        <w:pStyle w:val="3"/>
        <w:numPr>
          <w:ilvl w:val="1"/>
          <w:numId w:val="3"/>
        </w:numPr>
        <w:ind w:left="0"/>
      </w:pPr>
      <w:bookmarkStart w:id="30" w:name="_Toc49958794"/>
      <w:r>
        <w:rPr>
          <w:rFonts w:hint="eastAsia"/>
        </w:rPr>
        <w:t>存款信息</w:t>
      </w:r>
      <w:bookmarkEnd w:id="30"/>
    </w:p>
    <w:p>
      <w:pPr>
        <w:pStyle w:val="4"/>
        <w:widowControl/>
        <w:numPr>
          <w:ilvl w:val="2"/>
          <w:numId w:val="3"/>
        </w:numPr>
        <w:spacing w:before="120" w:after="120" w:line="360" w:lineRule="auto"/>
        <w:ind w:left="0"/>
        <w:rPr>
          <w:rFonts w:ascii="Calibri" w:hAnsi="Calibri" w:eastAsia="黑体"/>
          <w:kern w:val="0"/>
        </w:rPr>
      </w:pPr>
      <w:bookmarkStart w:id="31" w:name="_Toc49958795"/>
      <w:r>
        <w:rPr>
          <w:rFonts w:hint="eastAsia" w:ascii="Calibri" w:hAnsi="Calibri" w:eastAsia="黑体"/>
          <w:kern w:val="0"/>
        </w:rPr>
        <w:t>同业存款</w:t>
      </w:r>
      <w:bookmarkEnd w:id="31"/>
    </w:p>
    <w:p>
      <w:pPr>
        <w:pStyle w:val="5"/>
        <w:numPr>
          <w:ilvl w:val="3"/>
          <w:numId w:val="3"/>
        </w:numPr>
        <w:ind w:left="142"/>
        <w:jc w:val="left"/>
        <w:rPr>
          <w:rFonts w:ascii="Cambria" w:hAnsi="Cambria" w:eastAsia="宋体"/>
          <w:kern w:val="0"/>
        </w:rPr>
      </w:pPr>
      <w:r>
        <w:rPr>
          <w:rFonts w:hint="eastAsia" w:ascii="Cambria" w:hAnsi="Cambria" w:eastAsia="宋体"/>
          <w:kern w:val="0"/>
        </w:rPr>
        <w:t>存量同业存款信息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896"/>
        <w:gridCol w:w="818"/>
        <w:gridCol w:w="3413"/>
        <w:gridCol w:w="38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89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81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413"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867"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报送数据金融机构（同业存款业务经办机构）的统一社会信用代码。</w:t>
            </w:r>
          </w:p>
        </w:tc>
        <w:tc>
          <w:tcPr>
            <w:tcW w:w="3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金融机构自定义的唯一标识该笔同业存款业务经办机构（总行或分支机构）的内部编号。</w:t>
            </w:r>
          </w:p>
        </w:tc>
        <w:tc>
          <w:tcPr>
            <w:tcW w:w="3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业务类型</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同业存款业务的类型</w:t>
            </w:r>
          </w:p>
        </w:tc>
        <w:tc>
          <w:tcPr>
            <w:tcW w:w="3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T01：同业存放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T011：活期存放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T012：定期存放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T02：存放同业</w:t>
            </w:r>
          </w:p>
          <w:p>
            <w:pPr>
              <w:widowControl/>
              <w:jc w:val="left"/>
              <w:rPr>
                <w:rFonts w:hint="eastAsia" w:ascii="宋体" w:hAnsi="宋体" w:cs="宋体"/>
                <w:color w:val="000000"/>
                <w:kern w:val="0"/>
                <w:szCs w:val="21"/>
              </w:rPr>
            </w:pPr>
            <w:r>
              <w:rPr>
                <w:rFonts w:hint="eastAsia" w:ascii="宋体" w:hAnsi="宋体" w:cs="宋体"/>
                <w:color w:val="000000"/>
                <w:kern w:val="0"/>
                <w:szCs w:val="21"/>
              </w:rPr>
              <w:t>T021：活期存放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T022：定期存放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T03：同业存单发行</w:t>
            </w:r>
          </w:p>
          <w:p>
            <w:pPr>
              <w:widowControl/>
              <w:jc w:val="left"/>
              <w:rPr>
                <w:rFonts w:ascii="宋体" w:hAnsi="宋体" w:cs="宋体"/>
                <w:color w:val="000000"/>
                <w:kern w:val="0"/>
                <w:szCs w:val="21"/>
              </w:rPr>
            </w:pPr>
            <w:r>
              <w:rPr>
                <w:rFonts w:hint="eastAsia" w:ascii="宋体" w:hAnsi="宋体" w:cs="宋体"/>
                <w:color w:val="000000"/>
                <w:kern w:val="0"/>
                <w:szCs w:val="21"/>
              </w:rPr>
              <w:t>T04：同业存单投资</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交易对手证件类型</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交易对手的证件类型。</w:t>
            </w:r>
          </w:p>
        </w:tc>
        <w:tc>
          <w:tcPr>
            <w:tcW w:w="386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ascii="宋体" w:hAnsi="宋体" w:cs="宋体"/>
                <w:color w:val="000000"/>
                <w:kern w:val="0"/>
                <w:szCs w:val="21"/>
              </w:rPr>
            </w:pPr>
            <w:r>
              <w:rPr>
                <w:rFonts w:hint="eastAsia" w:ascii="宋体" w:hAnsi="宋体" w:cs="宋体"/>
                <w:color w:val="000000"/>
                <w:kern w:val="0"/>
                <w:szCs w:val="21"/>
              </w:rPr>
              <w:t>C01：资管产品统计编码</w:t>
            </w:r>
          </w:p>
          <w:p>
            <w:pPr>
              <w:widowControl/>
              <w:jc w:val="left"/>
              <w:rPr>
                <w:rFonts w:ascii="宋体" w:hAnsi="宋体" w:cs="宋体"/>
                <w:color w:val="000000"/>
                <w:kern w:val="0"/>
                <w:szCs w:val="21"/>
              </w:rPr>
            </w:pPr>
            <w:r>
              <w:rPr>
                <w:rFonts w:hint="eastAsia" w:ascii="宋体" w:hAnsi="宋体" w:cs="宋体"/>
                <w:color w:val="000000"/>
                <w:kern w:val="0"/>
                <w:szCs w:val="21"/>
              </w:rPr>
              <w:t>C02：资管产品登记备案编码</w:t>
            </w:r>
          </w:p>
          <w:p>
            <w:pPr>
              <w:widowControl/>
              <w:jc w:val="left"/>
              <w:rPr>
                <w:rFonts w:ascii="宋体" w:hAnsi="宋体" w:cs="宋体"/>
                <w:color w:val="000000"/>
                <w:kern w:val="0"/>
                <w:szCs w:val="21"/>
              </w:rPr>
            </w:pPr>
            <w:r>
              <w:rPr>
                <w:rFonts w:hint="eastAsia" w:ascii="宋体" w:hAnsi="宋体" w:cs="宋体"/>
                <w:color w:val="000000"/>
                <w:kern w:val="0"/>
                <w:szCs w:val="21"/>
              </w:rPr>
              <w:t>L01：全球法人识别编码（LEI码）</w:t>
            </w:r>
          </w:p>
          <w:p>
            <w:pPr>
              <w:widowControl/>
              <w:jc w:val="left"/>
              <w:rPr>
                <w:rFonts w:hint="eastAsia" w:ascii="宋体" w:hAnsi="宋体" w:cs="宋体"/>
                <w:color w:val="000000"/>
                <w:kern w:val="0"/>
                <w:szCs w:val="21"/>
              </w:rPr>
            </w:pPr>
            <w:r>
              <w:rPr>
                <w:rFonts w:hint="eastAsia" w:ascii="宋体" w:hAnsi="宋体" w:cs="宋体"/>
                <w:color w:val="000000"/>
                <w:kern w:val="0"/>
                <w:szCs w:val="21"/>
              </w:rPr>
              <w:t>Z99：自定义码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交易对手代码</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交易对手的证件代码。</w:t>
            </w:r>
          </w:p>
        </w:tc>
        <w:tc>
          <w:tcPr>
            <w:tcW w:w="3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机构优先填报统一社会信用代码，若暂无统一社会信用代码填报组织机构代码的，应同时提交说明。境内特定目的载体，已纳入《金融机构资产管理产品统计制度》的，填报“资管产品统计编码”；未纳入《金融机构资产管理产品统计制度》或暂未获取金融机构资管产品统计编码的特定目的载体，填报在行业管理部门登记备案的唯一产品编码。</w:t>
            </w:r>
            <w:r>
              <w:rPr>
                <w:rFonts w:hint="eastAsia" w:ascii="宋体" w:hAnsi="宋体" w:cs="宋体"/>
                <w:color w:val="000000"/>
                <w:kern w:val="0"/>
                <w:szCs w:val="21"/>
              </w:rPr>
              <w:br w:type="textWrapping"/>
            </w:r>
            <w:r>
              <w:rPr>
                <w:rFonts w:hint="eastAsia" w:ascii="宋体" w:hAnsi="宋体" w:cs="宋体"/>
                <w:color w:val="000000"/>
                <w:kern w:val="0"/>
                <w:szCs w:val="21"/>
              </w:rPr>
              <w:t>境外金融机构交易对手，填报该机构的全球法人识别编码（LEI码），境外其他机构、特定目的载体以及暂无全球法人识别编码的境外金融机构填报报送机构自行设定的唯一编码。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存款账户编码</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指存款人按照有关法律法规在金融机构开立或使用的存款账户编码。</w:t>
            </w:r>
          </w:p>
        </w:tc>
        <w:tc>
          <w:tcPr>
            <w:tcW w:w="3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存款协议代码</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指存款吸收机构定义和使用的，用于标识同一存款账户下不同存款协议的唯一编码。</w:t>
            </w:r>
          </w:p>
        </w:tc>
        <w:tc>
          <w:tcPr>
            <w:tcW w:w="3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协议起始日期</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指同业存款协议的起始日期。</w:t>
            </w:r>
          </w:p>
        </w:tc>
        <w:tc>
          <w:tcPr>
            <w:tcW w:w="3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协议到期日期</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指同业存款协议的终止日期。</w:t>
            </w:r>
          </w:p>
        </w:tc>
        <w:tc>
          <w:tcPr>
            <w:tcW w:w="3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r>
              <w:rPr>
                <w:rFonts w:hint="eastAsia" w:ascii="宋体" w:hAnsi="宋体" w:cs="宋体"/>
                <w:color w:val="000000"/>
                <w:kern w:val="0"/>
                <w:szCs w:val="21"/>
              </w:rPr>
              <w:br w:type="textWrapping"/>
            </w:r>
            <w:r>
              <w:rPr>
                <w:rFonts w:hint="eastAsia" w:ascii="宋体" w:hAnsi="宋体" w:cs="宋体"/>
                <w:color w:val="000000"/>
                <w:kern w:val="0"/>
                <w:szCs w:val="21"/>
              </w:rPr>
              <w:t>通知存款若到期日不能确定，一天、七天提前通知存款的协议到期日分别填写“1999-01-01”、“1999-01-07”。</w:t>
            </w:r>
            <w:r>
              <w:rPr>
                <w:rFonts w:hint="eastAsia" w:ascii="宋体" w:hAnsi="宋体" w:cs="宋体"/>
                <w:color w:val="000000"/>
                <w:kern w:val="0"/>
                <w:szCs w:val="21"/>
              </w:rPr>
              <w:br w:type="textWrapping"/>
            </w:r>
            <w:r>
              <w:rPr>
                <w:rFonts w:hint="eastAsia" w:ascii="宋体" w:hAnsi="宋体" w:cs="宋体"/>
                <w:color w:val="000000"/>
                <w:kern w:val="0"/>
                <w:szCs w:val="21"/>
              </w:rPr>
              <w:t>如业务类型为活期等业务没有到期日，默认为“9999-12-31”。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指同业存款交易的币种。</w:t>
            </w:r>
          </w:p>
        </w:tc>
        <w:tc>
          <w:tcPr>
            <w:tcW w:w="3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存款余额</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报告日存款协议余额。</w:t>
            </w:r>
          </w:p>
        </w:tc>
        <w:tc>
          <w:tcPr>
            <w:tcW w:w="3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存款余额折人民币</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报告日存款协议余额折人民币金额。</w:t>
            </w:r>
          </w:p>
        </w:tc>
        <w:tc>
          <w:tcPr>
            <w:tcW w:w="3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此项必填，如币种为外币，填折人民币余额，汇率按金融机构会计核算使用汇率折算。如币种为人民币，直接填写人民币余额。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报告日存款协议实际执行的年利率水平。</w:t>
            </w:r>
          </w:p>
        </w:tc>
        <w:tc>
          <w:tcPr>
            <w:tcW w:w="3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填报年利率，且只填数字，不需填写百分号“%”。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缴存准备金方式</w:t>
            </w:r>
          </w:p>
        </w:tc>
        <w:tc>
          <w:tcPr>
            <w:tcW w:w="81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41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存款的缴存准备金方式。</w:t>
            </w:r>
          </w:p>
        </w:tc>
        <w:tc>
          <w:tcPr>
            <w:tcW w:w="386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DR01：不缴存</w:t>
            </w:r>
          </w:p>
          <w:p>
            <w:pPr>
              <w:widowControl/>
              <w:jc w:val="left"/>
              <w:rPr>
                <w:rFonts w:ascii="宋体" w:hAnsi="宋体" w:cs="宋体"/>
                <w:color w:val="000000"/>
                <w:kern w:val="0"/>
                <w:szCs w:val="21"/>
              </w:rPr>
            </w:pPr>
            <w:r>
              <w:rPr>
                <w:rFonts w:hint="eastAsia" w:ascii="宋体" w:hAnsi="宋体" w:cs="宋体"/>
                <w:color w:val="000000"/>
                <w:kern w:val="0"/>
                <w:szCs w:val="21"/>
              </w:rPr>
              <w:t>DR02：全额缴存</w:t>
            </w:r>
          </w:p>
          <w:p>
            <w:pPr>
              <w:widowControl/>
              <w:jc w:val="left"/>
              <w:rPr>
                <w:rFonts w:ascii="宋体" w:hAnsi="宋体" w:cs="宋体"/>
                <w:color w:val="000000"/>
                <w:kern w:val="0"/>
                <w:szCs w:val="21"/>
              </w:rPr>
            </w:pPr>
            <w:r>
              <w:rPr>
                <w:rFonts w:hint="eastAsia" w:ascii="宋体" w:hAnsi="宋体" w:cs="宋体"/>
                <w:color w:val="000000"/>
                <w:kern w:val="0"/>
                <w:szCs w:val="21"/>
              </w:rPr>
              <w:t>DR03：比例缴存</w:t>
            </w:r>
          </w:p>
          <w:p>
            <w:pPr>
              <w:widowControl/>
              <w:jc w:val="left"/>
              <w:rPr>
                <w:rFonts w:hint="eastAsia" w:ascii="宋体" w:hAnsi="宋体" w:cs="宋体"/>
                <w:color w:val="000000"/>
                <w:kern w:val="0"/>
                <w:szCs w:val="21"/>
              </w:rPr>
            </w:pPr>
            <w:r>
              <w:rPr>
                <w:rFonts w:hint="eastAsia" w:ascii="宋体" w:hAnsi="宋体" w:cs="宋体"/>
                <w:color w:val="000000"/>
                <w:kern w:val="0"/>
                <w:szCs w:val="21"/>
              </w:rPr>
              <w:t>DR04：净额缴存</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同业存款发生额信息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896"/>
        <w:gridCol w:w="741"/>
        <w:gridCol w:w="3282"/>
        <w:gridCol w:w="3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89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74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282"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72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报送数据金融机构（同业存款业务经办机构）的统一社会信用代码。</w:t>
            </w:r>
          </w:p>
        </w:tc>
        <w:tc>
          <w:tcPr>
            <w:tcW w:w="37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金融机构自定义的唯一标识该笔存款业务经办机构（总行或分支机构）的内部编号。</w:t>
            </w:r>
          </w:p>
        </w:tc>
        <w:tc>
          <w:tcPr>
            <w:tcW w:w="37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业务类型</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同业存放业务的类型。</w:t>
            </w:r>
          </w:p>
        </w:tc>
        <w:tc>
          <w:tcPr>
            <w:tcW w:w="37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T01：同业存放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T011：活期存放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T012：定期存放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T02：存放同业</w:t>
            </w:r>
          </w:p>
          <w:p>
            <w:pPr>
              <w:widowControl/>
              <w:jc w:val="left"/>
              <w:rPr>
                <w:rFonts w:hint="eastAsia" w:ascii="宋体" w:hAnsi="宋体" w:cs="宋体"/>
                <w:color w:val="000000"/>
                <w:kern w:val="0"/>
                <w:szCs w:val="21"/>
              </w:rPr>
            </w:pPr>
            <w:r>
              <w:rPr>
                <w:rFonts w:hint="eastAsia" w:ascii="宋体" w:hAnsi="宋体" w:cs="宋体"/>
                <w:color w:val="000000"/>
                <w:kern w:val="0"/>
                <w:szCs w:val="21"/>
              </w:rPr>
              <w:t>T021：活期存放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T022：定期存放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T03：同业存单发行</w:t>
            </w:r>
          </w:p>
          <w:p>
            <w:pPr>
              <w:widowControl/>
              <w:jc w:val="left"/>
              <w:rPr>
                <w:rFonts w:ascii="宋体" w:hAnsi="宋体" w:cs="宋体"/>
                <w:color w:val="000000"/>
                <w:kern w:val="0"/>
                <w:szCs w:val="21"/>
              </w:rPr>
            </w:pPr>
            <w:r>
              <w:rPr>
                <w:rFonts w:hint="eastAsia" w:ascii="宋体" w:hAnsi="宋体" w:cs="宋体"/>
                <w:color w:val="000000"/>
                <w:kern w:val="0"/>
                <w:szCs w:val="21"/>
              </w:rPr>
              <w:t>T04：同业存单投资</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交易对手证件类型</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交易对手的证件类型。</w:t>
            </w:r>
          </w:p>
        </w:tc>
        <w:tc>
          <w:tcPr>
            <w:tcW w:w="372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ascii="宋体" w:hAnsi="宋体" w:cs="宋体"/>
                <w:color w:val="000000"/>
                <w:kern w:val="0"/>
                <w:szCs w:val="21"/>
              </w:rPr>
            </w:pPr>
            <w:r>
              <w:rPr>
                <w:rFonts w:hint="eastAsia" w:ascii="宋体" w:hAnsi="宋体" w:cs="宋体"/>
                <w:color w:val="000000"/>
                <w:kern w:val="0"/>
                <w:szCs w:val="21"/>
              </w:rPr>
              <w:t>C01：资管产品统计编码</w:t>
            </w:r>
          </w:p>
          <w:p>
            <w:pPr>
              <w:widowControl/>
              <w:jc w:val="left"/>
              <w:rPr>
                <w:rFonts w:ascii="宋体" w:hAnsi="宋体" w:cs="宋体"/>
                <w:color w:val="000000"/>
                <w:kern w:val="0"/>
                <w:szCs w:val="21"/>
              </w:rPr>
            </w:pPr>
            <w:r>
              <w:rPr>
                <w:rFonts w:hint="eastAsia" w:ascii="宋体" w:hAnsi="宋体" w:cs="宋体"/>
                <w:color w:val="000000"/>
                <w:kern w:val="0"/>
                <w:szCs w:val="21"/>
              </w:rPr>
              <w:t>C02：资管产品登记备案编码</w:t>
            </w:r>
          </w:p>
          <w:p>
            <w:pPr>
              <w:widowControl/>
              <w:jc w:val="left"/>
              <w:rPr>
                <w:rFonts w:ascii="宋体" w:hAnsi="宋体" w:cs="宋体"/>
                <w:color w:val="000000"/>
                <w:kern w:val="0"/>
                <w:szCs w:val="21"/>
              </w:rPr>
            </w:pPr>
            <w:r>
              <w:rPr>
                <w:rFonts w:hint="eastAsia" w:ascii="宋体" w:hAnsi="宋体" w:cs="宋体"/>
                <w:color w:val="000000"/>
                <w:kern w:val="0"/>
                <w:szCs w:val="21"/>
              </w:rPr>
              <w:t>L01：全球法人识别编码（LEI码）</w:t>
            </w:r>
          </w:p>
          <w:p>
            <w:pPr>
              <w:widowControl/>
              <w:jc w:val="left"/>
              <w:rPr>
                <w:rFonts w:hint="eastAsia" w:ascii="宋体" w:hAnsi="宋体" w:cs="宋体"/>
                <w:color w:val="000000"/>
                <w:kern w:val="0"/>
                <w:szCs w:val="21"/>
              </w:rPr>
            </w:pPr>
            <w:r>
              <w:rPr>
                <w:rFonts w:hint="eastAsia" w:ascii="宋体" w:hAnsi="宋体" w:cs="宋体"/>
                <w:color w:val="000000"/>
                <w:kern w:val="0"/>
                <w:szCs w:val="21"/>
              </w:rPr>
              <w:t>Z99：自定义码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2"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交易对手的证件代码。</w:t>
            </w:r>
          </w:p>
        </w:tc>
        <w:tc>
          <w:tcPr>
            <w:tcW w:w="37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机构优先填报统一社会信用代码，若暂无统一社会信用代码填报组织机构代码的，应同时提交说明。境内特定目的载体，已纳入《金融机构资产管理产品统计制度》的，填报“资管产品统计编码”；未纳入《金融机构资产管理产品统计制度》的，或暂未获取资管产品统计编码的，填报在行业管理部门登记备案的唯一产品编码。</w:t>
            </w:r>
            <w:r>
              <w:rPr>
                <w:rFonts w:hint="eastAsia" w:ascii="宋体" w:hAnsi="宋体" w:cs="宋体"/>
                <w:color w:val="000000"/>
                <w:kern w:val="0"/>
                <w:szCs w:val="21"/>
              </w:rPr>
              <w:br w:type="textWrapping"/>
            </w:r>
            <w:r>
              <w:rPr>
                <w:rFonts w:hint="eastAsia" w:ascii="宋体" w:hAnsi="宋体" w:cs="宋体"/>
                <w:color w:val="000000"/>
                <w:kern w:val="0"/>
                <w:szCs w:val="21"/>
              </w:rPr>
              <w:t>境外金融机构交易对手，填报该机构的全球法人识别编码（LEI码），境外其他机构、特定目的载体以及暂无全球法人识别编码的境外金融机构填报报送机构自行设定的唯一编码。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存款账户编码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指存款人按照有关法律法规在金融机构开立或使用的存款账户编码。</w:t>
            </w:r>
          </w:p>
        </w:tc>
        <w:tc>
          <w:tcPr>
            <w:tcW w:w="3721"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指存款吸收机构定义和使用的，用于标识同一存款账户下不同存款协议的唯一编码。</w:t>
            </w:r>
          </w:p>
        </w:tc>
        <w:tc>
          <w:tcPr>
            <w:tcW w:w="3721"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协议起始日期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指同业存款协议的生效日期。</w:t>
            </w:r>
          </w:p>
        </w:tc>
        <w:tc>
          <w:tcPr>
            <w:tcW w:w="37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协议到期日期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指同业存款协议的终止日期。</w:t>
            </w:r>
          </w:p>
        </w:tc>
        <w:tc>
          <w:tcPr>
            <w:tcW w:w="37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r>
              <w:rPr>
                <w:rFonts w:hint="eastAsia" w:ascii="宋体" w:hAnsi="宋体" w:cs="宋体"/>
                <w:color w:val="000000"/>
                <w:kern w:val="0"/>
                <w:szCs w:val="21"/>
              </w:rPr>
              <w:br w:type="textWrapping"/>
            </w:r>
            <w:r>
              <w:rPr>
                <w:rFonts w:hint="eastAsia" w:ascii="宋体" w:hAnsi="宋体" w:cs="宋体"/>
                <w:color w:val="000000"/>
                <w:kern w:val="0"/>
                <w:szCs w:val="21"/>
              </w:rPr>
              <w:t>通知存款若到期日不能确定，一天、七天提前通知存款的协议到期日分别填写"1999-01-01”、“1999-01-07”。</w:t>
            </w:r>
            <w:r>
              <w:rPr>
                <w:rFonts w:hint="eastAsia" w:ascii="宋体" w:hAnsi="宋体" w:cs="宋体"/>
                <w:color w:val="000000"/>
                <w:kern w:val="0"/>
                <w:szCs w:val="21"/>
              </w:rPr>
              <w:br w:type="textWrapping"/>
            </w:r>
            <w:r>
              <w:rPr>
                <w:rFonts w:hint="eastAsia" w:ascii="宋体" w:hAnsi="宋体" w:cs="宋体"/>
                <w:color w:val="000000"/>
                <w:kern w:val="0"/>
                <w:szCs w:val="21"/>
              </w:rPr>
              <w:t>如业务类型为活期等业务没有到期日，默认为“9999-12-31”。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指同业存款交易的币种。</w:t>
            </w:r>
          </w:p>
        </w:tc>
        <w:tc>
          <w:tcPr>
            <w:tcW w:w="37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交易金额</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该笔交易的实际交易金额。</w:t>
            </w:r>
          </w:p>
        </w:tc>
        <w:tc>
          <w:tcPr>
            <w:tcW w:w="37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交易金额折人民币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交易金额折人民币的金额。</w:t>
            </w:r>
          </w:p>
        </w:tc>
        <w:tc>
          <w:tcPr>
            <w:tcW w:w="37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此项必填，如交易币种为外币，填折人民币金额，汇率按金融机构会计核算使用汇率折算。如交易币种为人民币，直接填写人民币金额。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交易发生的日期。</w:t>
            </w:r>
          </w:p>
        </w:tc>
        <w:tc>
          <w:tcPr>
            <w:tcW w:w="37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交易流水号</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此笔交易在业务系统的唯一编码。</w:t>
            </w:r>
          </w:p>
        </w:tc>
        <w:tc>
          <w:tcPr>
            <w:tcW w:w="37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存款交易发生时对应的实际年利率水平。</w:t>
            </w:r>
          </w:p>
        </w:tc>
        <w:tc>
          <w:tcPr>
            <w:tcW w:w="37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填报年利率，且只填数字，不需填写百分号“%”。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交易账户号</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开展同业业务时本方使用的账户号，业务性质为同业存放时填报同业客户在本单位开立的账户号。</w:t>
            </w:r>
          </w:p>
        </w:tc>
        <w:tc>
          <w:tcPr>
            <w:tcW w:w="3721"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交易账户开户行号</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交易账户开户行的人民银行支付行号。</w:t>
            </w:r>
          </w:p>
        </w:tc>
        <w:tc>
          <w:tcPr>
            <w:tcW w:w="3721"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交易对手账户号</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资金转入或转出的交易对手的账户号。</w:t>
            </w:r>
          </w:p>
        </w:tc>
        <w:tc>
          <w:tcPr>
            <w:tcW w:w="3721"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交易方向</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28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用来标识该笔交易是发生还是结清。</w:t>
            </w:r>
          </w:p>
        </w:tc>
        <w:tc>
          <w:tcPr>
            <w:tcW w:w="37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1：发生，0：结清</w:t>
            </w:r>
          </w:p>
        </w:tc>
      </w:tr>
    </w:tbl>
    <w:p>
      <w:pPr>
        <w:rPr>
          <w:rFonts w:hint="eastAsia"/>
        </w:rPr>
      </w:pPr>
    </w:p>
    <w:p>
      <w:pPr>
        <w:pStyle w:val="4"/>
        <w:widowControl/>
        <w:numPr>
          <w:ilvl w:val="2"/>
          <w:numId w:val="3"/>
        </w:numPr>
        <w:spacing w:before="120" w:after="120" w:line="360" w:lineRule="auto"/>
        <w:ind w:left="0"/>
        <w:rPr>
          <w:rFonts w:ascii="Calibri" w:hAnsi="Calibri" w:eastAsia="黑体"/>
          <w:kern w:val="0"/>
        </w:rPr>
      </w:pPr>
      <w:bookmarkStart w:id="32" w:name="_Toc49958796"/>
      <w:r>
        <w:rPr>
          <w:rFonts w:hint="eastAsia" w:ascii="Calibri" w:hAnsi="Calibri" w:eastAsia="黑体"/>
          <w:kern w:val="0"/>
        </w:rPr>
        <w:t>普通存款</w:t>
      </w:r>
      <w:bookmarkEnd w:id="32"/>
    </w:p>
    <w:p>
      <w:pPr>
        <w:pStyle w:val="5"/>
        <w:numPr>
          <w:ilvl w:val="3"/>
          <w:numId w:val="3"/>
        </w:numPr>
        <w:ind w:left="142"/>
        <w:jc w:val="left"/>
        <w:rPr>
          <w:rFonts w:ascii="Cambria" w:hAnsi="Cambria" w:eastAsia="宋体"/>
          <w:kern w:val="0"/>
        </w:rPr>
      </w:pPr>
      <w:r>
        <w:rPr>
          <w:rFonts w:hint="eastAsia" w:ascii="Cambria" w:hAnsi="Cambria" w:eastAsia="宋体"/>
          <w:kern w:val="0"/>
        </w:rPr>
        <w:t>存量非同业单位存款信息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504"/>
        <w:gridCol w:w="846"/>
        <w:gridCol w:w="3476"/>
        <w:gridCol w:w="3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504"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84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47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827"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报送数据金融机构（存款经办机构）的统一社会信用代码。</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金融机构自定义的唯一标识该笔存款经办机构（总行或分支机构）的内部编号。</w:t>
            </w:r>
          </w:p>
        </w:tc>
        <w:tc>
          <w:tcPr>
            <w:tcW w:w="3827"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客户证件类型</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客户出具的可确定其身份的证明文件的类型。</w:t>
            </w:r>
          </w:p>
        </w:tc>
        <w:tc>
          <w:tcPr>
            <w:tcW w:w="382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客户证件代码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47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客户出具的可确定其身份的证明文件的代码。</w:t>
            </w:r>
          </w:p>
        </w:tc>
        <w:tc>
          <w:tcPr>
            <w:tcW w:w="3827"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境内机构优先填报统一社会信用代码，若暂无统一社会信用代码填报组织机构代码的，同时应提交说明；境外机构填报金融机构自行设定的唯一编码。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注册地址</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C..400</w:t>
            </w:r>
          </w:p>
        </w:tc>
        <w:tc>
          <w:tcPr>
            <w:tcW w:w="347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客户的注册地址。</w:t>
            </w:r>
          </w:p>
        </w:tc>
        <w:tc>
          <w:tcPr>
            <w:tcW w:w="3827" w:type="dxa"/>
            <w:vAlign w:val="center"/>
          </w:tcPr>
          <w:p>
            <w:pPr>
              <w:widowControl/>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客户地区代码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客户注册地的行政区划代码。</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存款账户编码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存款人按照有关法律法规在金融机构开立或使用的存款账户编码。</w:t>
            </w:r>
          </w:p>
        </w:tc>
        <w:tc>
          <w:tcPr>
            <w:tcW w:w="3827"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存款吸收机构定义和使用的，用于标识同一存款账户下不同笔存款的唯一编码。</w:t>
            </w:r>
          </w:p>
        </w:tc>
        <w:tc>
          <w:tcPr>
            <w:tcW w:w="3827"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存款产品类别</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3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存款根据契约特征进行的分类。</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D01：普通存款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D011：单位活期存款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D012：单位定期存款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D013：活期储蓄存款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D014：定期储蓄存款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D02：定活两便存款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D03：通知存款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D04：协议存款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D05：协定存款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D051：结算户存款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D052：协定户存款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D061：银行承兑汇票保证金存款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D062：信用证保证金存款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D063：保函保证金存款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D064：银行本票保证金存款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D065：信用卡保证金存款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D066：金融衍生产品交易保证金存款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D067：黄金交易保证金存款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D068：证券交易保证金存款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D069：其他保证金存款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D07：应解汇款及临时存款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D08：结构性存款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D09：信用卡存款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D091：贷记卡存款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D092：准贷记卡存款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D10：财政性存款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D101：国库存款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D1011：财政库款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D1012：财政过渡存款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D109：其他财政存款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D1091：划缴财政存款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D1092：待结算财政款项</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D1093：财政专用基金存款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D1094：财政预算外存款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D1095：国库定期存款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D11：第三方存管存款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D12：准备金存款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D13：存放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D14：特种存款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D15：委托资金存款（净）</w:t>
            </w:r>
          </w:p>
          <w:p>
            <w:pPr>
              <w:widowControl/>
              <w:jc w:val="left"/>
              <w:rPr>
                <w:rFonts w:hint="eastAsia" w:ascii="宋体" w:hAnsi="宋体" w:cs="宋体"/>
                <w:color w:val="000000"/>
                <w:kern w:val="0"/>
                <w:szCs w:val="21"/>
              </w:rPr>
            </w:pPr>
            <w:r>
              <w:rPr>
                <w:rFonts w:hint="eastAsia" w:ascii="宋体" w:hAnsi="宋体" w:cs="宋体"/>
                <w:color w:val="000000"/>
                <w:kern w:val="0"/>
                <w:szCs w:val="21"/>
              </w:rPr>
              <w:t>D16：大额存单</w:t>
            </w:r>
          </w:p>
          <w:p>
            <w:pPr>
              <w:widowControl/>
              <w:jc w:val="left"/>
              <w:rPr>
                <w:rFonts w:ascii="宋体" w:hAnsi="宋体" w:cs="宋体"/>
                <w:color w:val="000000"/>
                <w:kern w:val="0"/>
                <w:szCs w:val="21"/>
              </w:rPr>
            </w:pPr>
            <w:r>
              <w:rPr>
                <w:rFonts w:hint="eastAsia" w:ascii="宋体" w:hAnsi="宋体" w:cs="宋体"/>
                <w:color w:val="000000"/>
                <w:kern w:val="0"/>
                <w:szCs w:val="21"/>
              </w:rPr>
              <w:t>D99：其他存款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存款协议起始日期</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47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存款协议约定的起始日期。</w:t>
            </w:r>
          </w:p>
        </w:tc>
        <w:tc>
          <w:tcPr>
            <w:tcW w:w="3827"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存款协议到期日期</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47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存款协议约定的到期日期。</w:t>
            </w:r>
          </w:p>
        </w:tc>
        <w:tc>
          <w:tcPr>
            <w:tcW w:w="3827"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日期格式：YYYY-MM-DD。</w:t>
            </w:r>
            <w:r>
              <w:rPr>
                <w:rFonts w:hint="eastAsia" w:ascii="宋体" w:hAnsi="宋体" w:cs="宋体"/>
                <w:color w:val="000000"/>
                <w:kern w:val="0"/>
                <w:szCs w:val="21"/>
              </w:rPr>
              <w:br w:type="textWrapping"/>
            </w:r>
            <w:r>
              <w:rPr>
                <w:rFonts w:hint="eastAsia" w:ascii="宋体" w:hAnsi="宋体" w:cs="宋体"/>
                <w:color w:val="000000"/>
                <w:kern w:val="0"/>
                <w:szCs w:val="21"/>
              </w:rPr>
              <w:t>通知存款若到期日不能确定，一天、七天提前通知存款的协议到期日分别填写“1999-01-01”、“1999-01-07”。</w:t>
            </w:r>
            <w:r>
              <w:rPr>
                <w:rFonts w:hint="eastAsia" w:ascii="宋体" w:hAnsi="宋体" w:cs="宋体"/>
                <w:color w:val="000000"/>
                <w:kern w:val="0"/>
                <w:szCs w:val="21"/>
              </w:rPr>
              <w:br w:type="textWrapping"/>
            </w:r>
            <w:r>
              <w:rPr>
                <w:rFonts w:hint="eastAsia" w:ascii="宋体" w:hAnsi="宋体" w:cs="宋体"/>
                <w:color w:val="000000"/>
                <w:kern w:val="0"/>
                <w:szCs w:val="21"/>
              </w:rPr>
              <w:t>如业务类型为活期等业务没有到期日，默认为“9999-12-31”。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存款交易的币种。</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存款余额</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报告日存款协议余额。</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存款余额折人民币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476"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报告日存款协议余额折人民币金额。</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此项必填，如币种为外币，填折人民币余额，汇率按金融机构会计核算使用汇率折算。如币种为人民币，直接填写人民币余额。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报告日存款协议实际执行的年利率水平。</w:t>
            </w:r>
          </w:p>
        </w:tc>
        <w:tc>
          <w:tcPr>
            <w:tcW w:w="382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填报年利率，且只填数字，不需填写百分号“%”。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5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缴存准备金方式</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47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存款的缴存准备金方式。</w:t>
            </w:r>
          </w:p>
        </w:tc>
        <w:tc>
          <w:tcPr>
            <w:tcW w:w="3827"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DR01：不缴存</w:t>
            </w:r>
          </w:p>
          <w:p>
            <w:pPr>
              <w:widowControl/>
              <w:jc w:val="left"/>
              <w:rPr>
                <w:rFonts w:ascii="宋体" w:hAnsi="宋体" w:cs="宋体"/>
                <w:color w:val="000000"/>
                <w:kern w:val="0"/>
                <w:szCs w:val="21"/>
              </w:rPr>
            </w:pPr>
            <w:r>
              <w:rPr>
                <w:rFonts w:hint="eastAsia" w:ascii="宋体" w:hAnsi="宋体" w:cs="宋体"/>
                <w:color w:val="000000"/>
                <w:kern w:val="0"/>
                <w:szCs w:val="21"/>
              </w:rPr>
              <w:t>DR02：全额缴存</w:t>
            </w:r>
          </w:p>
          <w:p>
            <w:pPr>
              <w:widowControl/>
              <w:jc w:val="left"/>
              <w:rPr>
                <w:rFonts w:ascii="宋体" w:hAnsi="宋体" w:cs="宋体"/>
                <w:color w:val="000000"/>
                <w:kern w:val="0"/>
                <w:szCs w:val="21"/>
              </w:rPr>
            </w:pPr>
            <w:r>
              <w:rPr>
                <w:rFonts w:hint="eastAsia" w:ascii="宋体" w:hAnsi="宋体" w:cs="宋体"/>
                <w:color w:val="000000"/>
                <w:kern w:val="0"/>
                <w:szCs w:val="21"/>
              </w:rPr>
              <w:t>DR03：比例缴存</w:t>
            </w:r>
          </w:p>
          <w:p>
            <w:pPr>
              <w:widowControl/>
              <w:jc w:val="left"/>
              <w:rPr>
                <w:rFonts w:hint="eastAsia" w:ascii="宋体" w:hAnsi="宋体" w:cs="宋体"/>
                <w:color w:val="000000"/>
                <w:kern w:val="0"/>
                <w:szCs w:val="21"/>
              </w:rPr>
            </w:pPr>
            <w:r>
              <w:rPr>
                <w:rFonts w:hint="eastAsia" w:ascii="宋体" w:hAnsi="宋体" w:cs="宋体"/>
                <w:color w:val="000000"/>
                <w:kern w:val="0"/>
                <w:szCs w:val="21"/>
              </w:rPr>
              <w:t>DR04：净额缴存</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非同业单位存款发生额信息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481"/>
        <w:gridCol w:w="846"/>
        <w:gridCol w:w="3080"/>
        <w:gridCol w:w="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48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84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080"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4175"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报送数据金融机构（存款经办机构）的统一社会信用代码。</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金融机构自定义的唯一标识该笔存款经办机构（总行或分支机构）的内部编号。</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客户证件类型</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客户出具的可确定其身份的证明文件的类型。</w:t>
            </w:r>
          </w:p>
        </w:tc>
        <w:tc>
          <w:tcPr>
            <w:tcW w:w="4175"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客户证件代码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080"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客户出具的可确定其身份的证明文件的代码。</w:t>
            </w:r>
          </w:p>
        </w:tc>
        <w:tc>
          <w:tcPr>
            <w:tcW w:w="4175"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境内机构优先填报统一社会信用代码，若暂无统一社会信用代码填报组织机构代码的，同时应提交说明；境外机构填报金融机构自行设定的唯一编码。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客户注册地址</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C..400</w:t>
            </w:r>
          </w:p>
        </w:tc>
        <w:tc>
          <w:tcPr>
            <w:tcW w:w="3080"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客户的注册地址。</w:t>
            </w:r>
          </w:p>
        </w:tc>
        <w:tc>
          <w:tcPr>
            <w:tcW w:w="4175"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客户地区代码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客户注册地的行政区划代码。</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存款账户编码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存款人按照有关法律法规在金融机构开立或使用的存款账户编码。</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存款吸收机构定义和使用的，用于标识同一存款账户下不同笔存款的唯一编码。</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存款产品类别</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存款根据契约的特征分类。</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D01：普通存款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D011：单位活期存款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D012：单位定期存款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D013：活期储蓄存款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D014：定期储蓄存款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D02：定活两便存款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D03：通知存款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D04：协议存款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D05：协定存款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D051：结算户存款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D052：协定户存款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D061：银行承兑汇票保证金存款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D062：信用证保证金存款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D063：保函保证金存款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D064：银行本票保证金存款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D065：信用卡保证金存款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D066：金融衍生产品交易保证金存款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D067：黄金交易保证金存款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D068：证券交易保证金存款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D069：其他保证金存款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D07：应解汇款及临时存款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D08：结构性存款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D09：信用卡存款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D091：贷记卡存款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D092：准贷记卡存款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D10：财政性存款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D101：国库存款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D1011：财政库款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D1012：财政过渡存款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D109：其他财政存款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D1091：划缴财政存款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D1092：待结算财政款项</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D1093：财政专用基金存款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D1094：财政预算外存款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D1095：国库定期存款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D11：第三方存管存款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D12：准备金存款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D13：存放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D14：特种存款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D15：委托资金存款（净）</w:t>
            </w:r>
          </w:p>
          <w:p>
            <w:pPr>
              <w:widowControl/>
              <w:jc w:val="left"/>
              <w:rPr>
                <w:rFonts w:hint="eastAsia" w:ascii="宋体" w:hAnsi="宋体" w:cs="宋体"/>
                <w:color w:val="000000"/>
                <w:kern w:val="0"/>
                <w:szCs w:val="21"/>
              </w:rPr>
            </w:pPr>
            <w:r>
              <w:rPr>
                <w:rFonts w:hint="eastAsia" w:ascii="宋体" w:hAnsi="宋体" w:cs="宋体"/>
                <w:color w:val="000000"/>
                <w:kern w:val="0"/>
                <w:szCs w:val="21"/>
              </w:rPr>
              <w:t>D16：大额存单</w:t>
            </w:r>
          </w:p>
          <w:p>
            <w:pPr>
              <w:widowControl/>
              <w:jc w:val="left"/>
              <w:rPr>
                <w:rFonts w:ascii="宋体" w:hAnsi="宋体" w:cs="宋体"/>
                <w:color w:val="000000"/>
                <w:kern w:val="0"/>
                <w:szCs w:val="21"/>
              </w:rPr>
            </w:pPr>
            <w:r>
              <w:rPr>
                <w:rFonts w:hint="eastAsia" w:ascii="宋体" w:hAnsi="宋体" w:cs="宋体"/>
                <w:color w:val="000000"/>
                <w:kern w:val="0"/>
                <w:szCs w:val="21"/>
              </w:rPr>
              <w:t>D99：其他存款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存款协议起始日期</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080"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存款协议约定的起始日期。</w:t>
            </w:r>
          </w:p>
        </w:tc>
        <w:tc>
          <w:tcPr>
            <w:tcW w:w="4175"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存款协议到期日期</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080"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存款协议约定的到期日期。</w:t>
            </w:r>
          </w:p>
        </w:tc>
        <w:tc>
          <w:tcPr>
            <w:tcW w:w="4175"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日期格式：YYYY-MM-DD。</w:t>
            </w:r>
            <w:r>
              <w:rPr>
                <w:rFonts w:hint="eastAsia" w:ascii="宋体" w:hAnsi="宋体" w:cs="宋体"/>
                <w:color w:val="000000"/>
                <w:kern w:val="0"/>
                <w:szCs w:val="21"/>
              </w:rPr>
              <w:br w:type="textWrapping"/>
            </w:r>
            <w:r>
              <w:rPr>
                <w:rFonts w:hint="eastAsia" w:ascii="宋体" w:hAnsi="宋体" w:cs="宋体"/>
                <w:color w:val="000000"/>
                <w:kern w:val="0"/>
                <w:szCs w:val="21"/>
              </w:rPr>
              <w:t>通知存款若到期日不能确定，一天、七天提前通知存款的协议到期日分别填写“1999-01-01”、“1999-01-07”。</w:t>
            </w:r>
            <w:r>
              <w:rPr>
                <w:rFonts w:hint="eastAsia" w:ascii="宋体" w:hAnsi="宋体" w:cs="宋体"/>
                <w:color w:val="000000"/>
                <w:kern w:val="0"/>
                <w:szCs w:val="21"/>
              </w:rPr>
              <w:br w:type="textWrapping"/>
            </w:r>
            <w:r>
              <w:rPr>
                <w:rFonts w:hint="eastAsia" w:ascii="宋体" w:hAnsi="宋体" w:cs="宋体"/>
                <w:color w:val="000000"/>
                <w:kern w:val="0"/>
                <w:szCs w:val="21"/>
              </w:rPr>
              <w:t>如业务类型为活期等业务没有到期日，默认为“9999-12-31”。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存款协议实际终止日期</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080"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存款协议的实际终止日期。</w:t>
            </w:r>
          </w:p>
        </w:tc>
        <w:tc>
          <w:tcPr>
            <w:tcW w:w="4175"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存款币种</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存款交易的币种。</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存款发生金额</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该笔存款协议的实际发生金额。</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存款发生金额折人民币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80"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该笔存款协议的实际发生金额折人民币的金额。</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此项必填，如交易币种为外币，填折人民币金额，汇率按金融机构会计核算使用汇率折算。如交易币种为人民币，直接填写人民币金额。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存款交易发生时对应的实际年利率水平。</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填报年利率，且只填数字，不需填写百分号“%”。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交易日期</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交易发生的日期。</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交易流水号</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此笔交易在业务系统的唯一编码。</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交易方向</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用来标识该笔交易是存入（用1表示）还是取出（用0表示）。</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1：存入，0：取出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交易渠道</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标识该笔交易的交易渠道，包括柜面、ATM机、网银、手机银行、电话交易、其他。</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01：柜台；02：ATM机；03：网银；04：手机银行；05：电话交易；99：其他。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21</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现金转账标识</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0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用来标识存款交易是以现金方式（存入或取出）还是转账方式（存入或取出）进行。</w:t>
            </w:r>
          </w:p>
        </w:tc>
        <w:tc>
          <w:tcPr>
            <w:tcW w:w="4175"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1：现金，0：转账</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存量个人存款信息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1634"/>
        <w:gridCol w:w="736"/>
        <w:gridCol w:w="3518"/>
        <w:gridCol w:w="3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57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634"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73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51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743"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5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报送数据金融机构（存款经办机构）的统一社会信用代码。</w:t>
            </w:r>
          </w:p>
        </w:tc>
        <w:tc>
          <w:tcPr>
            <w:tcW w:w="374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5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金融机构自定义的唯一标识该笔存款经办机构（总行或分支机构）的内部编号。</w:t>
            </w:r>
          </w:p>
        </w:tc>
        <w:tc>
          <w:tcPr>
            <w:tcW w:w="374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客户证件类型</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5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客户出具的可确定其身份的证明文件的类型。</w:t>
            </w:r>
          </w:p>
        </w:tc>
        <w:tc>
          <w:tcPr>
            <w:tcW w:w="374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B：自然人</w:t>
            </w:r>
          </w:p>
          <w:p>
            <w:pPr>
              <w:widowControl/>
              <w:jc w:val="left"/>
              <w:rPr>
                <w:rFonts w:hint="eastAsia" w:ascii="宋体" w:hAnsi="宋体" w:cs="宋体"/>
                <w:color w:val="000000"/>
                <w:kern w:val="0"/>
                <w:szCs w:val="21"/>
              </w:rPr>
            </w:pPr>
            <w:r>
              <w:rPr>
                <w:rFonts w:hint="eastAsia" w:ascii="宋体" w:hAnsi="宋体" w:cs="宋体"/>
                <w:color w:val="000000"/>
                <w:kern w:val="0"/>
                <w:szCs w:val="21"/>
              </w:rPr>
              <w:t>B01 ：身份证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B02：户口簿</w:t>
            </w:r>
          </w:p>
          <w:p>
            <w:pPr>
              <w:widowControl/>
              <w:jc w:val="left"/>
              <w:rPr>
                <w:rFonts w:hint="eastAsia" w:ascii="宋体" w:hAnsi="宋体" w:cs="宋体"/>
                <w:color w:val="000000"/>
                <w:kern w:val="0"/>
                <w:szCs w:val="21"/>
              </w:rPr>
            </w:pPr>
            <w:r>
              <w:rPr>
                <w:rFonts w:hint="eastAsia" w:ascii="宋体" w:hAnsi="宋体" w:cs="宋体"/>
                <w:color w:val="000000"/>
                <w:kern w:val="0"/>
                <w:szCs w:val="21"/>
              </w:rPr>
              <w:t>B03：护照</w:t>
            </w:r>
          </w:p>
          <w:p>
            <w:pPr>
              <w:widowControl/>
              <w:jc w:val="left"/>
              <w:rPr>
                <w:rFonts w:hint="eastAsia" w:ascii="宋体" w:hAnsi="宋体" w:cs="宋体"/>
                <w:color w:val="000000"/>
                <w:kern w:val="0"/>
                <w:szCs w:val="21"/>
              </w:rPr>
            </w:pPr>
            <w:r>
              <w:rPr>
                <w:rFonts w:hint="eastAsia" w:ascii="宋体" w:hAnsi="宋体" w:cs="宋体"/>
                <w:color w:val="000000"/>
                <w:kern w:val="0"/>
                <w:szCs w:val="21"/>
              </w:rPr>
              <w:t>B04：军官证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B05：士兵证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B06：港澳居民来往内地通行证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B07：台湾同胞来往内地通行证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B08：临时身份证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B09：外国人居留证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B10：警官证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B11：外国人永久居留身份证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B12：港澳台居民居住证</w:t>
            </w:r>
          </w:p>
          <w:p>
            <w:pPr>
              <w:widowControl/>
              <w:jc w:val="left"/>
              <w:rPr>
                <w:rFonts w:ascii="宋体" w:hAnsi="宋体" w:cs="宋体"/>
                <w:color w:val="000000"/>
                <w:kern w:val="0"/>
                <w:szCs w:val="21"/>
              </w:rPr>
            </w:pPr>
            <w:r>
              <w:rPr>
                <w:rFonts w:hint="eastAsia" w:ascii="宋体" w:hAnsi="宋体" w:cs="宋体"/>
                <w:color w:val="000000"/>
                <w:kern w:val="0"/>
                <w:szCs w:val="21"/>
              </w:rPr>
              <w:t>B99：其他证件</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客户证件代码</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518"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客户出具的可确定其身份的证明文件的代码。</w:t>
            </w:r>
          </w:p>
        </w:tc>
        <w:tc>
          <w:tcPr>
            <w:tcW w:w="3743"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客户地区代码</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5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客户常住地的行政区划代码，无法获取居住地址的填报身份证住址的行政区划代码。</w:t>
            </w:r>
          </w:p>
        </w:tc>
        <w:tc>
          <w:tcPr>
            <w:tcW w:w="374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存款账户编码</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5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存款人按照有关法律法规在金融机构开立或使用的存款账户编码。</w:t>
            </w:r>
          </w:p>
        </w:tc>
        <w:tc>
          <w:tcPr>
            <w:tcW w:w="374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存款协议代码</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5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存款吸收机构定义和使用的，用于标识同一存款账户下不同存款协议的唯一编码。</w:t>
            </w:r>
          </w:p>
        </w:tc>
        <w:tc>
          <w:tcPr>
            <w:tcW w:w="374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存款产品类别</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35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存款根据契约的特征分类。</w:t>
            </w:r>
          </w:p>
        </w:tc>
        <w:tc>
          <w:tcPr>
            <w:tcW w:w="374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D01：普通存款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D011：单位活期存款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D012：单位定期存款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D013：活期储蓄存款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D014：定期储蓄存款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D02：定活两便存款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D03：通知存款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D04：协议存款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D05：协定存款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D051：结算户存款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D052：协定户存款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D061：银行承兑汇票保证金存款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D062：信用证保证金存款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D063：保函保证金存款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D064：银行本票保证金存款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D065：信用卡保证金存款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D066：金融衍生产品交易保证金存款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D067：黄金交易保证金存款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D068：证券交易保证金存款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D069：其他保证金存款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D07：应解汇款及临时存款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D08：结构性存款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D09：信用卡存款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D091：贷记卡存款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D092：准贷记卡存款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D10：财政性存款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D101：国库存款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D1011：财政库款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D1012：财政过渡存款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D109：其他财政存款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D1091：划缴财政存款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D1092：待结算财政款项</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D1093：财政专用基金存款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D1094：财政预算外存款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D1095：国库定期存款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D11：第三方存管存款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D12：准备金存款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D13：存放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D14：特种存款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D15：委托资金存款（净）</w:t>
            </w:r>
          </w:p>
          <w:p>
            <w:pPr>
              <w:widowControl/>
              <w:jc w:val="left"/>
              <w:rPr>
                <w:rFonts w:hint="eastAsia" w:ascii="宋体" w:hAnsi="宋体" w:cs="宋体"/>
                <w:color w:val="000000"/>
                <w:kern w:val="0"/>
                <w:szCs w:val="21"/>
              </w:rPr>
            </w:pPr>
            <w:r>
              <w:rPr>
                <w:rFonts w:hint="eastAsia" w:ascii="宋体" w:hAnsi="宋体" w:cs="宋体"/>
                <w:color w:val="000000"/>
                <w:kern w:val="0"/>
                <w:szCs w:val="21"/>
              </w:rPr>
              <w:t>D16：大额存单</w:t>
            </w:r>
          </w:p>
          <w:p>
            <w:pPr>
              <w:widowControl/>
              <w:jc w:val="left"/>
              <w:rPr>
                <w:rFonts w:ascii="宋体" w:hAnsi="宋体" w:cs="宋体"/>
                <w:color w:val="000000"/>
                <w:kern w:val="0"/>
                <w:szCs w:val="21"/>
              </w:rPr>
            </w:pPr>
            <w:r>
              <w:rPr>
                <w:rFonts w:hint="eastAsia" w:ascii="宋体" w:hAnsi="宋体" w:cs="宋体"/>
                <w:color w:val="000000"/>
                <w:kern w:val="0"/>
                <w:szCs w:val="21"/>
              </w:rPr>
              <w:t>D99：其他存款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存款协议起始日期</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5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存款协议约定的起始日期</w:t>
            </w:r>
          </w:p>
        </w:tc>
        <w:tc>
          <w:tcPr>
            <w:tcW w:w="3743"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存款协议到期日期</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5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存款协议约定的到期日期</w:t>
            </w:r>
          </w:p>
        </w:tc>
        <w:tc>
          <w:tcPr>
            <w:tcW w:w="3743"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日期格式：YYYY-MM-DD。</w:t>
            </w:r>
            <w:r>
              <w:rPr>
                <w:rFonts w:hint="eastAsia" w:ascii="宋体" w:hAnsi="宋体" w:cs="宋体"/>
                <w:color w:val="000000"/>
                <w:kern w:val="0"/>
                <w:szCs w:val="21"/>
              </w:rPr>
              <w:br w:type="textWrapping"/>
            </w:r>
            <w:r>
              <w:rPr>
                <w:rFonts w:hint="eastAsia" w:ascii="宋体" w:hAnsi="宋体" w:cs="宋体"/>
                <w:color w:val="000000"/>
                <w:kern w:val="0"/>
                <w:szCs w:val="21"/>
              </w:rPr>
              <w:t>通知存款若到期日不能确定，一天、七天提前通知存款的协议到期日分别填写“1999-01-01”、“1999-01-07”。</w:t>
            </w:r>
            <w:r>
              <w:rPr>
                <w:rFonts w:hint="eastAsia" w:ascii="宋体" w:hAnsi="宋体" w:cs="宋体"/>
                <w:color w:val="000000"/>
                <w:kern w:val="0"/>
                <w:szCs w:val="21"/>
              </w:rPr>
              <w:br w:type="textWrapping"/>
            </w:r>
            <w:r>
              <w:rPr>
                <w:rFonts w:hint="eastAsia" w:ascii="宋体" w:hAnsi="宋体" w:cs="宋体"/>
                <w:color w:val="000000"/>
                <w:kern w:val="0"/>
                <w:szCs w:val="21"/>
              </w:rPr>
              <w:t>如业务类型为活期等业务没有到期日，默认为“9999-12-31”。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5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存款交易的币种。</w:t>
            </w:r>
          </w:p>
        </w:tc>
        <w:tc>
          <w:tcPr>
            <w:tcW w:w="374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存款交易的币种，采用《表示货币和资金的代码》（GB/T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存款余额</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5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报告日存款协议余额。</w:t>
            </w:r>
          </w:p>
        </w:tc>
        <w:tc>
          <w:tcPr>
            <w:tcW w:w="374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存款余额折人民币</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518"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报告日存款协议余额折人民币金额。</w:t>
            </w:r>
          </w:p>
        </w:tc>
        <w:tc>
          <w:tcPr>
            <w:tcW w:w="374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此项必填，如币种为外币，填折人民币余额，汇率按金融机构会计核算使用汇率折算。如币种为人民币，直接填写人民币余额。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5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报告日存款协议实际执行的年利率水平。</w:t>
            </w:r>
          </w:p>
        </w:tc>
        <w:tc>
          <w:tcPr>
            <w:tcW w:w="374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采用百分数表示，如利率水平5.2%，填报5.2。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57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63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缴存准备金方式</w:t>
            </w:r>
          </w:p>
        </w:tc>
        <w:tc>
          <w:tcPr>
            <w:tcW w:w="73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5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存款的缴存准备金方式。</w:t>
            </w:r>
          </w:p>
        </w:tc>
        <w:tc>
          <w:tcPr>
            <w:tcW w:w="374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DR01：不缴存；DR02：全额缴存；DR03：比例缴存；DR04：净额缴存。</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个人存款发生额信息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54"/>
        <w:gridCol w:w="741"/>
        <w:gridCol w:w="2929"/>
        <w:gridCol w:w="45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654"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74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2929"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453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报送数据金融机构（存款经办机构）的统一社会信用代码。</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金融机构自定义的唯一标识该笔存款经办机构（总行或分支机构）的内部编号。</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客户证件类型</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客户出具的可确定其身份的证明文件的类型。</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A：单位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A01：统一社会信用代码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A02：组织机构代码</w:t>
            </w:r>
          </w:p>
          <w:p>
            <w:pPr>
              <w:widowControl/>
              <w:jc w:val="left"/>
              <w:rPr>
                <w:rFonts w:hint="eastAsia" w:ascii="宋体" w:hAnsi="宋体" w:cs="宋体"/>
                <w:color w:val="000000"/>
                <w:kern w:val="0"/>
                <w:szCs w:val="21"/>
              </w:rPr>
            </w:pPr>
            <w:r>
              <w:rPr>
                <w:rFonts w:hint="eastAsia" w:ascii="宋体" w:hAnsi="宋体" w:cs="宋体"/>
                <w:color w:val="000000"/>
                <w:kern w:val="0"/>
                <w:szCs w:val="21"/>
              </w:rPr>
              <w:t>A03：其他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B：自然人</w:t>
            </w:r>
          </w:p>
          <w:p>
            <w:pPr>
              <w:widowControl/>
              <w:jc w:val="left"/>
              <w:rPr>
                <w:rFonts w:hint="eastAsia" w:ascii="宋体" w:hAnsi="宋体" w:cs="宋体"/>
                <w:color w:val="000000"/>
                <w:kern w:val="0"/>
                <w:szCs w:val="21"/>
              </w:rPr>
            </w:pPr>
            <w:r>
              <w:rPr>
                <w:rFonts w:hint="eastAsia" w:ascii="宋体" w:hAnsi="宋体" w:cs="宋体"/>
                <w:color w:val="000000"/>
                <w:kern w:val="0"/>
                <w:szCs w:val="21"/>
              </w:rPr>
              <w:t>B01 ：身份证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B02：户口簿</w:t>
            </w:r>
          </w:p>
          <w:p>
            <w:pPr>
              <w:widowControl/>
              <w:jc w:val="left"/>
              <w:rPr>
                <w:rFonts w:hint="eastAsia" w:ascii="宋体" w:hAnsi="宋体" w:cs="宋体"/>
                <w:color w:val="000000"/>
                <w:kern w:val="0"/>
                <w:szCs w:val="21"/>
              </w:rPr>
            </w:pPr>
            <w:r>
              <w:rPr>
                <w:rFonts w:hint="eastAsia" w:ascii="宋体" w:hAnsi="宋体" w:cs="宋体"/>
                <w:color w:val="000000"/>
                <w:kern w:val="0"/>
                <w:szCs w:val="21"/>
              </w:rPr>
              <w:t>B03：护照</w:t>
            </w:r>
          </w:p>
          <w:p>
            <w:pPr>
              <w:widowControl/>
              <w:jc w:val="left"/>
              <w:rPr>
                <w:rFonts w:hint="eastAsia" w:ascii="宋体" w:hAnsi="宋体" w:cs="宋体"/>
                <w:color w:val="000000"/>
                <w:kern w:val="0"/>
                <w:szCs w:val="21"/>
              </w:rPr>
            </w:pPr>
            <w:r>
              <w:rPr>
                <w:rFonts w:hint="eastAsia" w:ascii="宋体" w:hAnsi="宋体" w:cs="宋体"/>
                <w:color w:val="000000"/>
                <w:kern w:val="0"/>
                <w:szCs w:val="21"/>
              </w:rPr>
              <w:t>B04：军官证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B05：士兵证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B06：港澳居民来往内地通行证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B07：台湾同胞来往内地通行证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B08：临时身份证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B09：外国人居留证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B10：警官证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B11：外国人永久居留身份证</w:t>
            </w:r>
          </w:p>
          <w:p>
            <w:pPr>
              <w:widowControl/>
              <w:jc w:val="left"/>
              <w:rPr>
                <w:rFonts w:hint="eastAsia" w:ascii="宋体" w:hAnsi="宋体" w:cs="宋体"/>
                <w:color w:val="000000"/>
                <w:kern w:val="0"/>
                <w:szCs w:val="21"/>
              </w:rPr>
            </w:pPr>
            <w:r>
              <w:rPr>
                <w:rFonts w:hint="eastAsia" w:ascii="宋体" w:hAnsi="宋体" w:cs="宋体"/>
                <w:color w:val="000000"/>
                <w:kern w:val="0"/>
                <w:szCs w:val="21"/>
              </w:rPr>
              <w:t>B12：港澳台居民居住证</w:t>
            </w:r>
          </w:p>
          <w:p>
            <w:pPr>
              <w:widowControl/>
              <w:jc w:val="left"/>
              <w:rPr>
                <w:rFonts w:ascii="宋体" w:hAnsi="宋体" w:cs="宋体"/>
                <w:color w:val="000000"/>
                <w:kern w:val="0"/>
                <w:szCs w:val="21"/>
              </w:rPr>
            </w:pPr>
            <w:r>
              <w:rPr>
                <w:rFonts w:hint="eastAsia" w:ascii="宋体" w:hAnsi="宋体" w:cs="宋体"/>
                <w:color w:val="000000"/>
                <w:kern w:val="0"/>
                <w:szCs w:val="21"/>
              </w:rPr>
              <w:t>B99：其他证件</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客户证件代码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929"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客户出具的可确定其身份的证明文件的代码。</w:t>
            </w:r>
          </w:p>
        </w:tc>
        <w:tc>
          <w:tcPr>
            <w:tcW w:w="453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身份证件代码根据人民银行统一加密规则加密报送。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5"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客户地区代码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客户常住地的行政区划代码，无法获取居住地址的填报身份证住址的行政区划代码。</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存款账户编码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存款人按照有关法律法规在金融机构开立或使用的存款账户编码。</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存款吸收机构定义和使用的，用于标识同一存款账户下不同存款协议的唯一编码。</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存款产品类别</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C..5</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存款根据契约的特征分类。</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D01：普通存款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D011：单位活期存款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D012：单位定期存款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D013：活期储蓄存款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D014：定期储蓄存款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D02：定活两便存款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D03：通知存款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D04：协议存款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D05：协定存款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D051：结算户存款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D052：协定户存款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D061：银行承兑汇票保证金存款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D062：信用证保证金存款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D063：保函保证金存款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D064：银行本票保证金存款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D065：信用卡保证金存款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D066：金融衍生产品交易保证金存款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D067：黄金交易保证金存款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D068：证券交易保证金存款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D069：其他保证金存款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D07：应解汇款及临时存款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D08：结构性存款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D09：信用卡存款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D091：贷记卡存款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D092：准贷记卡存款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D10：财政性存款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D101：国库存款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D1011：财政库款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D1012：财政过渡存款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D109：其他财政存款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D1091：划缴财政存款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D1092：待结算财政款项</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D1093：财政专用基金存款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D1094：财政预算外存款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D1095：国库定期存款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D11：第三方存管存款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D12：准备金存款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D13：存放</w:t>
            </w:r>
          </w:p>
          <w:p>
            <w:pPr>
              <w:widowControl/>
              <w:jc w:val="left"/>
              <w:rPr>
                <w:rFonts w:hint="eastAsia" w:ascii="宋体" w:hAnsi="宋体" w:cs="宋体"/>
                <w:color w:val="000000"/>
                <w:kern w:val="0"/>
                <w:szCs w:val="21"/>
              </w:rPr>
            </w:pPr>
            <w:r>
              <w:rPr>
                <w:rFonts w:hint="eastAsia" w:ascii="宋体" w:hAnsi="宋体" w:cs="宋体"/>
                <w:color w:val="000000"/>
                <w:kern w:val="0"/>
                <w:szCs w:val="21"/>
              </w:rPr>
              <w:t>D14：特种存款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D15：委托资金存款（净）</w:t>
            </w:r>
          </w:p>
          <w:p>
            <w:pPr>
              <w:widowControl/>
              <w:jc w:val="left"/>
              <w:rPr>
                <w:rFonts w:hint="eastAsia" w:ascii="宋体" w:hAnsi="宋体" w:cs="宋体"/>
                <w:color w:val="000000"/>
                <w:kern w:val="0"/>
                <w:szCs w:val="21"/>
              </w:rPr>
            </w:pPr>
            <w:r>
              <w:rPr>
                <w:rFonts w:hint="eastAsia" w:ascii="宋体" w:hAnsi="宋体" w:cs="宋体"/>
                <w:color w:val="000000"/>
                <w:kern w:val="0"/>
                <w:szCs w:val="21"/>
              </w:rPr>
              <w:t>D16：大额存单</w:t>
            </w:r>
          </w:p>
          <w:p>
            <w:pPr>
              <w:widowControl/>
              <w:jc w:val="left"/>
              <w:rPr>
                <w:rFonts w:ascii="宋体" w:hAnsi="宋体" w:cs="宋体"/>
                <w:color w:val="000000"/>
                <w:kern w:val="0"/>
                <w:szCs w:val="21"/>
              </w:rPr>
            </w:pPr>
            <w:r>
              <w:rPr>
                <w:rFonts w:hint="eastAsia" w:ascii="宋体" w:hAnsi="宋体" w:cs="宋体"/>
                <w:color w:val="000000"/>
                <w:kern w:val="0"/>
                <w:szCs w:val="21"/>
              </w:rPr>
              <w:t>D99：其他存款</w:t>
            </w:r>
          </w:p>
          <w:p>
            <w:pPr>
              <w:widowControl/>
              <w:jc w:val="left"/>
              <w:rPr>
                <w:rFonts w:hint="eastAsia" w:ascii="宋体" w:hAnsi="宋体" w:cs="宋体"/>
                <w:color w:val="000000"/>
                <w:kern w:val="0"/>
                <w:szCs w:val="21"/>
              </w:rPr>
            </w:pPr>
            <w:r>
              <w:rPr>
                <w:rFonts w:hint="eastAsia" w:ascii="宋体" w:hAnsi="宋体" w:cs="宋体"/>
                <w:color w:val="000000"/>
                <w:kern w:val="0"/>
                <w:szCs w:val="21"/>
              </w:rPr>
              <w:t>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存款协议起始日期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存款协议约定的起始日期</w:t>
            </w:r>
          </w:p>
        </w:tc>
        <w:tc>
          <w:tcPr>
            <w:tcW w:w="453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存款协议到期日期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存款协议约定的到期日期</w:t>
            </w:r>
          </w:p>
        </w:tc>
        <w:tc>
          <w:tcPr>
            <w:tcW w:w="453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日期格式：YYYY-MM-DD。</w:t>
            </w:r>
            <w:r>
              <w:rPr>
                <w:rFonts w:hint="eastAsia" w:ascii="宋体" w:hAnsi="宋体" w:cs="宋体"/>
                <w:color w:val="000000"/>
                <w:kern w:val="0"/>
                <w:szCs w:val="21"/>
              </w:rPr>
              <w:br w:type="textWrapping"/>
            </w:r>
            <w:r>
              <w:rPr>
                <w:rFonts w:hint="eastAsia" w:ascii="宋体" w:hAnsi="宋体" w:cs="宋体"/>
                <w:color w:val="000000"/>
                <w:kern w:val="0"/>
                <w:szCs w:val="21"/>
              </w:rPr>
              <w:t>通知存款若到期日不能确定，一天、七天提前通知存款的协议到期日分别填写“1999-01-01”、“1999-01-07”。</w:t>
            </w:r>
            <w:r>
              <w:rPr>
                <w:rFonts w:hint="eastAsia" w:ascii="宋体" w:hAnsi="宋体" w:cs="宋体"/>
                <w:color w:val="000000"/>
                <w:kern w:val="0"/>
                <w:szCs w:val="21"/>
              </w:rPr>
              <w:br w:type="textWrapping"/>
            </w:r>
            <w:r>
              <w:rPr>
                <w:rFonts w:hint="eastAsia" w:ascii="宋体" w:hAnsi="宋体" w:cs="宋体"/>
                <w:color w:val="000000"/>
                <w:kern w:val="0"/>
                <w:szCs w:val="21"/>
              </w:rPr>
              <w:t>如业务类型为活期等业务没有到期日，默认为“9999-12-31”。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存款协议实际终止日期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929"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存款协议的实际终止日期。</w:t>
            </w:r>
          </w:p>
        </w:tc>
        <w:tc>
          <w:tcPr>
            <w:tcW w:w="453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存款交易的币种。</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发生金额</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该笔存款协议的实际发生金额。</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发生金额折人民币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929"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该笔存款协议的实际发生金额折人民币的金额。</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此项必填，如交易币种为外币，填折人民币金额，汇率按金融机构会计核算使用汇率折算。如交易币种为人民币，直接填写人民币金额。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利率水平</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存款交易发生时点的年利率水平。</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填报年利率，且只填数字，不需填写百分号“%”。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交易发生的日期。</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交易流水号</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此笔交易在业务系统的唯一编码。</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交易方向</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用来标识该笔交易是存入（用1表示）还是取出（用0表示）。</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1：存入，0：取出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交易渠道</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标识该笔交易的交易渠道，包括柜面、ATM机、网银、手机银行、电话交易、其他。</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01：柜台；02：ATM机；03：网银；04：手机银行；05：电话交易；99：其他。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50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w:t>
            </w:r>
          </w:p>
        </w:tc>
        <w:tc>
          <w:tcPr>
            <w:tcW w:w="16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现金转账标识</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2929"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用来标识存款交易是以现金方式（存入或取出）还是转账方式（存入或取出）进行。</w:t>
            </w:r>
          </w:p>
        </w:tc>
        <w:tc>
          <w:tcPr>
            <w:tcW w:w="453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1：现金，0：转账</w:t>
            </w:r>
          </w:p>
        </w:tc>
      </w:tr>
    </w:tbl>
    <w:p>
      <w:pPr>
        <w:rPr>
          <w:rFonts w:hint="eastAsia"/>
        </w:rPr>
      </w:pPr>
    </w:p>
    <w:p>
      <w:pPr>
        <w:pStyle w:val="3"/>
        <w:numPr>
          <w:ilvl w:val="1"/>
          <w:numId w:val="3"/>
        </w:numPr>
        <w:ind w:left="0"/>
        <w:rPr>
          <w:rFonts w:hint="eastAsia"/>
        </w:rPr>
      </w:pPr>
      <w:bookmarkStart w:id="33" w:name="_Toc49958797"/>
      <w:r>
        <w:rPr>
          <w:rFonts w:hint="eastAsia"/>
        </w:rPr>
        <w:t>债券投资与发行</w:t>
      </w:r>
      <w:bookmarkEnd w:id="33"/>
    </w:p>
    <w:p>
      <w:pPr>
        <w:pStyle w:val="4"/>
        <w:widowControl/>
        <w:numPr>
          <w:ilvl w:val="2"/>
          <w:numId w:val="3"/>
        </w:numPr>
        <w:spacing w:before="120" w:after="120" w:line="360" w:lineRule="auto"/>
        <w:ind w:left="0"/>
        <w:rPr>
          <w:rFonts w:ascii="Calibri" w:hAnsi="Calibri" w:eastAsia="黑体"/>
          <w:kern w:val="0"/>
        </w:rPr>
      </w:pPr>
      <w:bookmarkStart w:id="34" w:name="_Toc49958798"/>
      <w:r>
        <w:rPr>
          <w:rFonts w:hint="eastAsia" w:ascii="Calibri" w:hAnsi="Calibri" w:eastAsia="黑体"/>
          <w:kern w:val="0"/>
        </w:rPr>
        <w:t>债券投资</w:t>
      </w:r>
      <w:bookmarkEnd w:id="34"/>
    </w:p>
    <w:p>
      <w:pPr>
        <w:pStyle w:val="5"/>
        <w:numPr>
          <w:ilvl w:val="3"/>
          <w:numId w:val="3"/>
        </w:numPr>
        <w:ind w:left="142"/>
        <w:jc w:val="left"/>
        <w:rPr>
          <w:rFonts w:ascii="Cambria" w:hAnsi="Cambria" w:eastAsia="宋体"/>
          <w:kern w:val="0"/>
        </w:rPr>
      </w:pPr>
      <w:r>
        <w:rPr>
          <w:rFonts w:hint="eastAsia" w:ascii="Cambria" w:hAnsi="Cambria" w:eastAsia="宋体"/>
          <w:kern w:val="0"/>
        </w:rPr>
        <w:t>存量债券投资信息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481"/>
        <w:gridCol w:w="741"/>
        <w:gridCol w:w="3723"/>
        <w:gridCol w:w="40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48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74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723"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402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报送数据金融机构（债券投资业务经办机构）的统一社会信用代码。</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金融机构自定义的唯一标识该笔债券业务经办机构（总行或分支机构）的内部编号。</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唯一标识债券的编码，应与债券发行公告中的债券代码保持一致。</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债券总托管机构</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债券总托管机构包括中央国债登记结算有限责任公司、中国证券登记结算有限责任公司和银行间市场清算所股份有限公司，对于单只债券仅存在唯一的总托管机构。</w:t>
            </w:r>
          </w:p>
        </w:tc>
        <w:tc>
          <w:tcPr>
            <w:tcW w:w="402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300：银行间市场清算所股份有限公司</w:t>
            </w:r>
          </w:p>
          <w:p>
            <w:pPr>
              <w:widowControl/>
              <w:jc w:val="left"/>
              <w:rPr>
                <w:rFonts w:ascii="宋体" w:hAnsi="宋体" w:cs="宋体"/>
                <w:color w:val="000000"/>
                <w:kern w:val="0"/>
                <w:szCs w:val="21"/>
              </w:rPr>
            </w:pPr>
            <w:r>
              <w:rPr>
                <w:rFonts w:hint="eastAsia" w:ascii="宋体" w:hAnsi="宋体" w:cs="宋体"/>
                <w:color w:val="000000"/>
                <w:kern w:val="0"/>
                <w:szCs w:val="21"/>
              </w:rPr>
              <w:t>400：中央国债登记结算有限责任公司</w:t>
            </w:r>
          </w:p>
          <w:p>
            <w:pPr>
              <w:widowControl/>
              <w:jc w:val="left"/>
              <w:rPr>
                <w:rFonts w:ascii="宋体" w:hAnsi="宋体" w:cs="宋体"/>
                <w:color w:val="000000"/>
                <w:kern w:val="0"/>
                <w:szCs w:val="21"/>
              </w:rPr>
            </w:pPr>
            <w:r>
              <w:rPr>
                <w:rFonts w:hint="eastAsia" w:ascii="宋体" w:hAnsi="宋体" w:cs="宋体"/>
                <w:color w:val="000000"/>
                <w:kern w:val="0"/>
                <w:szCs w:val="21"/>
              </w:rPr>
              <w:t>900：中国证券登记结算有限责任公司</w:t>
            </w:r>
          </w:p>
          <w:p>
            <w:pPr>
              <w:widowControl/>
              <w:jc w:val="left"/>
              <w:rPr>
                <w:rFonts w:hint="eastAsia" w:ascii="宋体" w:hAnsi="宋体" w:cs="宋体"/>
                <w:color w:val="000000"/>
                <w:kern w:val="0"/>
                <w:szCs w:val="21"/>
              </w:rPr>
            </w:pPr>
            <w:r>
              <w:rPr>
                <w:rFonts w:hint="eastAsia" w:ascii="宋体" w:hAnsi="宋体" w:cs="宋体"/>
                <w:color w:val="000000"/>
                <w:kern w:val="0"/>
                <w:szCs w:val="21"/>
              </w:rPr>
              <w:t>如出现新的债券总托管机构，填报“000”。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债券品种</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债券发行审批、注册机构赋予债券的种类特征信息。</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以债券发行公告为准填报不同债券品种对应的代码。</w:t>
            </w:r>
            <w:r>
              <w:rPr>
                <w:rFonts w:hint="eastAsia" w:ascii="宋体" w:hAnsi="宋体" w:cs="宋体"/>
                <w:color w:val="000000"/>
                <w:kern w:val="0"/>
                <w:szCs w:val="21"/>
              </w:rPr>
              <w:br w:type="textWrapping"/>
            </w:r>
            <w:r>
              <w:rPr>
                <w:rFonts w:hint="eastAsia" w:ascii="宋体" w:hAnsi="宋体" w:cs="宋体"/>
                <w:color w:val="000000"/>
                <w:kern w:val="0"/>
                <w:szCs w:val="21"/>
              </w:rPr>
              <w:t>GB01：凭证式国债</w:t>
            </w:r>
          </w:p>
          <w:p>
            <w:pPr>
              <w:widowControl/>
              <w:jc w:val="left"/>
              <w:rPr>
                <w:rFonts w:hint="eastAsia" w:ascii="宋体" w:hAnsi="宋体" w:cs="宋体"/>
                <w:color w:val="000000"/>
                <w:kern w:val="0"/>
                <w:szCs w:val="21"/>
              </w:rPr>
            </w:pPr>
            <w:r>
              <w:rPr>
                <w:rFonts w:hint="eastAsia" w:ascii="宋体" w:hAnsi="宋体" w:cs="宋体"/>
                <w:color w:val="000000"/>
                <w:kern w:val="0"/>
                <w:szCs w:val="21"/>
              </w:rPr>
              <w:t>GB02：储蓄国债（电子式）</w:t>
            </w:r>
          </w:p>
          <w:p>
            <w:pPr>
              <w:widowControl/>
              <w:jc w:val="left"/>
              <w:rPr>
                <w:rFonts w:hint="eastAsia" w:ascii="宋体" w:hAnsi="宋体" w:cs="宋体"/>
                <w:color w:val="000000"/>
                <w:kern w:val="0"/>
                <w:szCs w:val="21"/>
              </w:rPr>
            </w:pPr>
            <w:r>
              <w:rPr>
                <w:rFonts w:hint="eastAsia" w:ascii="宋体" w:hAnsi="宋体" w:cs="宋体"/>
                <w:color w:val="000000"/>
                <w:kern w:val="0"/>
                <w:szCs w:val="21"/>
              </w:rPr>
              <w:t>GB03：记账式国债</w:t>
            </w:r>
          </w:p>
          <w:p>
            <w:pPr>
              <w:widowControl/>
              <w:jc w:val="left"/>
              <w:rPr>
                <w:rFonts w:hint="eastAsia" w:ascii="宋体" w:hAnsi="宋体" w:cs="宋体"/>
                <w:color w:val="000000"/>
                <w:kern w:val="0"/>
                <w:szCs w:val="21"/>
              </w:rPr>
            </w:pPr>
            <w:r>
              <w:rPr>
                <w:rFonts w:hint="eastAsia" w:ascii="宋体" w:hAnsi="宋体" w:cs="宋体"/>
                <w:color w:val="000000"/>
                <w:kern w:val="0"/>
                <w:szCs w:val="21"/>
              </w:rPr>
              <w:t>GB041：地方政府一般债券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GB042：地方政府专项债券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CBN：中央银行票据</w:t>
            </w:r>
          </w:p>
          <w:p>
            <w:pPr>
              <w:widowControl/>
              <w:jc w:val="left"/>
              <w:rPr>
                <w:rFonts w:hint="eastAsia" w:ascii="宋体" w:hAnsi="宋体" w:cs="宋体"/>
                <w:color w:val="000000"/>
                <w:kern w:val="0"/>
                <w:szCs w:val="21"/>
              </w:rPr>
            </w:pPr>
            <w:r>
              <w:rPr>
                <w:rFonts w:hint="eastAsia" w:ascii="宋体" w:hAnsi="宋体" w:cs="宋体"/>
                <w:color w:val="000000"/>
                <w:kern w:val="0"/>
                <w:szCs w:val="21"/>
              </w:rPr>
              <w:t>FB00：政策性银行债券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FB01：商业银行普通债</w:t>
            </w:r>
          </w:p>
          <w:p>
            <w:pPr>
              <w:widowControl/>
              <w:jc w:val="left"/>
              <w:rPr>
                <w:rFonts w:hint="eastAsia" w:ascii="宋体" w:hAnsi="宋体" w:cs="宋体"/>
                <w:color w:val="000000"/>
                <w:kern w:val="0"/>
                <w:szCs w:val="21"/>
              </w:rPr>
            </w:pPr>
            <w:r>
              <w:rPr>
                <w:rFonts w:hint="eastAsia" w:ascii="宋体" w:hAnsi="宋体" w:cs="宋体"/>
                <w:color w:val="000000"/>
                <w:kern w:val="0"/>
                <w:szCs w:val="21"/>
              </w:rPr>
              <w:t>FB02：商业银行次级债</w:t>
            </w:r>
          </w:p>
          <w:p>
            <w:pPr>
              <w:widowControl/>
              <w:jc w:val="left"/>
              <w:rPr>
                <w:rFonts w:hint="eastAsia" w:ascii="宋体" w:hAnsi="宋体" w:cs="宋体"/>
                <w:color w:val="000000"/>
                <w:kern w:val="0"/>
                <w:szCs w:val="21"/>
              </w:rPr>
            </w:pPr>
            <w:r>
              <w:rPr>
                <w:rFonts w:hint="eastAsia" w:ascii="宋体" w:hAnsi="宋体" w:cs="宋体"/>
                <w:color w:val="000000"/>
                <w:kern w:val="0"/>
                <w:szCs w:val="21"/>
              </w:rPr>
              <w:t>FB03：商业银行混合资本债</w:t>
            </w:r>
          </w:p>
          <w:p>
            <w:pPr>
              <w:widowControl/>
              <w:jc w:val="left"/>
              <w:rPr>
                <w:rFonts w:hint="eastAsia" w:ascii="宋体" w:hAnsi="宋体" w:cs="宋体"/>
                <w:color w:val="000000"/>
                <w:kern w:val="0"/>
                <w:szCs w:val="21"/>
              </w:rPr>
            </w:pPr>
            <w:r>
              <w:rPr>
                <w:rFonts w:hint="eastAsia" w:ascii="宋体" w:hAnsi="宋体" w:cs="宋体"/>
                <w:color w:val="000000"/>
                <w:kern w:val="0"/>
                <w:szCs w:val="21"/>
              </w:rPr>
              <w:t>FB04：商业银行二级资本债券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FB05：其他一级资本债券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FB06：金融机构短期融资券</w:t>
            </w:r>
          </w:p>
          <w:p>
            <w:pPr>
              <w:widowControl/>
              <w:jc w:val="left"/>
              <w:rPr>
                <w:rFonts w:hint="eastAsia" w:ascii="宋体" w:hAnsi="宋体" w:cs="宋体"/>
                <w:color w:val="000000"/>
                <w:kern w:val="0"/>
                <w:szCs w:val="21"/>
              </w:rPr>
            </w:pPr>
            <w:r>
              <w:rPr>
                <w:rFonts w:hint="eastAsia" w:ascii="宋体" w:hAnsi="宋体" w:cs="宋体"/>
                <w:color w:val="000000"/>
                <w:kern w:val="0"/>
                <w:szCs w:val="21"/>
              </w:rPr>
              <w:t>MTN：中期票据（MTN）</w:t>
            </w:r>
          </w:p>
          <w:p>
            <w:pPr>
              <w:widowControl/>
              <w:jc w:val="left"/>
              <w:rPr>
                <w:rFonts w:hint="eastAsia" w:ascii="宋体" w:hAnsi="宋体" w:cs="宋体"/>
                <w:color w:val="000000"/>
                <w:kern w:val="0"/>
                <w:szCs w:val="21"/>
              </w:rPr>
            </w:pPr>
            <w:r>
              <w:rPr>
                <w:rFonts w:hint="eastAsia" w:ascii="宋体" w:hAnsi="宋体" w:cs="宋体"/>
                <w:color w:val="000000"/>
                <w:kern w:val="0"/>
                <w:szCs w:val="21"/>
              </w:rPr>
              <w:t>CP：短期融资券（CP）</w:t>
            </w:r>
          </w:p>
          <w:p>
            <w:pPr>
              <w:widowControl/>
              <w:jc w:val="left"/>
              <w:rPr>
                <w:rFonts w:hint="eastAsia" w:ascii="宋体" w:hAnsi="宋体" w:cs="宋体"/>
                <w:color w:val="000000"/>
                <w:kern w:val="0"/>
                <w:szCs w:val="21"/>
              </w:rPr>
            </w:pPr>
            <w:r>
              <w:rPr>
                <w:rFonts w:hint="eastAsia" w:ascii="宋体" w:hAnsi="宋体" w:cs="宋体"/>
                <w:color w:val="000000"/>
                <w:kern w:val="0"/>
                <w:szCs w:val="21"/>
              </w:rPr>
              <w:t>SCP：超短期融资券（SCP）</w:t>
            </w:r>
          </w:p>
          <w:p>
            <w:pPr>
              <w:widowControl/>
              <w:jc w:val="left"/>
              <w:rPr>
                <w:rFonts w:hint="eastAsia" w:ascii="宋体" w:hAnsi="宋体" w:cs="宋体"/>
                <w:color w:val="000000"/>
                <w:kern w:val="0"/>
                <w:szCs w:val="21"/>
              </w:rPr>
            </w:pPr>
            <w:r>
              <w:rPr>
                <w:rFonts w:hint="eastAsia" w:ascii="宋体" w:hAnsi="宋体" w:cs="宋体"/>
                <w:color w:val="000000"/>
                <w:kern w:val="0"/>
                <w:szCs w:val="21"/>
              </w:rPr>
              <w:t>SMECN1：中小企业集合票据（SMECN）</w:t>
            </w:r>
          </w:p>
          <w:p>
            <w:pPr>
              <w:widowControl/>
              <w:jc w:val="left"/>
              <w:rPr>
                <w:rFonts w:hint="eastAsia" w:ascii="宋体" w:hAnsi="宋体" w:cs="宋体"/>
                <w:color w:val="000000"/>
                <w:kern w:val="0"/>
                <w:szCs w:val="21"/>
              </w:rPr>
            </w:pPr>
            <w:r>
              <w:rPr>
                <w:rFonts w:hint="eastAsia" w:ascii="宋体" w:hAnsi="宋体" w:cs="宋体"/>
                <w:color w:val="000000"/>
                <w:kern w:val="0"/>
                <w:szCs w:val="21"/>
              </w:rPr>
              <w:t>SMECN2：区域集优中小企业集合票据（SMECNⅡ）</w:t>
            </w:r>
          </w:p>
          <w:p>
            <w:pPr>
              <w:widowControl/>
              <w:jc w:val="left"/>
              <w:rPr>
                <w:rFonts w:hint="eastAsia" w:ascii="宋体" w:hAnsi="宋体" w:cs="宋体"/>
                <w:color w:val="000000"/>
                <w:kern w:val="0"/>
                <w:szCs w:val="21"/>
              </w:rPr>
            </w:pPr>
            <w:r>
              <w:rPr>
                <w:rFonts w:hint="eastAsia" w:ascii="宋体" w:hAnsi="宋体" w:cs="宋体"/>
                <w:color w:val="000000"/>
                <w:kern w:val="0"/>
                <w:szCs w:val="21"/>
              </w:rPr>
              <w:t>PPN：非公开定向债务融资工具（PPN）</w:t>
            </w:r>
          </w:p>
          <w:p>
            <w:pPr>
              <w:widowControl/>
              <w:jc w:val="left"/>
              <w:rPr>
                <w:rFonts w:hint="eastAsia" w:ascii="宋体" w:hAnsi="宋体" w:cs="宋体"/>
                <w:color w:val="000000"/>
                <w:kern w:val="0"/>
                <w:szCs w:val="21"/>
              </w:rPr>
            </w:pPr>
            <w:r>
              <w:rPr>
                <w:rFonts w:hint="eastAsia" w:ascii="宋体" w:hAnsi="宋体" w:cs="宋体"/>
                <w:color w:val="000000"/>
                <w:kern w:val="0"/>
                <w:szCs w:val="21"/>
              </w:rPr>
              <w:t>ABN：非金融企业资产支持票据(ABN)</w:t>
            </w:r>
          </w:p>
          <w:p>
            <w:pPr>
              <w:widowControl/>
              <w:jc w:val="left"/>
              <w:rPr>
                <w:rFonts w:hint="eastAsia" w:ascii="宋体" w:hAnsi="宋体" w:cs="宋体"/>
                <w:color w:val="000000"/>
                <w:kern w:val="0"/>
                <w:szCs w:val="21"/>
              </w:rPr>
            </w:pPr>
            <w:r>
              <w:rPr>
                <w:rFonts w:hint="eastAsia" w:ascii="宋体" w:hAnsi="宋体" w:cs="宋体"/>
                <w:color w:val="000000"/>
                <w:kern w:val="0"/>
                <w:szCs w:val="21"/>
              </w:rPr>
              <w:t>PRB：项目收益债券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PRN：非金融企业项目收益票据</w:t>
            </w:r>
          </w:p>
          <w:p>
            <w:pPr>
              <w:widowControl/>
              <w:jc w:val="left"/>
              <w:rPr>
                <w:rFonts w:hint="eastAsia" w:ascii="宋体" w:hAnsi="宋体" w:cs="宋体"/>
                <w:color w:val="000000"/>
                <w:kern w:val="0"/>
                <w:szCs w:val="21"/>
              </w:rPr>
            </w:pPr>
            <w:r>
              <w:rPr>
                <w:rFonts w:hint="eastAsia" w:ascii="宋体" w:hAnsi="宋体" w:cs="宋体"/>
                <w:color w:val="000000"/>
                <w:kern w:val="0"/>
                <w:szCs w:val="21"/>
              </w:rPr>
              <w:t>CB01：企业债券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CB02：中小企业私募债</w:t>
            </w:r>
          </w:p>
          <w:p>
            <w:pPr>
              <w:widowControl/>
              <w:jc w:val="left"/>
              <w:rPr>
                <w:rFonts w:hint="eastAsia" w:ascii="宋体" w:hAnsi="宋体" w:cs="宋体"/>
                <w:color w:val="000000"/>
                <w:kern w:val="0"/>
                <w:szCs w:val="21"/>
              </w:rPr>
            </w:pPr>
            <w:r>
              <w:rPr>
                <w:rFonts w:hint="eastAsia" w:ascii="宋体" w:hAnsi="宋体" w:cs="宋体"/>
                <w:color w:val="000000"/>
                <w:kern w:val="0"/>
                <w:szCs w:val="21"/>
              </w:rPr>
              <w:t>CB03：公司债券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CB04：可转换公司债券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CB05：分离交易的可转换公司债券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CB06：证券公司次级债</w:t>
            </w:r>
          </w:p>
          <w:p>
            <w:pPr>
              <w:widowControl/>
              <w:jc w:val="left"/>
              <w:rPr>
                <w:rFonts w:hint="eastAsia" w:ascii="宋体" w:hAnsi="宋体" w:cs="宋体"/>
                <w:color w:val="000000"/>
                <w:kern w:val="0"/>
                <w:szCs w:val="21"/>
              </w:rPr>
            </w:pPr>
            <w:r>
              <w:rPr>
                <w:rFonts w:hint="eastAsia" w:ascii="宋体" w:hAnsi="宋体" w:cs="宋体"/>
                <w:color w:val="000000"/>
                <w:kern w:val="0"/>
                <w:szCs w:val="21"/>
              </w:rPr>
              <w:t>CB07：保险公司次级债</w:t>
            </w:r>
          </w:p>
          <w:p>
            <w:pPr>
              <w:widowControl/>
              <w:jc w:val="left"/>
              <w:rPr>
                <w:rFonts w:hint="eastAsia" w:ascii="宋体" w:hAnsi="宋体" w:cs="宋体"/>
                <w:color w:val="000000"/>
                <w:kern w:val="0"/>
                <w:szCs w:val="21"/>
              </w:rPr>
            </w:pPr>
            <w:r>
              <w:rPr>
                <w:rFonts w:hint="eastAsia" w:ascii="宋体" w:hAnsi="宋体" w:cs="宋体"/>
                <w:color w:val="000000"/>
                <w:kern w:val="0"/>
                <w:szCs w:val="21"/>
              </w:rPr>
              <w:t>CB08：保险公司资本补充债券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MDBB：国际开发机构人民币债券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ABS01：信贷资产ABS</w:t>
            </w:r>
          </w:p>
          <w:p>
            <w:pPr>
              <w:widowControl/>
              <w:jc w:val="left"/>
              <w:rPr>
                <w:rFonts w:hint="eastAsia" w:ascii="宋体" w:hAnsi="宋体" w:cs="宋体"/>
                <w:color w:val="000000"/>
                <w:kern w:val="0"/>
                <w:szCs w:val="21"/>
              </w:rPr>
            </w:pPr>
            <w:r>
              <w:rPr>
                <w:rFonts w:hint="eastAsia" w:ascii="宋体" w:hAnsi="宋体" w:cs="宋体"/>
                <w:color w:val="000000"/>
                <w:kern w:val="0"/>
                <w:szCs w:val="21"/>
              </w:rPr>
              <w:t>ABS02：企业资产ABS</w:t>
            </w:r>
          </w:p>
          <w:p>
            <w:pPr>
              <w:widowControl/>
              <w:jc w:val="left"/>
              <w:rPr>
                <w:rFonts w:hint="eastAsia" w:ascii="宋体" w:hAnsi="宋体" w:cs="宋体"/>
                <w:color w:val="000000"/>
                <w:kern w:val="0"/>
                <w:szCs w:val="21"/>
              </w:rPr>
            </w:pPr>
            <w:r>
              <w:rPr>
                <w:rFonts w:hint="eastAsia" w:ascii="宋体" w:hAnsi="宋体" w:cs="宋体"/>
                <w:color w:val="000000"/>
                <w:kern w:val="0"/>
                <w:szCs w:val="21"/>
              </w:rPr>
              <w:t>TB99：其他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债券信用级别</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债券信用级别对应的代码。</w:t>
            </w:r>
          </w:p>
        </w:tc>
        <w:tc>
          <w:tcPr>
            <w:tcW w:w="402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信用评级要素、标识及含义依照《中国人民银行信用评级管理指导意见》（银发〔2006〕95号）。如果出现多评级情况，采取孰低原则；如果多评级中出现其他评级体系的评级时，应填写符合《中国人民银行信用评级管理指导意见》的评级；如果仅有其他评级体系的评级时，填C99；无评级，填C00。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C01：AAA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C02：AA+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C03：AA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C04：AA-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C05：A+</w:t>
            </w:r>
          </w:p>
          <w:p>
            <w:pPr>
              <w:widowControl/>
              <w:jc w:val="left"/>
              <w:rPr>
                <w:rFonts w:hint="eastAsia" w:ascii="宋体" w:hAnsi="宋体" w:cs="宋体"/>
                <w:color w:val="000000"/>
                <w:kern w:val="0"/>
                <w:szCs w:val="21"/>
              </w:rPr>
            </w:pPr>
            <w:r>
              <w:rPr>
                <w:rFonts w:hint="eastAsia" w:ascii="宋体" w:hAnsi="宋体" w:cs="宋体"/>
                <w:color w:val="000000"/>
                <w:kern w:val="0"/>
                <w:szCs w:val="21"/>
              </w:rPr>
              <w:t>C06：A</w:t>
            </w:r>
          </w:p>
          <w:p>
            <w:pPr>
              <w:widowControl/>
              <w:jc w:val="left"/>
              <w:rPr>
                <w:rFonts w:hint="eastAsia" w:ascii="宋体" w:hAnsi="宋体" w:cs="宋体"/>
                <w:color w:val="000000"/>
                <w:kern w:val="0"/>
                <w:szCs w:val="21"/>
              </w:rPr>
            </w:pPr>
            <w:r>
              <w:rPr>
                <w:rFonts w:hint="eastAsia" w:ascii="宋体" w:hAnsi="宋体" w:cs="宋体"/>
                <w:color w:val="000000"/>
                <w:kern w:val="0"/>
                <w:szCs w:val="21"/>
              </w:rPr>
              <w:t>C07：A-</w:t>
            </w:r>
          </w:p>
          <w:p>
            <w:pPr>
              <w:widowControl/>
              <w:jc w:val="left"/>
              <w:rPr>
                <w:rFonts w:hint="eastAsia" w:ascii="宋体" w:hAnsi="宋体" w:cs="宋体"/>
                <w:color w:val="000000"/>
                <w:kern w:val="0"/>
                <w:szCs w:val="21"/>
              </w:rPr>
            </w:pPr>
            <w:r>
              <w:rPr>
                <w:rFonts w:hint="eastAsia" w:ascii="宋体" w:hAnsi="宋体" w:cs="宋体"/>
                <w:color w:val="000000"/>
                <w:kern w:val="0"/>
                <w:szCs w:val="21"/>
              </w:rPr>
              <w:t>C08：BBB+</w:t>
            </w:r>
          </w:p>
          <w:p>
            <w:pPr>
              <w:widowControl/>
              <w:jc w:val="left"/>
              <w:rPr>
                <w:rFonts w:hint="eastAsia" w:ascii="宋体" w:hAnsi="宋体" w:cs="宋体"/>
                <w:color w:val="000000"/>
                <w:kern w:val="0"/>
                <w:szCs w:val="21"/>
              </w:rPr>
            </w:pPr>
            <w:r>
              <w:rPr>
                <w:rFonts w:hint="eastAsia" w:ascii="宋体" w:hAnsi="宋体" w:cs="宋体"/>
                <w:color w:val="000000"/>
                <w:kern w:val="0"/>
                <w:szCs w:val="21"/>
              </w:rPr>
              <w:t>C09：BBB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C10：BBB-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C11：BB+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C12：BB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C13：BB-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C14：B+</w:t>
            </w:r>
          </w:p>
          <w:p>
            <w:pPr>
              <w:widowControl/>
              <w:jc w:val="left"/>
              <w:rPr>
                <w:rFonts w:hint="eastAsia" w:ascii="宋体" w:hAnsi="宋体" w:cs="宋体"/>
                <w:color w:val="000000"/>
                <w:kern w:val="0"/>
                <w:szCs w:val="21"/>
              </w:rPr>
            </w:pPr>
            <w:r>
              <w:rPr>
                <w:rFonts w:hint="eastAsia" w:ascii="宋体" w:hAnsi="宋体" w:cs="宋体"/>
                <w:color w:val="000000"/>
                <w:kern w:val="0"/>
                <w:szCs w:val="21"/>
              </w:rPr>
              <w:t>C15：B</w:t>
            </w:r>
          </w:p>
          <w:p>
            <w:pPr>
              <w:widowControl/>
              <w:jc w:val="left"/>
              <w:rPr>
                <w:rFonts w:hint="eastAsia" w:ascii="宋体" w:hAnsi="宋体" w:cs="宋体"/>
                <w:color w:val="000000"/>
                <w:kern w:val="0"/>
                <w:szCs w:val="21"/>
              </w:rPr>
            </w:pPr>
            <w:r>
              <w:rPr>
                <w:rFonts w:hint="eastAsia" w:ascii="宋体" w:hAnsi="宋体" w:cs="宋体"/>
                <w:color w:val="000000"/>
                <w:kern w:val="0"/>
                <w:szCs w:val="21"/>
              </w:rPr>
              <w:t>C16：B-</w:t>
            </w:r>
          </w:p>
          <w:p>
            <w:pPr>
              <w:widowControl/>
              <w:jc w:val="left"/>
              <w:rPr>
                <w:rFonts w:hint="eastAsia" w:ascii="宋体" w:hAnsi="宋体" w:cs="宋体"/>
                <w:color w:val="000000"/>
                <w:kern w:val="0"/>
                <w:szCs w:val="21"/>
              </w:rPr>
            </w:pPr>
            <w:r>
              <w:rPr>
                <w:rFonts w:hint="eastAsia" w:ascii="宋体" w:hAnsi="宋体" w:cs="宋体"/>
                <w:color w:val="000000"/>
                <w:kern w:val="0"/>
                <w:szCs w:val="21"/>
              </w:rPr>
              <w:t>C17：CCC+</w:t>
            </w:r>
          </w:p>
          <w:p>
            <w:pPr>
              <w:widowControl/>
              <w:jc w:val="left"/>
              <w:rPr>
                <w:rFonts w:hint="eastAsia" w:ascii="宋体" w:hAnsi="宋体" w:cs="宋体"/>
                <w:color w:val="000000"/>
                <w:kern w:val="0"/>
                <w:szCs w:val="21"/>
              </w:rPr>
            </w:pPr>
            <w:r>
              <w:rPr>
                <w:rFonts w:hint="eastAsia" w:ascii="宋体" w:hAnsi="宋体" w:cs="宋体"/>
                <w:color w:val="000000"/>
                <w:kern w:val="0"/>
                <w:szCs w:val="21"/>
              </w:rPr>
              <w:t>C18：CCC</w:t>
            </w:r>
          </w:p>
          <w:p>
            <w:pPr>
              <w:widowControl/>
              <w:jc w:val="left"/>
              <w:rPr>
                <w:rFonts w:hint="eastAsia" w:ascii="宋体" w:hAnsi="宋体" w:cs="宋体"/>
                <w:color w:val="000000"/>
                <w:kern w:val="0"/>
                <w:szCs w:val="21"/>
              </w:rPr>
            </w:pPr>
            <w:r>
              <w:rPr>
                <w:rFonts w:hint="eastAsia" w:ascii="宋体" w:hAnsi="宋体" w:cs="宋体"/>
                <w:color w:val="000000"/>
                <w:kern w:val="0"/>
                <w:szCs w:val="21"/>
              </w:rPr>
              <w:t>C19：CCC-</w:t>
            </w:r>
          </w:p>
          <w:p>
            <w:pPr>
              <w:widowControl/>
              <w:jc w:val="left"/>
              <w:rPr>
                <w:rFonts w:hint="eastAsia" w:ascii="宋体" w:hAnsi="宋体" w:cs="宋体"/>
                <w:color w:val="000000"/>
                <w:kern w:val="0"/>
                <w:szCs w:val="21"/>
              </w:rPr>
            </w:pPr>
            <w:r>
              <w:rPr>
                <w:rFonts w:hint="eastAsia" w:ascii="宋体" w:hAnsi="宋体" w:cs="宋体"/>
                <w:color w:val="000000"/>
                <w:kern w:val="0"/>
                <w:szCs w:val="21"/>
              </w:rPr>
              <w:t>C20：CC</w:t>
            </w:r>
          </w:p>
          <w:p>
            <w:pPr>
              <w:widowControl/>
              <w:jc w:val="left"/>
              <w:rPr>
                <w:rFonts w:hint="eastAsia" w:ascii="宋体" w:hAnsi="宋体" w:cs="宋体"/>
                <w:color w:val="000000"/>
                <w:kern w:val="0"/>
                <w:szCs w:val="21"/>
              </w:rPr>
            </w:pPr>
            <w:r>
              <w:rPr>
                <w:rFonts w:hint="eastAsia" w:ascii="宋体" w:hAnsi="宋体" w:cs="宋体"/>
                <w:color w:val="000000"/>
                <w:kern w:val="0"/>
                <w:szCs w:val="21"/>
              </w:rPr>
              <w:t>C21：C</w:t>
            </w:r>
          </w:p>
          <w:p>
            <w:pPr>
              <w:widowControl/>
              <w:jc w:val="left"/>
              <w:rPr>
                <w:rFonts w:hint="eastAsia" w:ascii="宋体" w:hAnsi="宋体" w:cs="宋体"/>
                <w:color w:val="000000"/>
                <w:kern w:val="0"/>
                <w:szCs w:val="21"/>
              </w:rPr>
            </w:pPr>
            <w:r>
              <w:rPr>
                <w:rFonts w:hint="eastAsia" w:ascii="宋体" w:hAnsi="宋体" w:cs="宋体"/>
                <w:color w:val="000000"/>
                <w:kern w:val="0"/>
                <w:szCs w:val="21"/>
              </w:rPr>
              <w:t>C22：D</w:t>
            </w:r>
          </w:p>
          <w:p>
            <w:pPr>
              <w:widowControl/>
              <w:jc w:val="left"/>
              <w:rPr>
                <w:rFonts w:hint="eastAsia" w:ascii="宋体" w:hAnsi="宋体" w:cs="宋体"/>
                <w:color w:val="000000"/>
                <w:kern w:val="0"/>
                <w:szCs w:val="21"/>
              </w:rPr>
            </w:pPr>
            <w:r>
              <w:rPr>
                <w:rFonts w:hint="eastAsia" w:ascii="宋体" w:hAnsi="宋体" w:cs="宋体"/>
                <w:color w:val="000000"/>
                <w:kern w:val="0"/>
                <w:szCs w:val="21"/>
              </w:rPr>
              <w:t>C23：A-1</w:t>
            </w:r>
          </w:p>
          <w:p>
            <w:pPr>
              <w:widowControl/>
              <w:jc w:val="left"/>
              <w:rPr>
                <w:rFonts w:hint="eastAsia" w:ascii="宋体" w:hAnsi="宋体" w:cs="宋体"/>
                <w:color w:val="000000"/>
                <w:kern w:val="0"/>
                <w:szCs w:val="21"/>
              </w:rPr>
            </w:pPr>
            <w:r>
              <w:rPr>
                <w:rFonts w:hint="eastAsia" w:ascii="宋体" w:hAnsi="宋体" w:cs="宋体"/>
                <w:color w:val="000000"/>
                <w:kern w:val="0"/>
                <w:szCs w:val="21"/>
              </w:rPr>
              <w:t>C24：A-2</w:t>
            </w:r>
          </w:p>
          <w:p>
            <w:pPr>
              <w:widowControl/>
              <w:jc w:val="left"/>
              <w:rPr>
                <w:rFonts w:hint="eastAsia" w:ascii="宋体" w:hAnsi="宋体" w:cs="宋体"/>
                <w:color w:val="000000"/>
                <w:kern w:val="0"/>
                <w:szCs w:val="21"/>
              </w:rPr>
            </w:pPr>
            <w:r>
              <w:rPr>
                <w:rFonts w:hint="eastAsia" w:ascii="宋体" w:hAnsi="宋体" w:cs="宋体"/>
                <w:color w:val="000000"/>
                <w:kern w:val="0"/>
                <w:szCs w:val="21"/>
              </w:rPr>
              <w:t>C25：A-3</w:t>
            </w:r>
          </w:p>
          <w:p>
            <w:pPr>
              <w:widowControl/>
              <w:jc w:val="left"/>
              <w:rPr>
                <w:rFonts w:hint="eastAsia" w:ascii="宋体" w:hAnsi="宋体" w:cs="宋体"/>
                <w:color w:val="000000"/>
                <w:kern w:val="0"/>
                <w:szCs w:val="21"/>
              </w:rPr>
            </w:pPr>
            <w:r>
              <w:rPr>
                <w:rFonts w:hint="eastAsia" w:ascii="宋体" w:hAnsi="宋体" w:cs="宋体"/>
                <w:color w:val="000000"/>
                <w:kern w:val="0"/>
                <w:szCs w:val="21"/>
              </w:rPr>
              <w:t>C99：其他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C00：无评级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债券的币种。</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债券余额</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报告期末持有债券的余额。</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与字段“发行币种”的货币计量单位保持一致，如人民币为元，美金为美元等。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债券余额折人民币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持有债券余额折算人民币的金额。</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此项必填，如币种为外币，填折人民币余额，汇率按金融机构会计核算使用汇率折算。如币种为人民币，直接填写人民币余额。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债权债务登记日</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登记托管结算机构办理债权债务登记的日期，其办理依据是发行人提供的到账确认，表明发行人与投资人之间的债权债务关系正式确定生效。</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起息日</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债券开始计算应计利息的日期，以债券发行公告为准。</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兑付日期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债券到期兑付日期，即发行文件中约定的最后一次偿还本金的日期，以发行公告为准。</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票面利率</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债券发行公告中的票面利率。</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采用百分数表示，如票面利率4.35%，填报4.35。若无票面利率，可不填。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发行人证件代码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唯一标识债券发行人机构的编码。</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境内机构优先填写统一社会信用代码，若暂无统一社会信用代码填报组织机构代码的，应同时提交说明。特定目的载体（SPV）填写向监管部门登记报备的唯一编码；境外机构填写具有法律效力的证件号码。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4"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发行人地区代码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债券发行人注册地的行政区划代码。</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发行人行业</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723"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唯一标识发行人所属行业的编码。</w:t>
            </w:r>
          </w:p>
        </w:tc>
        <w:tc>
          <w:tcPr>
            <w:tcW w:w="402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采用《国民经济行业分类》（GB/T4754）最新标准的门类。债券类型为资产支持证券的，填报发起人所属行业。境外发起人填2，不再划分行业。具体代码见码值表“C0061-行业门类”。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发行人企业规模</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债券发行人的企业经营规模。</w:t>
            </w:r>
          </w:p>
        </w:tc>
        <w:tc>
          <w:tcPr>
            <w:tcW w:w="402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发行人为非金融企业的，依据《统计上大中小微型企业划分办法（2017）》填报；发行人为金融企业的，依据《金融业企业划型标准规定》（银发〔2015〕309号文印发）填报。</w:t>
            </w:r>
            <w:r>
              <w:rPr>
                <w:rFonts w:hint="eastAsia" w:ascii="宋体" w:hAnsi="宋体" w:cs="宋体"/>
                <w:color w:val="000000"/>
                <w:kern w:val="0"/>
                <w:szCs w:val="21"/>
              </w:rPr>
              <w:br w:type="textWrapping"/>
            </w:r>
            <w:r>
              <w:rPr>
                <w:rFonts w:hint="eastAsia" w:ascii="宋体" w:hAnsi="宋体" w:cs="宋体"/>
                <w:color w:val="000000"/>
                <w:kern w:val="0"/>
                <w:szCs w:val="21"/>
              </w:rPr>
              <w:t>CS01：大型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CS02：中型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CS03：小型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CS04：微型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CS05：其他（非企业类单位）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债券品种为资产支持证券的，填报发起人的企业规模，境外机构和境内个人无需填写。非企业类单位应填报“CS05”，不得为空，也不得将其归入其他企业规模类型。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发行人经济成分</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债券发行人的出资人经济成分。</w:t>
            </w:r>
          </w:p>
        </w:tc>
        <w:tc>
          <w:tcPr>
            <w:tcW w:w="402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采用国家统计局印发的《关于统计上对公有和非公有控股经济的分类方法》（国统字〔2005〕79号）。债券品种为资产支持证券的，填报发起人经济成分，境外发行机构和境内非企业类单位无需填写。具体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A：公有控股经济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A01：国有控股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A0101：国有相对控股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A0102：国有绝对控股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A02：集体控股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A0201：集体相对控股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A0202：集体绝对控股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B：非公有控股经济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B01：私人控股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B0101：私人相对控股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B0102：私人绝对控股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B02：港澳台控股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B0201：港澳台相对控股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B0202：港澳台绝对控股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B03：外商控股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B0301：外商相对控股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B0302：外商绝对控股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发行人国民经济部门</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723"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债券发行人所属的国民经济部门分类。</w:t>
            </w:r>
          </w:p>
        </w:tc>
        <w:tc>
          <w:tcPr>
            <w:tcW w:w="402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非居民不得填报广义政府、金融机构、非金融企业、住户等居民部门分类。</w:t>
            </w:r>
          </w:p>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具体代码见码值表“C0011-国民经济部门分类”，必须填写最底层类别。</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债券投资发生额信息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481"/>
        <w:gridCol w:w="741"/>
        <w:gridCol w:w="3040"/>
        <w:gridCol w:w="43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48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74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040"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439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报送数据金融机构（债券投资业务经办机构）的统一社会信用代码。</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金融机构自定义的唯一标识该笔债券业务经办机构（总行或分支机构）的内部编号。</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唯一标识债券的编码。</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应与债券发行公告中的债券代码保持一致。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债券总托管机构</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债券总托管机构包括中央国债登记结算有限责任公司、中国证券登记结算有限责任公司和银行间市场清算所股份有限公司，对于单只债券仅存在唯一的总托管机构。</w:t>
            </w:r>
          </w:p>
        </w:tc>
        <w:tc>
          <w:tcPr>
            <w:tcW w:w="43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300：银行间市场清算所股份有限公司</w:t>
            </w:r>
          </w:p>
          <w:p>
            <w:pPr>
              <w:widowControl/>
              <w:jc w:val="left"/>
              <w:rPr>
                <w:rFonts w:ascii="宋体" w:hAnsi="宋体" w:cs="宋体"/>
                <w:color w:val="000000"/>
                <w:kern w:val="0"/>
                <w:szCs w:val="21"/>
              </w:rPr>
            </w:pPr>
            <w:r>
              <w:rPr>
                <w:rFonts w:hint="eastAsia" w:ascii="宋体" w:hAnsi="宋体" w:cs="宋体"/>
                <w:color w:val="000000"/>
                <w:kern w:val="0"/>
                <w:szCs w:val="21"/>
              </w:rPr>
              <w:t>400：中央国债登记结算有限责任公司</w:t>
            </w:r>
          </w:p>
          <w:p>
            <w:pPr>
              <w:widowControl/>
              <w:jc w:val="left"/>
              <w:rPr>
                <w:rFonts w:ascii="宋体" w:hAnsi="宋体" w:cs="宋体"/>
                <w:color w:val="000000"/>
                <w:kern w:val="0"/>
                <w:szCs w:val="21"/>
              </w:rPr>
            </w:pPr>
            <w:r>
              <w:rPr>
                <w:rFonts w:hint="eastAsia" w:ascii="宋体" w:hAnsi="宋体" w:cs="宋体"/>
                <w:color w:val="000000"/>
                <w:kern w:val="0"/>
                <w:szCs w:val="21"/>
              </w:rPr>
              <w:t>900：中国证券登记结算有限责任公司</w:t>
            </w:r>
          </w:p>
          <w:p>
            <w:pPr>
              <w:widowControl/>
              <w:jc w:val="left"/>
              <w:rPr>
                <w:rFonts w:hint="eastAsia" w:ascii="宋体" w:hAnsi="宋体" w:cs="宋体"/>
                <w:color w:val="000000"/>
                <w:kern w:val="0"/>
                <w:szCs w:val="21"/>
              </w:rPr>
            </w:pPr>
            <w:r>
              <w:rPr>
                <w:rFonts w:hint="eastAsia" w:ascii="宋体" w:hAnsi="宋体" w:cs="宋体"/>
                <w:color w:val="000000"/>
                <w:kern w:val="0"/>
                <w:szCs w:val="21"/>
              </w:rPr>
              <w:t>如出现新的债券总托管机构，填报“000”。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债券品种</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债券发行审批、注册机构赋予债券的种类特征信息。</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以债券发行公告为准填报不同债券品种对应的代码。</w:t>
            </w:r>
            <w:r>
              <w:rPr>
                <w:rFonts w:hint="eastAsia" w:ascii="宋体" w:hAnsi="宋体" w:cs="宋体"/>
                <w:color w:val="000000"/>
                <w:kern w:val="0"/>
                <w:szCs w:val="21"/>
              </w:rPr>
              <w:br w:type="textWrapping"/>
            </w:r>
            <w:r>
              <w:rPr>
                <w:rFonts w:hint="eastAsia" w:ascii="宋体" w:hAnsi="宋体" w:cs="宋体"/>
                <w:color w:val="000000"/>
                <w:kern w:val="0"/>
                <w:szCs w:val="21"/>
              </w:rPr>
              <w:t>GB01：凭证式国债</w:t>
            </w:r>
          </w:p>
          <w:p>
            <w:pPr>
              <w:widowControl/>
              <w:jc w:val="left"/>
              <w:rPr>
                <w:rFonts w:hint="eastAsia" w:ascii="宋体" w:hAnsi="宋体" w:cs="宋体"/>
                <w:color w:val="000000"/>
                <w:kern w:val="0"/>
                <w:szCs w:val="21"/>
              </w:rPr>
            </w:pPr>
            <w:r>
              <w:rPr>
                <w:rFonts w:hint="eastAsia" w:ascii="宋体" w:hAnsi="宋体" w:cs="宋体"/>
                <w:color w:val="000000"/>
                <w:kern w:val="0"/>
                <w:szCs w:val="21"/>
              </w:rPr>
              <w:t>GB02：储蓄国债（电子式）</w:t>
            </w:r>
          </w:p>
          <w:p>
            <w:pPr>
              <w:widowControl/>
              <w:jc w:val="left"/>
              <w:rPr>
                <w:rFonts w:hint="eastAsia" w:ascii="宋体" w:hAnsi="宋体" w:cs="宋体"/>
                <w:color w:val="000000"/>
                <w:kern w:val="0"/>
                <w:szCs w:val="21"/>
              </w:rPr>
            </w:pPr>
            <w:r>
              <w:rPr>
                <w:rFonts w:hint="eastAsia" w:ascii="宋体" w:hAnsi="宋体" w:cs="宋体"/>
                <w:color w:val="000000"/>
                <w:kern w:val="0"/>
                <w:szCs w:val="21"/>
              </w:rPr>
              <w:t>GB03：记账式国债</w:t>
            </w:r>
          </w:p>
          <w:p>
            <w:pPr>
              <w:widowControl/>
              <w:jc w:val="left"/>
              <w:rPr>
                <w:rFonts w:hint="eastAsia" w:ascii="宋体" w:hAnsi="宋体" w:cs="宋体"/>
                <w:color w:val="000000"/>
                <w:kern w:val="0"/>
                <w:szCs w:val="21"/>
              </w:rPr>
            </w:pPr>
            <w:r>
              <w:rPr>
                <w:rFonts w:hint="eastAsia" w:ascii="宋体" w:hAnsi="宋体" w:cs="宋体"/>
                <w:color w:val="000000"/>
                <w:kern w:val="0"/>
                <w:szCs w:val="21"/>
              </w:rPr>
              <w:t>GB041：地方政府一般债券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GB042：地方政府专项债券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CBN：中央银行票据</w:t>
            </w:r>
          </w:p>
          <w:p>
            <w:pPr>
              <w:widowControl/>
              <w:jc w:val="left"/>
              <w:rPr>
                <w:rFonts w:hint="eastAsia" w:ascii="宋体" w:hAnsi="宋体" w:cs="宋体"/>
                <w:color w:val="000000"/>
                <w:kern w:val="0"/>
                <w:szCs w:val="21"/>
              </w:rPr>
            </w:pPr>
            <w:r>
              <w:rPr>
                <w:rFonts w:hint="eastAsia" w:ascii="宋体" w:hAnsi="宋体" w:cs="宋体"/>
                <w:color w:val="000000"/>
                <w:kern w:val="0"/>
                <w:szCs w:val="21"/>
              </w:rPr>
              <w:t>FB00：政策性银行债券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FB01：商业银行普通债</w:t>
            </w:r>
          </w:p>
          <w:p>
            <w:pPr>
              <w:widowControl/>
              <w:jc w:val="left"/>
              <w:rPr>
                <w:rFonts w:hint="eastAsia" w:ascii="宋体" w:hAnsi="宋体" w:cs="宋体"/>
                <w:color w:val="000000"/>
                <w:kern w:val="0"/>
                <w:szCs w:val="21"/>
              </w:rPr>
            </w:pPr>
            <w:r>
              <w:rPr>
                <w:rFonts w:hint="eastAsia" w:ascii="宋体" w:hAnsi="宋体" w:cs="宋体"/>
                <w:color w:val="000000"/>
                <w:kern w:val="0"/>
                <w:szCs w:val="21"/>
              </w:rPr>
              <w:t>FB02：商业银行次级债</w:t>
            </w:r>
          </w:p>
          <w:p>
            <w:pPr>
              <w:widowControl/>
              <w:jc w:val="left"/>
              <w:rPr>
                <w:rFonts w:hint="eastAsia" w:ascii="宋体" w:hAnsi="宋体" w:cs="宋体"/>
                <w:color w:val="000000"/>
                <w:kern w:val="0"/>
                <w:szCs w:val="21"/>
              </w:rPr>
            </w:pPr>
            <w:r>
              <w:rPr>
                <w:rFonts w:hint="eastAsia" w:ascii="宋体" w:hAnsi="宋体" w:cs="宋体"/>
                <w:color w:val="000000"/>
                <w:kern w:val="0"/>
                <w:szCs w:val="21"/>
              </w:rPr>
              <w:t>FB03：商业银行混合资本债</w:t>
            </w:r>
          </w:p>
          <w:p>
            <w:pPr>
              <w:widowControl/>
              <w:jc w:val="left"/>
              <w:rPr>
                <w:rFonts w:hint="eastAsia" w:ascii="宋体" w:hAnsi="宋体" w:cs="宋体"/>
                <w:color w:val="000000"/>
                <w:kern w:val="0"/>
                <w:szCs w:val="21"/>
              </w:rPr>
            </w:pPr>
            <w:r>
              <w:rPr>
                <w:rFonts w:hint="eastAsia" w:ascii="宋体" w:hAnsi="宋体" w:cs="宋体"/>
                <w:color w:val="000000"/>
                <w:kern w:val="0"/>
                <w:szCs w:val="21"/>
              </w:rPr>
              <w:t>FB04：商业银行二级资本债券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FB05：其他一级资本债券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FB06：金融机构短期融资券</w:t>
            </w:r>
          </w:p>
          <w:p>
            <w:pPr>
              <w:widowControl/>
              <w:jc w:val="left"/>
              <w:rPr>
                <w:rFonts w:hint="eastAsia" w:ascii="宋体" w:hAnsi="宋体" w:cs="宋体"/>
                <w:color w:val="000000"/>
                <w:kern w:val="0"/>
                <w:szCs w:val="21"/>
              </w:rPr>
            </w:pPr>
            <w:r>
              <w:rPr>
                <w:rFonts w:hint="eastAsia" w:ascii="宋体" w:hAnsi="宋体" w:cs="宋体"/>
                <w:color w:val="000000"/>
                <w:kern w:val="0"/>
                <w:szCs w:val="21"/>
              </w:rPr>
              <w:t>MTN：中期票据（MTN）</w:t>
            </w:r>
          </w:p>
          <w:p>
            <w:pPr>
              <w:widowControl/>
              <w:jc w:val="left"/>
              <w:rPr>
                <w:rFonts w:hint="eastAsia" w:ascii="宋体" w:hAnsi="宋体" w:cs="宋体"/>
                <w:color w:val="000000"/>
                <w:kern w:val="0"/>
                <w:szCs w:val="21"/>
              </w:rPr>
            </w:pPr>
            <w:r>
              <w:rPr>
                <w:rFonts w:hint="eastAsia" w:ascii="宋体" w:hAnsi="宋体" w:cs="宋体"/>
                <w:color w:val="000000"/>
                <w:kern w:val="0"/>
                <w:szCs w:val="21"/>
              </w:rPr>
              <w:t>CP：短期融资券（CP）</w:t>
            </w:r>
          </w:p>
          <w:p>
            <w:pPr>
              <w:widowControl/>
              <w:jc w:val="left"/>
              <w:rPr>
                <w:rFonts w:hint="eastAsia" w:ascii="宋体" w:hAnsi="宋体" w:cs="宋体"/>
                <w:color w:val="000000"/>
                <w:kern w:val="0"/>
                <w:szCs w:val="21"/>
              </w:rPr>
            </w:pPr>
            <w:r>
              <w:rPr>
                <w:rFonts w:hint="eastAsia" w:ascii="宋体" w:hAnsi="宋体" w:cs="宋体"/>
                <w:color w:val="000000"/>
                <w:kern w:val="0"/>
                <w:szCs w:val="21"/>
              </w:rPr>
              <w:t>SCP：超短期融资券（SCP）</w:t>
            </w:r>
          </w:p>
          <w:p>
            <w:pPr>
              <w:widowControl/>
              <w:jc w:val="left"/>
              <w:rPr>
                <w:rFonts w:hint="eastAsia" w:ascii="宋体" w:hAnsi="宋体" w:cs="宋体"/>
                <w:color w:val="000000"/>
                <w:kern w:val="0"/>
                <w:szCs w:val="21"/>
              </w:rPr>
            </w:pPr>
            <w:r>
              <w:rPr>
                <w:rFonts w:hint="eastAsia" w:ascii="宋体" w:hAnsi="宋体" w:cs="宋体"/>
                <w:color w:val="000000"/>
                <w:kern w:val="0"/>
                <w:szCs w:val="21"/>
              </w:rPr>
              <w:t>SMECN1：中小企业集合票据（SMECN）</w:t>
            </w:r>
          </w:p>
          <w:p>
            <w:pPr>
              <w:widowControl/>
              <w:jc w:val="left"/>
              <w:rPr>
                <w:rFonts w:hint="eastAsia" w:ascii="宋体" w:hAnsi="宋体" w:cs="宋体"/>
                <w:color w:val="000000"/>
                <w:kern w:val="0"/>
                <w:szCs w:val="21"/>
              </w:rPr>
            </w:pPr>
            <w:r>
              <w:rPr>
                <w:rFonts w:hint="eastAsia" w:ascii="宋体" w:hAnsi="宋体" w:cs="宋体"/>
                <w:color w:val="000000"/>
                <w:kern w:val="0"/>
                <w:szCs w:val="21"/>
              </w:rPr>
              <w:t>SMECN2：区域集优中小企业集合票据（SMECNⅡ）</w:t>
            </w:r>
          </w:p>
          <w:p>
            <w:pPr>
              <w:widowControl/>
              <w:jc w:val="left"/>
              <w:rPr>
                <w:rFonts w:hint="eastAsia" w:ascii="宋体" w:hAnsi="宋体" w:cs="宋体"/>
                <w:color w:val="000000"/>
                <w:kern w:val="0"/>
                <w:szCs w:val="21"/>
              </w:rPr>
            </w:pPr>
            <w:r>
              <w:rPr>
                <w:rFonts w:hint="eastAsia" w:ascii="宋体" w:hAnsi="宋体" w:cs="宋体"/>
                <w:color w:val="000000"/>
                <w:kern w:val="0"/>
                <w:szCs w:val="21"/>
              </w:rPr>
              <w:t>PPN：非公开定向债务融资工具（PPN）</w:t>
            </w:r>
          </w:p>
          <w:p>
            <w:pPr>
              <w:widowControl/>
              <w:jc w:val="left"/>
              <w:rPr>
                <w:rFonts w:hint="eastAsia" w:ascii="宋体" w:hAnsi="宋体" w:cs="宋体"/>
                <w:color w:val="000000"/>
                <w:kern w:val="0"/>
                <w:szCs w:val="21"/>
              </w:rPr>
            </w:pPr>
            <w:r>
              <w:rPr>
                <w:rFonts w:hint="eastAsia" w:ascii="宋体" w:hAnsi="宋体" w:cs="宋体"/>
                <w:color w:val="000000"/>
                <w:kern w:val="0"/>
                <w:szCs w:val="21"/>
              </w:rPr>
              <w:t>ABN：非金融企业资产支持票据(ABN)</w:t>
            </w:r>
          </w:p>
          <w:p>
            <w:pPr>
              <w:widowControl/>
              <w:jc w:val="left"/>
              <w:rPr>
                <w:rFonts w:hint="eastAsia" w:ascii="宋体" w:hAnsi="宋体" w:cs="宋体"/>
                <w:color w:val="000000"/>
                <w:kern w:val="0"/>
                <w:szCs w:val="21"/>
              </w:rPr>
            </w:pPr>
            <w:r>
              <w:rPr>
                <w:rFonts w:hint="eastAsia" w:ascii="宋体" w:hAnsi="宋体" w:cs="宋体"/>
                <w:color w:val="000000"/>
                <w:kern w:val="0"/>
                <w:szCs w:val="21"/>
              </w:rPr>
              <w:t>PRB：项目收益债券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PRN：非金融企业项目收益票据</w:t>
            </w:r>
          </w:p>
          <w:p>
            <w:pPr>
              <w:widowControl/>
              <w:jc w:val="left"/>
              <w:rPr>
                <w:rFonts w:hint="eastAsia" w:ascii="宋体" w:hAnsi="宋体" w:cs="宋体"/>
                <w:color w:val="000000"/>
                <w:kern w:val="0"/>
                <w:szCs w:val="21"/>
              </w:rPr>
            </w:pPr>
            <w:r>
              <w:rPr>
                <w:rFonts w:hint="eastAsia" w:ascii="宋体" w:hAnsi="宋体" w:cs="宋体"/>
                <w:color w:val="000000"/>
                <w:kern w:val="0"/>
                <w:szCs w:val="21"/>
              </w:rPr>
              <w:t>CB01：企业债券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CB02：中小企业私募债</w:t>
            </w:r>
          </w:p>
          <w:p>
            <w:pPr>
              <w:widowControl/>
              <w:jc w:val="left"/>
              <w:rPr>
                <w:rFonts w:hint="eastAsia" w:ascii="宋体" w:hAnsi="宋体" w:cs="宋体"/>
                <w:color w:val="000000"/>
                <w:kern w:val="0"/>
                <w:szCs w:val="21"/>
              </w:rPr>
            </w:pPr>
            <w:r>
              <w:rPr>
                <w:rFonts w:hint="eastAsia" w:ascii="宋体" w:hAnsi="宋体" w:cs="宋体"/>
                <w:color w:val="000000"/>
                <w:kern w:val="0"/>
                <w:szCs w:val="21"/>
              </w:rPr>
              <w:t>CB03：公司债券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CB04：可转换公司债券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CB05：分离交易的可转换公司债券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CB06：证券公司次级债</w:t>
            </w:r>
          </w:p>
          <w:p>
            <w:pPr>
              <w:widowControl/>
              <w:jc w:val="left"/>
              <w:rPr>
                <w:rFonts w:hint="eastAsia" w:ascii="宋体" w:hAnsi="宋体" w:cs="宋体"/>
                <w:color w:val="000000"/>
                <w:kern w:val="0"/>
                <w:szCs w:val="21"/>
              </w:rPr>
            </w:pPr>
            <w:r>
              <w:rPr>
                <w:rFonts w:hint="eastAsia" w:ascii="宋体" w:hAnsi="宋体" w:cs="宋体"/>
                <w:color w:val="000000"/>
                <w:kern w:val="0"/>
                <w:szCs w:val="21"/>
              </w:rPr>
              <w:t>CB07：保险公司次级债</w:t>
            </w:r>
          </w:p>
          <w:p>
            <w:pPr>
              <w:widowControl/>
              <w:jc w:val="left"/>
              <w:rPr>
                <w:rFonts w:hint="eastAsia" w:ascii="宋体" w:hAnsi="宋体" w:cs="宋体"/>
                <w:color w:val="000000"/>
                <w:kern w:val="0"/>
                <w:szCs w:val="21"/>
              </w:rPr>
            </w:pPr>
            <w:r>
              <w:rPr>
                <w:rFonts w:hint="eastAsia" w:ascii="宋体" w:hAnsi="宋体" w:cs="宋体"/>
                <w:color w:val="000000"/>
                <w:kern w:val="0"/>
                <w:szCs w:val="21"/>
              </w:rPr>
              <w:t>CB08：保险公司资本补充债券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MDBB：国际开发机构人民币债券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ABS01：信贷资产ABS</w:t>
            </w:r>
          </w:p>
          <w:p>
            <w:pPr>
              <w:widowControl/>
              <w:jc w:val="left"/>
              <w:rPr>
                <w:rFonts w:hint="eastAsia" w:ascii="宋体" w:hAnsi="宋体" w:cs="宋体"/>
                <w:color w:val="000000"/>
                <w:kern w:val="0"/>
                <w:szCs w:val="21"/>
              </w:rPr>
            </w:pPr>
            <w:r>
              <w:rPr>
                <w:rFonts w:hint="eastAsia" w:ascii="宋体" w:hAnsi="宋体" w:cs="宋体"/>
                <w:color w:val="000000"/>
                <w:kern w:val="0"/>
                <w:szCs w:val="21"/>
              </w:rPr>
              <w:t>ABS02：企业资产ABS</w:t>
            </w:r>
          </w:p>
          <w:p>
            <w:pPr>
              <w:widowControl/>
              <w:jc w:val="left"/>
              <w:rPr>
                <w:rFonts w:hint="eastAsia" w:ascii="宋体" w:hAnsi="宋体" w:cs="宋体"/>
                <w:color w:val="000000"/>
                <w:kern w:val="0"/>
                <w:szCs w:val="21"/>
              </w:rPr>
            </w:pPr>
            <w:r>
              <w:rPr>
                <w:rFonts w:hint="eastAsia" w:ascii="宋体" w:hAnsi="宋体" w:cs="宋体"/>
                <w:color w:val="000000"/>
                <w:kern w:val="0"/>
                <w:szCs w:val="21"/>
              </w:rPr>
              <w:t>TB99：其他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债券信用级别</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债券信用级别对应的代码。</w:t>
            </w:r>
          </w:p>
        </w:tc>
        <w:tc>
          <w:tcPr>
            <w:tcW w:w="43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信用评级要素、标识及含义依照《中国人民银行信用评级管理指导意见》（银发〔2006〕95号）。如果出现多评级情况，采取孰低原则；如果多评级中出现其他评级体系的评级时，应填写符合《中国人民银行信用评级管理指导意见》的评级；如果仅有其他评级体系的评级时，填C99；无评级，填C00。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C01：AAA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C02：AA+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C03：AA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C04：AA-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C05：A+</w:t>
            </w:r>
          </w:p>
          <w:p>
            <w:pPr>
              <w:widowControl/>
              <w:jc w:val="left"/>
              <w:rPr>
                <w:rFonts w:hint="eastAsia" w:ascii="宋体" w:hAnsi="宋体" w:cs="宋体"/>
                <w:color w:val="000000"/>
                <w:kern w:val="0"/>
                <w:szCs w:val="21"/>
              </w:rPr>
            </w:pPr>
            <w:r>
              <w:rPr>
                <w:rFonts w:hint="eastAsia" w:ascii="宋体" w:hAnsi="宋体" w:cs="宋体"/>
                <w:color w:val="000000"/>
                <w:kern w:val="0"/>
                <w:szCs w:val="21"/>
              </w:rPr>
              <w:t>C06：A</w:t>
            </w:r>
          </w:p>
          <w:p>
            <w:pPr>
              <w:widowControl/>
              <w:jc w:val="left"/>
              <w:rPr>
                <w:rFonts w:hint="eastAsia" w:ascii="宋体" w:hAnsi="宋体" w:cs="宋体"/>
                <w:color w:val="000000"/>
                <w:kern w:val="0"/>
                <w:szCs w:val="21"/>
              </w:rPr>
            </w:pPr>
            <w:r>
              <w:rPr>
                <w:rFonts w:hint="eastAsia" w:ascii="宋体" w:hAnsi="宋体" w:cs="宋体"/>
                <w:color w:val="000000"/>
                <w:kern w:val="0"/>
                <w:szCs w:val="21"/>
              </w:rPr>
              <w:t>C07：A-</w:t>
            </w:r>
          </w:p>
          <w:p>
            <w:pPr>
              <w:widowControl/>
              <w:jc w:val="left"/>
              <w:rPr>
                <w:rFonts w:hint="eastAsia" w:ascii="宋体" w:hAnsi="宋体" w:cs="宋体"/>
                <w:color w:val="000000"/>
                <w:kern w:val="0"/>
                <w:szCs w:val="21"/>
              </w:rPr>
            </w:pPr>
            <w:r>
              <w:rPr>
                <w:rFonts w:hint="eastAsia" w:ascii="宋体" w:hAnsi="宋体" w:cs="宋体"/>
                <w:color w:val="000000"/>
                <w:kern w:val="0"/>
                <w:szCs w:val="21"/>
              </w:rPr>
              <w:t>C08：BBB+</w:t>
            </w:r>
          </w:p>
          <w:p>
            <w:pPr>
              <w:widowControl/>
              <w:jc w:val="left"/>
              <w:rPr>
                <w:rFonts w:hint="eastAsia" w:ascii="宋体" w:hAnsi="宋体" w:cs="宋体"/>
                <w:color w:val="000000"/>
                <w:kern w:val="0"/>
                <w:szCs w:val="21"/>
              </w:rPr>
            </w:pPr>
            <w:r>
              <w:rPr>
                <w:rFonts w:hint="eastAsia" w:ascii="宋体" w:hAnsi="宋体" w:cs="宋体"/>
                <w:color w:val="000000"/>
                <w:kern w:val="0"/>
                <w:szCs w:val="21"/>
              </w:rPr>
              <w:t>C09：BBB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C10：BBB-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C11：BB+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C12：BB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C13：BB-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C14：B+</w:t>
            </w:r>
          </w:p>
          <w:p>
            <w:pPr>
              <w:widowControl/>
              <w:jc w:val="left"/>
              <w:rPr>
                <w:rFonts w:hint="eastAsia" w:ascii="宋体" w:hAnsi="宋体" w:cs="宋体"/>
                <w:color w:val="000000"/>
                <w:kern w:val="0"/>
                <w:szCs w:val="21"/>
              </w:rPr>
            </w:pPr>
            <w:r>
              <w:rPr>
                <w:rFonts w:hint="eastAsia" w:ascii="宋体" w:hAnsi="宋体" w:cs="宋体"/>
                <w:color w:val="000000"/>
                <w:kern w:val="0"/>
                <w:szCs w:val="21"/>
              </w:rPr>
              <w:t>C15：B</w:t>
            </w:r>
          </w:p>
          <w:p>
            <w:pPr>
              <w:widowControl/>
              <w:jc w:val="left"/>
              <w:rPr>
                <w:rFonts w:hint="eastAsia" w:ascii="宋体" w:hAnsi="宋体" w:cs="宋体"/>
                <w:color w:val="000000"/>
                <w:kern w:val="0"/>
                <w:szCs w:val="21"/>
              </w:rPr>
            </w:pPr>
            <w:r>
              <w:rPr>
                <w:rFonts w:hint="eastAsia" w:ascii="宋体" w:hAnsi="宋体" w:cs="宋体"/>
                <w:color w:val="000000"/>
                <w:kern w:val="0"/>
                <w:szCs w:val="21"/>
              </w:rPr>
              <w:t>C16：B-</w:t>
            </w:r>
          </w:p>
          <w:p>
            <w:pPr>
              <w:widowControl/>
              <w:jc w:val="left"/>
              <w:rPr>
                <w:rFonts w:hint="eastAsia" w:ascii="宋体" w:hAnsi="宋体" w:cs="宋体"/>
                <w:color w:val="000000"/>
                <w:kern w:val="0"/>
                <w:szCs w:val="21"/>
              </w:rPr>
            </w:pPr>
            <w:r>
              <w:rPr>
                <w:rFonts w:hint="eastAsia" w:ascii="宋体" w:hAnsi="宋体" w:cs="宋体"/>
                <w:color w:val="000000"/>
                <w:kern w:val="0"/>
                <w:szCs w:val="21"/>
              </w:rPr>
              <w:t>C17：CCC+</w:t>
            </w:r>
          </w:p>
          <w:p>
            <w:pPr>
              <w:widowControl/>
              <w:jc w:val="left"/>
              <w:rPr>
                <w:rFonts w:hint="eastAsia" w:ascii="宋体" w:hAnsi="宋体" w:cs="宋体"/>
                <w:color w:val="000000"/>
                <w:kern w:val="0"/>
                <w:szCs w:val="21"/>
              </w:rPr>
            </w:pPr>
            <w:r>
              <w:rPr>
                <w:rFonts w:hint="eastAsia" w:ascii="宋体" w:hAnsi="宋体" w:cs="宋体"/>
                <w:color w:val="000000"/>
                <w:kern w:val="0"/>
                <w:szCs w:val="21"/>
              </w:rPr>
              <w:t>C18：CCC</w:t>
            </w:r>
          </w:p>
          <w:p>
            <w:pPr>
              <w:widowControl/>
              <w:jc w:val="left"/>
              <w:rPr>
                <w:rFonts w:hint="eastAsia" w:ascii="宋体" w:hAnsi="宋体" w:cs="宋体"/>
                <w:color w:val="000000"/>
                <w:kern w:val="0"/>
                <w:szCs w:val="21"/>
              </w:rPr>
            </w:pPr>
            <w:r>
              <w:rPr>
                <w:rFonts w:hint="eastAsia" w:ascii="宋体" w:hAnsi="宋体" w:cs="宋体"/>
                <w:color w:val="000000"/>
                <w:kern w:val="0"/>
                <w:szCs w:val="21"/>
              </w:rPr>
              <w:t>C19：CCC-</w:t>
            </w:r>
          </w:p>
          <w:p>
            <w:pPr>
              <w:widowControl/>
              <w:jc w:val="left"/>
              <w:rPr>
                <w:rFonts w:hint="eastAsia" w:ascii="宋体" w:hAnsi="宋体" w:cs="宋体"/>
                <w:color w:val="000000"/>
                <w:kern w:val="0"/>
                <w:szCs w:val="21"/>
              </w:rPr>
            </w:pPr>
            <w:r>
              <w:rPr>
                <w:rFonts w:hint="eastAsia" w:ascii="宋体" w:hAnsi="宋体" w:cs="宋体"/>
                <w:color w:val="000000"/>
                <w:kern w:val="0"/>
                <w:szCs w:val="21"/>
              </w:rPr>
              <w:t>C20：CC</w:t>
            </w:r>
          </w:p>
          <w:p>
            <w:pPr>
              <w:widowControl/>
              <w:jc w:val="left"/>
              <w:rPr>
                <w:rFonts w:hint="eastAsia" w:ascii="宋体" w:hAnsi="宋体" w:cs="宋体"/>
                <w:color w:val="000000"/>
                <w:kern w:val="0"/>
                <w:szCs w:val="21"/>
              </w:rPr>
            </w:pPr>
            <w:r>
              <w:rPr>
                <w:rFonts w:hint="eastAsia" w:ascii="宋体" w:hAnsi="宋体" w:cs="宋体"/>
                <w:color w:val="000000"/>
                <w:kern w:val="0"/>
                <w:szCs w:val="21"/>
              </w:rPr>
              <w:t>C21：C</w:t>
            </w:r>
          </w:p>
          <w:p>
            <w:pPr>
              <w:widowControl/>
              <w:jc w:val="left"/>
              <w:rPr>
                <w:rFonts w:hint="eastAsia" w:ascii="宋体" w:hAnsi="宋体" w:cs="宋体"/>
                <w:color w:val="000000"/>
                <w:kern w:val="0"/>
                <w:szCs w:val="21"/>
              </w:rPr>
            </w:pPr>
            <w:r>
              <w:rPr>
                <w:rFonts w:hint="eastAsia" w:ascii="宋体" w:hAnsi="宋体" w:cs="宋体"/>
                <w:color w:val="000000"/>
                <w:kern w:val="0"/>
                <w:szCs w:val="21"/>
              </w:rPr>
              <w:t>C22：D</w:t>
            </w:r>
          </w:p>
          <w:p>
            <w:pPr>
              <w:widowControl/>
              <w:jc w:val="left"/>
              <w:rPr>
                <w:rFonts w:hint="eastAsia" w:ascii="宋体" w:hAnsi="宋体" w:cs="宋体"/>
                <w:color w:val="000000"/>
                <w:kern w:val="0"/>
                <w:szCs w:val="21"/>
              </w:rPr>
            </w:pPr>
            <w:r>
              <w:rPr>
                <w:rFonts w:hint="eastAsia" w:ascii="宋体" w:hAnsi="宋体" w:cs="宋体"/>
                <w:color w:val="000000"/>
                <w:kern w:val="0"/>
                <w:szCs w:val="21"/>
              </w:rPr>
              <w:t>C23：A-1</w:t>
            </w:r>
          </w:p>
          <w:p>
            <w:pPr>
              <w:widowControl/>
              <w:jc w:val="left"/>
              <w:rPr>
                <w:rFonts w:hint="eastAsia" w:ascii="宋体" w:hAnsi="宋体" w:cs="宋体"/>
                <w:color w:val="000000"/>
                <w:kern w:val="0"/>
                <w:szCs w:val="21"/>
              </w:rPr>
            </w:pPr>
            <w:r>
              <w:rPr>
                <w:rFonts w:hint="eastAsia" w:ascii="宋体" w:hAnsi="宋体" w:cs="宋体"/>
                <w:color w:val="000000"/>
                <w:kern w:val="0"/>
                <w:szCs w:val="21"/>
              </w:rPr>
              <w:t>C24：A-2</w:t>
            </w:r>
          </w:p>
          <w:p>
            <w:pPr>
              <w:widowControl/>
              <w:jc w:val="left"/>
              <w:rPr>
                <w:rFonts w:hint="eastAsia" w:ascii="宋体" w:hAnsi="宋体" w:cs="宋体"/>
                <w:color w:val="000000"/>
                <w:kern w:val="0"/>
                <w:szCs w:val="21"/>
              </w:rPr>
            </w:pPr>
            <w:r>
              <w:rPr>
                <w:rFonts w:hint="eastAsia" w:ascii="宋体" w:hAnsi="宋体" w:cs="宋体"/>
                <w:color w:val="000000"/>
                <w:kern w:val="0"/>
                <w:szCs w:val="21"/>
              </w:rPr>
              <w:t>C25：A-3</w:t>
            </w:r>
          </w:p>
          <w:p>
            <w:pPr>
              <w:widowControl/>
              <w:jc w:val="left"/>
              <w:rPr>
                <w:rFonts w:hint="eastAsia" w:ascii="宋体" w:hAnsi="宋体" w:cs="宋体"/>
                <w:color w:val="000000"/>
                <w:kern w:val="0"/>
                <w:szCs w:val="21"/>
              </w:rPr>
            </w:pPr>
            <w:r>
              <w:rPr>
                <w:rFonts w:hint="eastAsia" w:ascii="宋体" w:hAnsi="宋体" w:cs="宋体"/>
                <w:color w:val="000000"/>
                <w:kern w:val="0"/>
                <w:szCs w:val="21"/>
              </w:rPr>
              <w:t>C99：其他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C00：无评级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债券的币种。</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债权债务登记日</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登记托管结算机构办理债权债务登记的日期，其办理依据是发行人提供的到账确认，表明发行人与投资人之间的债权债务关系正式确定生效。日期</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起息日</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债券开始计算应计利息的日期，以债券发行公告为准。</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兑付日期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债券到期兑付日期，即发行文件中约定的最后一次偿还本金的日期，以发行公告为准。</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票面利率</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债券发行公告中的票面利率。</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采用百分数表示，如票面利率5.2%，填报5.2。无票面利率的可不填报。</w:t>
            </w:r>
          </w:p>
        </w:tc>
      </w:tr>
      <w:tr>
        <w:tblPrEx>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发行人证件代码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唯一标识债券发行人机构的编码。</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境内机构优先填写统一社会信用代码，若暂无统一社会信用代码填报组织机构代码的，应同时提交说明。特定目的载体（SPV）填写向监管部门登记报备的唯一编码；境外机构填写金融机构自行设定的唯一编码。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发行人地区代码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债券发行人注册地的行政区划代码。</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发行人行业</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040"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债券发行人所属行业。</w:t>
            </w:r>
          </w:p>
        </w:tc>
        <w:tc>
          <w:tcPr>
            <w:tcW w:w="4391" w:type="dxa"/>
            <w:vAlign w:val="center"/>
          </w:tcPr>
          <w:p>
            <w:pPr>
              <w:widowControl/>
              <w:rPr>
                <w:rFonts w:hint="eastAsia" w:ascii="宋体" w:hAnsi="宋体" w:cs="宋体"/>
                <w:color w:val="000000"/>
                <w:kern w:val="0"/>
                <w:szCs w:val="21"/>
              </w:rPr>
            </w:pPr>
            <w:r>
              <w:rPr>
                <w:rFonts w:hint="eastAsia" w:ascii="宋体" w:hAnsi="宋体" w:cs="宋体"/>
                <w:color w:val="000000"/>
                <w:kern w:val="0"/>
                <w:szCs w:val="21"/>
              </w:rPr>
              <w:t>采用《国民经济行业分类》（GB/T4754）最新标准的门类。债券类型为资产支持证券的，填报发起人所属行业。境外发起人填2，不再划分行业。</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具体代码见码值表“C0061-行业门类”。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发行人企业规模</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C4</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债券发行人的企业规模。</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发行人为非金融企业的，依据《统计上大中小微型企业划分办法（2017）》填报；发行人为金融企业的，依据《金融业企业划型标准规定》（银发〔2015〕309号文印发）填报。</w:t>
            </w:r>
            <w:r>
              <w:rPr>
                <w:rFonts w:hint="eastAsia" w:ascii="宋体" w:hAnsi="宋体" w:cs="宋体"/>
                <w:color w:val="000000"/>
                <w:kern w:val="0"/>
                <w:szCs w:val="21"/>
              </w:rPr>
              <w:br w:type="textWrapping"/>
            </w:r>
            <w:r>
              <w:rPr>
                <w:rFonts w:hint="eastAsia" w:ascii="宋体" w:hAnsi="宋体" w:cs="宋体"/>
                <w:color w:val="000000"/>
                <w:kern w:val="0"/>
                <w:szCs w:val="21"/>
              </w:rPr>
              <w:t>CS01：大型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CS02：中型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CS03：小型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CS04：微型</w:t>
            </w:r>
          </w:p>
          <w:p>
            <w:pPr>
              <w:widowControl/>
              <w:jc w:val="left"/>
              <w:rPr>
                <w:rFonts w:hint="eastAsia" w:ascii="宋体" w:hAnsi="宋体" w:cs="宋体"/>
                <w:color w:val="000000"/>
                <w:kern w:val="0"/>
                <w:szCs w:val="21"/>
              </w:rPr>
            </w:pPr>
            <w:r>
              <w:rPr>
                <w:rFonts w:hint="eastAsia" w:ascii="宋体" w:hAnsi="宋体" w:cs="宋体"/>
                <w:color w:val="000000"/>
                <w:kern w:val="0"/>
                <w:szCs w:val="21"/>
              </w:rPr>
              <w:t>CS05：其他（非企业类单位）</w:t>
            </w:r>
          </w:p>
          <w:p>
            <w:pPr>
              <w:widowControl/>
              <w:jc w:val="left"/>
              <w:rPr>
                <w:rFonts w:hint="eastAsia" w:ascii="宋体" w:hAnsi="宋体" w:cs="宋体"/>
                <w:color w:val="000000"/>
                <w:kern w:val="0"/>
                <w:szCs w:val="21"/>
              </w:rPr>
            </w:pPr>
            <w:r>
              <w:rPr>
                <w:rFonts w:hint="eastAsia" w:ascii="宋体" w:hAnsi="宋体" w:cs="宋体"/>
                <w:color w:val="000000"/>
                <w:kern w:val="0"/>
                <w:szCs w:val="21"/>
              </w:rPr>
              <w:t>债券品种为资产支持证券的，填报发起人的企业规模，境外机构和境内个人无需填写。非企业类单位应填报“CS05”，不得为空，也不得将其归入其他企业规模类型。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发行人经济成分</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债券发行人的实际控制人的经济成分。</w:t>
            </w:r>
          </w:p>
        </w:tc>
        <w:tc>
          <w:tcPr>
            <w:tcW w:w="43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采用国家统计局印发的《关于统计上对公有和非公有控股经济的分类方法》（国统字〔2005〕79号）。债券品种为资产支持证券的，填报发起人经济成分，境外发行机构和境内非企业类单位无需填写。具体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A：公有控股经济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A01：国有控股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A0101：国有相对控股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A0102：国有绝对控股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A02：集体控股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A0201：集体相对控股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A0202：集体绝对控股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B：非公有控股经济</w:t>
            </w:r>
          </w:p>
          <w:p>
            <w:pPr>
              <w:widowControl/>
              <w:jc w:val="left"/>
              <w:rPr>
                <w:rFonts w:hint="eastAsia" w:ascii="宋体" w:hAnsi="宋体" w:cs="宋体"/>
                <w:color w:val="000000"/>
                <w:kern w:val="0"/>
                <w:szCs w:val="21"/>
              </w:rPr>
            </w:pPr>
            <w:r>
              <w:rPr>
                <w:rFonts w:hint="eastAsia" w:ascii="宋体" w:hAnsi="宋体" w:cs="宋体"/>
                <w:color w:val="000000"/>
                <w:kern w:val="0"/>
                <w:szCs w:val="21"/>
              </w:rPr>
              <w:t>B01：私人控股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B0101：私人相对控股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B0102：私人绝对控股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B02：港澳台控股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B0201：港澳台相对控股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B0202：港澳台绝对控股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B03：外商控股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B0301：外商相对控股</w:t>
            </w:r>
          </w:p>
          <w:p>
            <w:pPr>
              <w:widowControl/>
              <w:jc w:val="left"/>
              <w:rPr>
                <w:rFonts w:hint="eastAsia" w:ascii="宋体" w:hAnsi="宋体" w:cs="宋体"/>
                <w:color w:val="000000"/>
                <w:kern w:val="0"/>
                <w:szCs w:val="21"/>
              </w:rPr>
            </w:pPr>
            <w:r>
              <w:rPr>
                <w:rFonts w:hint="eastAsia" w:ascii="宋体" w:hAnsi="宋体" w:cs="宋体"/>
                <w:color w:val="000000"/>
                <w:kern w:val="0"/>
                <w:szCs w:val="21"/>
              </w:rPr>
              <w:t>B0302：外商绝对控股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发行人国民经济部门</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债券发行人所属的国民经济部门分类。</w:t>
            </w:r>
          </w:p>
        </w:tc>
        <w:tc>
          <w:tcPr>
            <w:tcW w:w="4391"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非居民不得填报广义政府、金融机构、非金融企业、住户等居民部门分类。</w:t>
            </w:r>
          </w:p>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具体代码见码值表“C0011-国民经济部门分类”，必须填写最底层类别。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18</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交易实际发生日期。</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交易流水号</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每笔债券投资交易的唯一编号。</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成交金额</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债券买卖的成交金额。</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与字段“发行币种”的货币计量单位保持一致，如人民币为元，美金为美元等。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21</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成交金额折人民币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成交金额折人民币的金额。</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此项必填，如交易币种为外币，填折人民币金额，汇率按金融机构会计核算使用汇率折算。如交易币种为人民币，直接填写人民币金额。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22</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买入/卖出标志</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04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标识交易是买入债券还是卖出债券。</w:t>
            </w:r>
          </w:p>
        </w:tc>
        <w:tc>
          <w:tcPr>
            <w:tcW w:w="43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1：买入债券，0：卖出债券或债券到期</w:t>
            </w:r>
          </w:p>
        </w:tc>
      </w:tr>
    </w:tbl>
    <w:p>
      <w:pPr>
        <w:rPr>
          <w:rFonts w:hint="eastAsia"/>
        </w:rPr>
      </w:pPr>
    </w:p>
    <w:p>
      <w:pPr>
        <w:pStyle w:val="4"/>
        <w:widowControl/>
        <w:numPr>
          <w:ilvl w:val="2"/>
          <w:numId w:val="3"/>
        </w:numPr>
        <w:spacing w:before="120" w:after="120" w:line="360" w:lineRule="auto"/>
        <w:ind w:left="0"/>
        <w:rPr>
          <w:rFonts w:ascii="Calibri" w:hAnsi="Calibri" w:eastAsia="黑体"/>
          <w:kern w:val="0"/>
        </w:rPr>
      </w:pPr>
      <w:bookmarkStart w:id="35" w:name="_Toc49958799"/>
      <w:r>
        <w:rPr>
          <w:rFonts w:hint="eastAsia" w:ascii="Calibri" w:hAnsi="Calibri" w:eastAsia="黑体"/>
          <w:kern w:val="0"/>
        </w:rPr>
        <w:t>债券发行</w:t>
      </w:r>
      <w:bookmarkEnd w:id="35"/>
    </w:p>
    <w:p>
      <w:pPr>
        <w:pStyle w:val="5"/>
        <w:numPr>
          <w:ilvl w:val="3"/>
          <w:numId w:val="3"/>
        </w:numPr>
        <w:ind w:left="142"/>
        <w:jc w:val="left"/>
        <w:rPr>
          <w:rFonts w:ascii="Cambria" w:hAnsi="Cambria" w:eastAsia="宋体"/>
          <w:kern w:val="0"/>
        </w:rPr>
      </w:pPr>
      <w:r>
        <w:rPr>
          <w:rFonts w:hint="eastAsia" w:ascii="Cambria" w:hAnsi="Cambria" w:eastAsia="宋体"/>
          <w:kern w:val="0"/>
        </w:rPr>
        <w:t>存量债券发行信息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2316"/>
        <w:gridCol w:w="741"/>
        <w:gridCol w:w="2867"/>
        <w:gridCol w:w="3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231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74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2867"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980"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2867" w:type="dxa"/>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报送数据金融机构的统一社会信用代码。</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唯一标识债券的编码。</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应与债券发行公告中的债券代码保持一致。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债券总托管机构</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债券总托管机构包括中央国债登记结算有限责任公司、中国证券登记结算有限责任公司和银行间市场清算所股份有限公司，对于单只债券仅存在唯一的总托管机构。</w:t>
            </w:r>
          </w:p>
        </w:tc>
        <w:tc>
          <w:tcPr>
            <w:tcW w:w="3980"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300：银行间市场清算所股份有限公司</w:t>
            </w:r>
          </w:p>
          <w:p>
            <w:pPr>
              <w:widowControl/>
              <w:jc w:val="left"/>
              <w:rPr>
                <w:rFonts w:ascii="宋体" w:hAnsi="宋体" w:cs="宋体"/>
                <w:color w:val="000000"/>
                <w:kern w:val="0"/>
                <w:szCs w:val="21"/>
              </w:rPr>
            </w:pPr>
            <w:r>
              <w:rPr>
                <w:rFonts w:hint="eastAsia" w:ascii="宋体" w:hAnsi="宋体" w:cs="宋体"/>
                <w:color w:val="000000"/>
                <w:kern w:val="0"/>
                <w:szCs w:val="21"/>
              </w:rPr>
              <w:t>400：中央国债登记结算有限责任公司</w:t>
            </w:r>
          </w:p>
          <w:p>
            <w:pPr>
              <w:widowControl/>
              <w:jc w:val="left"/>
              <w:rPr>
                <w:rFonts w:ascii="宋体" w:hAnsi="宋体" w:cs="宋体"/>
                <w:color w:val="000000"/>
                <w:kern w:val="0"/>
                <w:szCs w:val="21"/>
              </w:rPr>
            </w:pPr>
            <w:r>
              <w:rPr>
                <w:rFonts w:hint="eastAsia" w:ascii="宋体" w:hAnsi="宋体" w:cs="宋体"/>
                <w:color w:val="000000"/>
                <w:kern w:val="0"/>
                <w:szCs w:val="21"/>
              </w:rPr>
              <w:t>900：中国证券登记结算有限责任公司</w:t>
            </w:r>
          </w:p>
          <w:p>
            <w:pPr>
              <w:widowControl/>
              <w:jc w:val="left"/>
              <w:rPr>
                <w:rFonts w:hint="eastAsia" w:ascii="宋体" w:hAnsi="宋体" w:cs="宋体"/>
                <w:color w:val="000000"/>
                <w:kern w:val="0"/>
                <w:szCs w:val="21"/>
              </w:rPr>
            </w:pPr>
            <w:r>
              <w:rPr>
                <w:rFonts w:hint="eastAsia" w:ascii="宋体" w:hAnsi="宋体" w:cs="宋体"/>
                <w:color w:val="000000"/>
                <w:kern w:val="0"/>
                <w:szCs w:val="21"/>
              </w:rPr>
              <w:t>如出现新的债券总托管机构，填报“000”。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债券品种</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债券发行审批、注册机构赋予债券的种类特征信息。</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以债券发行公告为准填报不同债券品种对应的代码。</w:t>
            </w:r>
            <w:r>
              <w:rPr>
                <w:rFonts w:hint="eastAsia" w:ascii="宋体" w:hAnsi="宋体" w:cs="宋体"/>
                <w:color w:val="000000"/>
                <w:kern w:val="0"/>
                <w:szCs w:val="21"/>
              </w:rPr>
              <w:br w:type="textWrapping"/>
            </w:r>
            <w:r>
              <w:rPr>
                <w:rFonts w:hint="eastAsia" w:ascii="宋体" w:hAnsi="宋体" w:cs="宋体"/>
                <w:color w:val="000000"/>
                <w:kern w:val="0"/>
                <w:szCs w:val="21"/>
              </w:rPr>
              <w:t>GB01：凭证式国债</w:t>
            </w:r>
          </w:p>
          <w:p>
            <w:pPr>
              <w:widowControl/>
              <w:jc w:val="left"/>
              <w:rPr>
                <w:rFonts w:hint="eastAsia" w:ascii="宋体" w:hAnsi="宋体" w:cs="宋体"/>
                <w:color w:val="000000"/>
                <w:kern w:val="0"/>
                <w:szCs w:val="21"/>
              </w:rPr>
            </w:pPr>
            <w:r>
              <w:rPr>
                <w:rFonts w:hint="eastAsia" w:ascii="宋体" w:hAnsi="宋体" w:cs="宋体"/>
                <w:color w:val="000000"/>
                <w:kern w:val="0"/>
                <w:szCs w:val="21"/>
              </w:rPr>
              <w:t>GB02：储蓄国债（电子式）</w:t>
            </w:r>
          </w:p>
          <w:p>
            <w:pPr>
              <w:widowControl/>
              <w:jc w:val="left"/>
              <w:rPr>
                <w:rFonts w:hint="eastAsia" w:ascii="宋体" w:hAnsi="宋体" w:cs="宋体"/>
                <w:color w:val="000000"/>
                <w:kern w:val="0"/>
                <w:szCs w:val="21"/>
              </w:rPr>
            </w:pPr>
            <w:r>
              <w:rPr>
                <w:rFonts w:hint="eastAsia" w:ascii="宋体" w:hAnsi="宋体" w:cs="宋体"/>
                <w:color w:val="000000"/>
                <w:kern w:val="0"/>
                <w:szCs w:val="21"/>
              </w:rPr>
              <w:t>GB03：记账式国债</w:t>
            </w:r>
          </w:p>
          <w:p>
            <w:pPr>
              <w:widowControl/>
              <w:jc w:val="left"/>
              <w:rPr>
                <w:rFonts w:hint="eastAsia" w:ascii="宋体" w:hAnsi="宋体" w:cs="宋体"/>
                <w:color w:val="000000"/>
                <w:kern w:val="0"/>
                <w:szCs w:val="21"/>
              </w:rPr>
            </w:pPr>
            <w:r>
              <w:rPr>
                <w:rFonts w:hint="eastAsia" w:ascii="宋体" w:hAnsi="宋体" w:cs="宋体"/>
                <w:color w:val="000000"/>
                <w:kern w:val="0"/>
                <w:szCs w:val="21"/>
              </w:rPr>
              <w:t>GB041：地方政府一般债券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GB042：地方政府专项债券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CBN：中央银行票据</w:t>
            </w:r>
          </w:p>
          <w:p>
            <w:pPr>
              <w:widowControl/>
              <w:jc w:val="left"/>
              <w:rPr>
                <w:rFonts w:hint="eastAsia" w:ascii="宋体" w:hAnsi="宋体" w:cs="宋体"/>
                <w:color w:val="000000"/>
                <w:kern w:val="0"/>
                <w:szCs w:val="21"/>
              </w:rPr>
            </w:pPr>
            <w:r>
              <w:rPr>
                <w:rFonts w:hint="eastAsia" w:ascii="宋体" w:hAnsi="宋体" w:cs="宋体"/>
                <w:color w:val="000000"/>
                <w:kern w:val="0"/>
                <w:szCs w:val="21"/>
              </w:rPr>
              <w:t>FB00：政策性银行债券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FB01：商业银行普通债</w:t>
            </w:r>
          </w:p>
          <w:p>
            <w:pPr>
              <w:widowControl/>
              <w:jc w:val="left"/>
              <w:rPr>
                <w:rFonts w:hint="eastAsia" w:ascii="宋体" w:hAnsi="宋体" w:cs="宋体"/>
                <w:color w:val="000000"/>
                <w:kern w:val="0"/>
                <w:szCs w:val="21"/>
              </w:rPr>
            </w:pPr>
            <w:r>
              <w:rPr>
                <w:rFonts w:hint="eastAsia" w:ascii="宋体" w:hAnsi="宋体" w:cs="宋体"/>
                <w:color w:val="000000"/>
                <w:kern w:val="0"/>
                <w:szCs w:val="21"/>
              </w:rPr>
              <w:t>FB02：商业银行次级债</w:t>
            </w:r>
          </w:p>
          <w:p>
            <w:pPr>
              <w:widowControl/>
              <w:jc w:val="left"/>
              <w:rPr>
                <w:rFonts w:hint="eastAsia" w:ascii="宋体" w:hAnsi="宋体" w:cs="宋体"/>
                <w:color w:val="000000"/>
                <w:kern w:val="0"/>
                <w:szCs w:val="21"/>
              </w:rPr>
            </w:pPr>
            <w:r>
              <w:rPr>
                <w:rFonts w:hint="eastAsia" w:ascii="宋体" w:hAnsi="宋体" w:cs="宋体"/>
                <w:color w:val="000000"/>
                <w:kern w:val="0"/>
                <w:szCs w:val="21"/>
              </w:rPr>
              <w:t>FB03：商业银行混合资本债</w:t>
            </w:r>
          </w:p>
          <w:p>
            <w:pPr>
              <w:widowControl/>
              <w:jc w:val="left"/>
              <w:rPr>
                <w:rFonts w:hint="eastAsia" w:ascii="宋体" w:hAnsi="宋体" w:cs="宋体"/>
                <w:color w:val="000000"/>
                <w:kern w:val="0"/>
                <w:szCs w:val="21"/>
              </w:rPr>
            </w:pPr>
            <w:r>
              <w:rPr>
                <w:rFonts w:hint="eastAsia" w:ascii="宋体" w:hAnsi="宋体" w:cs="宋体"/>
                <w:color w:val="000000"/>
                <w:kern w:val="0"/>
                <w:szCs w:val="21"/>
              </w:rPr>
              <w:t>FB04：商业银行二级资本债券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FB05：其他一级资本债券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FB06：金融机构短期融资券</w:t>
            </w:r>
          </w:p>
          <w:p>
            <w:pPr>
              <w:widowControl/>
              <w:jc w:val="left"/>
              <w:rPr>
                <w:rFonts w:hint="eastAsia" w:ascii="宋体" w:hAnsi="宋体" w:cs="宋体"/>
                <w:color w:val="000000"/>
                <w:kern w:val="0"/>
                <w:szCs w:val="21"/>
              </w:rPr>
            </w:pPr>
            <w:r>
              <w:rPr>
                <w:rFonts w:hint="eastAsia" w:ascii="宋体" w:hAnsi="宋体" w:cs="宋体"/>
                <w:color w:val="000000"/>
                <w:kern w:val="0"/>
                <w:szCs w:val="21"/>
              </w:rPr>
              <w:t>MTN：中期票据（MTN）</w:t>
            </w:r>
          </w:p>
          <w:p>
            <w:pPr>
              <w:widowControl/>
              <w:jc w:val="left"/>
              <w:rPr>
                <w:rFonts w:hint="eastAsia" w:ascii="宋体" w:hAnsi="宋体" w:cs="宋体"/>
                <w:color w:val="000000"/>
                <w:kern w:val="0"/>
                <w:szCs w:val="21"/>
              </w:rPr>
            </w:pPr>
            <w:r>
              <w:rPr>
                <w:rFonts w:hint="eastAsia" w:ascii="宋体" w:hAnsi="宋体" w:cs="宋体"/>
                <w:color w:val="000000"/>
                <w:kern w:val="0"/>
                <w:szCs w:val="21"/>
              </w:rPr>
              <w:t>CP：短期融资券（CP）</w:t>
            </w:r>
          </w:p>
          <w:p>
            <w:pPr>
              <w:widowControl/>
              <w:jc w:val="left"/>
              <w:rPr>
                <w:rFonts w:hint="eastAsia" w:ascii="宋体" w:hAnsi="宋体" w:cs="宋体"/>
                <w:color w:val="000000"/>
                <w:kern w:val="0"/>
                <w:szCs w:val="21"/>
              </w:rPr>
            </w:pPr>
            <w:r>
              <w:rPr>
                <w:rFonts w:hint="eastAsia" w:ascii="宋体" w:hAnsi="宋体" w:cs="宋体"/>
                <w:color w:val="000000"/>
                <w:kern w:val="0"/>
                <w:szCs w:val="21"/>
              </w:rPr>
              <w:t>SCP：超短期融资券（SCP）</w:t>
            </w:r>
          </w:p>
          <w:p>
            <w:pPr>
              <w:widowControl/>
              <w:jc w:val="left"/>
              <w:rPr>
                <w:rFonts w:hint="eastAsia" w:ascii="宋体" w:hAnsi="宋体" w:cs="宋体"/>
                <w:color w:val="000000"/>
                <w:kern w:val="0"/>
                <w:szCs w:val="21"/>
              </w:rPr>
            </w:pPr>
            <w:r>
              <w:rPr>
                <w:rFonts w:hint="eastAsia" w:ascii="宋体" w:hAnsi="宋体" w:cs="宋体"/>
                <w:color w:val="000000"/>
                <w:kern w:val="0"/>
                <w:szCs w:val="21"/>
              </w:rPr>
              <w:t>SMECN1：中小企业集合票据（SMECN）</w:t>
            </w:r>
          </w:p>
          <w:p>
            <w:pPr>
              <w:widowControl/>
              <w:jc w:val="left"/>
              <w:rPr>
                <w:rFonts w:hint="eastAsia" w:ascii="宋体" w:hAnsi="宋体" w:cs="宋体"/>
                <w:color w:val="000000"/>
                <w:kern w:val="0"/>
                <w:szCs w:val="21"/>
              </w:rPr>
            </w:pPr>
            <w:r>
              <w:rPr>
                <w:rFonts w:hint="eastAsia" w:ascii="宋体" w:hAnsi="宋体" w:cs="宋体"/>
                <w:color w:val="000000"/>
                <w:kern w:val="0"/>
                <w:szCs w:val="21"/>
              </w:rPr>
              <w:t>SMECN2：区域集优中小企业集合票据（SMECNⅡ）</w:t>
            </w:r>
          </w:p>
          <w:p>
            <w:pPr>
              <w:widowControl/>
              <w:jc w:val="left"/>
              <w:rPr>
                <w:rFonts w:hint="eastAsia" w:ascii="宋体" w:hAnsi="宋体" w:cs="宋体"/>
                <w:color w:val="000000"/>
                <w:kern w:val="0"/>
                <w:szCs w:val="21"/>
              </w:rPr>
            </w:pPr>
            <w:r>
              <w:rPr>
                <w:rFonts w:hint="eastAsia" w:ascii="宋体" w:hAnsi="宋体" w:cs="宋体"/>
                <w:color w:val="000000"/>
                <w:kern w:val="0"/>
                <w:szCs w:val="21"/>
              </w:rPr>
              <w:t>PPN：非公开定向债务融资工具（PPN）</w:t>
            </w:r>
          </w:p>
          <w:p>
            <w:pPr>
              <w:widowControl/>
              <w:jc w:val="left"/>
              <w:rPr>
                <w:rFonts w:hint="eastAsia" w:ascii="宋体" w:hAnsi="宋体" w:cs="宋体"/>
                <w:color w:val="000000"/>
                <w:kern w:val="0"/>
                <w:szCs w:val="21"/>
              </w:rPr>
            </w:pPr>
            <w:r>
              <w:rPr>
                <w:rFonts w:hint="eastAsia" w:ascii="宋体" w:hAnsi="宋体" w:cs="宋体"/>
                <w:color w:val="000000"/>
                <w:kern w:val="0"/>
                <w:szCs w:val="21"/>
              </w:rPr>
              <w:t>ABN：非金融企业资产支持票据(ABN)</w:t>
            </w:r>
          </w:p>
          <w:p>
            <w:pPr>
              <w:widowControl/>
              <w:jc w:val="left"/>
              <w:rPr>
                <w:rFonts w:hint="eastAsia" w:ascii="宋体" w:hAnsi="宋体" w:cs="宋体"/>
                <w:color w:val="000000"/>
                <w:kern w:val="0"/>
                <w:szCs w:val="21"/>
              </w:rPr>
            </w:pPr>
            <w:r>
              <w:rPr>
                <w:rFonts w:hint="eastAsia" w:ascii="宋体" w:hAnsi="宋体" w:cs="宋体"/>
                <w:color w:val="000000"/>
                <w:kern w:val="0"/>
                <w:szCs w:val="21"/>
              </w:rPr>
              <w:t>PRB：项目收益债券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PRN：非金融企业项目收益票据</w:t>
            </w:r>
          </w:p>
          <w:p>
            <w:pPr>
              <w:widowControl/>
              <w:jc w:val="left"/>
              <w:rPr>
                <w:rFonts w:hint="eastAsia" w:ascii="宋体" w:hAnsi="宋体" w:cs="宋体"/>
                <w:color w:val="000000"/>
                <w:kern w:val="0"/>
                <w:szCs w:val="21"/>
              </w:rPr>
            </w:pPr>
            <w:r>
              <w:rPr>
                <w:rFonts w:hint="eastAsia" w:ascii="宋体" w:hAnsi="宋体" w:cs="宋体"/>
                <w:color w:val="000000"/>
                <w:kern w:val="0"/>
                <w:szCs w:val="21"/>
              </w:rPr>
              <w:t>CB01：企业债券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CB02：中小企业私募债</w:t>
            </w:r>
          </w:p>
          <w:p>
            <w:pPr>
              <w:widowControl/>
              <w:jc w:val="left"/>
              <w:rPr>
                <w:rFonts w:hint="eastAsia" w:ascii="宋体" w:hAnsi="宋体" w:cs="宋体"/>
                <w:color w:val="000000"/>
                <w:kern w:val="0"/>
                <w:szCs w:val="21"/>
              </w:rPr>
            </w:pPr>
            <w:r>
              <w:rPr>
                <w:rFonts w:hint="eastAsia" w:ascii="宋体" w:hAnsi="宋体" w:cs="宋体"/>
                <w:color w:val="000000"/>
                <w:kern w:val="0"/>
                <w:szCs w:val="21"/>
              </w:rPr>
              <w:t>CB03：公司债券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CB04：可转换公司债券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CB05：分离交易的可转换公司债券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CB06：证券公司次级债</w:t>
            </w:r>
          </w:p>
          <w:p>
            <w:pPr>
              <w:widowControl/>
              <w:jc w:val="left"/>
              <w:rPr>
                <w:rFonts w:hint="eastAsia" w:ascii="宋体" w:hAnsi="宋体" w:cs="宋体"/>
                <w:color w:val="000000"/>
                <w:kern w:val="0"/>
                <w:szCs w:val="21"/>
              </w:rPr>
            </w:pPr>
            <w:r>
              <w:rPr>
                <w:rFonts w:hint="eastAsia" w:ascii="宋体" w:hAnsi="宋体" w:cs="宋体"/>
                <w:color w:val="000000"/>
                <w:kern w:val="0"/>
                <w:szCs w:val="21"/>
              </w:rPr>
              <w:t>CB07：保险公司次级债</w:t>
            </w:r>
          </w:p>
          <w:p>
            <w:pPr>
              <w:widowControl/>
              <w:jc w:val="left"/>
              <w:rPr>
                <w:rFonts w:hint="eastAsia" w:ascii="宋体" w:hAnsi="宋体" w:cs="宋体"/>
                <w:color w:val="000000"/>
                <w:kern w:val="0"/>
                <w:szCs w:val="21"/>
              </w:rPr>
            </w:pPr>
            <w:r>
              <w:rPr>
                <w:rFonts w:hint="eastAsia" w:ascii="宋体" w:hAnsi="宋体" w:cs="宋体"/>
                <w:color w:val="000000"/>
                <w:kern w:val="0"/>
                <w:szCs w:val="21"/>
              </w:rPr>
              <w:t>CB08：保险公司资本补充债券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MDBB：国际开发机构人民币债券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ABS01：信贷资产ABS</w:t>
            </w:r>
          </w:p>
          <w:p>
            <w:pPr>
              <w:widowControl/>
              <w:jc w:val="left"/>
              <w:rPr>
                <w:rFonts w:hint="eastAsia" w:ascii="宋体" w:hAnsi="宋体" w:cs="宋体"/>
                <w:color w:val="000000"/>
                <w:kern w:val="0"/>
                <w:szCs w:val="21"/>
              </w:rPr>
            </w:pPr>
            <w:r>
              <w:rPr>
                <w:rFonts w:hint="eastAsia" w:ascii="宋体" w:hAnsi="宋体" w:cs="宋体"/>
                <w:color w:val="000000"/>
                <w:kern w:val="0"/>
                <w:szCs w:val="21"/>
              </w:rPr>
              <w:t>ABS02：企业资产ABS</w:t>
            </w:r>
          </w:p>
          <w:p>
            <w:pPr>
              <w:widowControl/>
              <w:jc w:val="left"/>
              <w:rPr>
                <w:rFonts w:hint="eastAsia" w:ascii="宋体" w:hAnsi="宋体" w:cs="宋体"/>
                <w:color w:val="000000"/>
                <w:kern w:val="0"/>
                <w:szCs w:val="21"/>
              </w:rPr>
            </w:pPr>
            <w:r>
              <w:rPr>
                <w:rFonts w:hint="eastAsia" w:ascii="宋体" w:hAnsi="宋体" w:cs="宋体"/>
                <w:color w:val="000000"/>
                <w:kern w:val="0"/>
                <w:szCs w:val="21"/>
              </w:rPr>
              <w:t>TB99：其他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债券信用级别</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债券信用级别对应的代码。</w:t>
            </w:r>
          </w:p>
        </w:tc>
        <w:tc>
          <w:tcPr>
            <w:tcW w:w="3980"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信用评级要素、标识及含义依照《中国人民银行信用评级管理指导意见》（银发〔2006〕95号）。如果出现多评级情况，采取孰低原则；如果多评级中出现其他评级体系的评级时，应填写符合《中国人民银行信用评级管理指导意见》的评级；如果仅有其他评级体系的评级时，填C99；无评级，填C00。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C01：AAA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C02：AA+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C03：AA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C04：AA-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C05：A+</w:t>
            </w:r>
          </w:p>
          <w:p>
            <w:pPr>
              <w:widowControl/>
              <w:jc w:val="left"/>
              <w:rPr>
                <w:rFonts w:hint="eastAsia" w:ascii="宋体" w:hAnsi="宋体" w:cs="宋体"/>
                <w:color w:val="000000"/>
                <w:kern w:val="0"/>
                <w:szCs w:val="21"/>
              </w:rPr>
            </w:pPr>
            <w:r>
              <w:rPr>
                <w:rFonts w:hint="eastAsia" w:ascii="宋体" w:hAnsi="宋体" w:cs="宋体"/>
                <w:color w:val="000000"/>
                <w:kern w:val="0"/>
                <w:szCs w:val="21"/>
              </w:rPr>
              <w:t>C06：A</w:t>
            </w:r>
          </w:p>
          <w:p>
            <w:pPr>
              <w:widowControl/>
              <w:jc w:val="left"/>
              <w:rPr>
                <w:rFonts w:hint="eastAsia" w:ascii="宋体" w:hAnsi="宋体" w:cs="宋体"/>
                <w:color w:val="000000"/>
                <w:kern w:val="0"/>
                <w:szCs w:val="21"/>
              </w:rPr>
            </w:pPr>
            <w:r>
              <w:rPr>
                <w:rFonts w:hint="eastAsia" w:ascii="宋体" w:hAnsi="宋体" w:cs="宋体"/>
                <w:color w:val="000000"/>
                <w:kern w:val="0"/>
                <w:szCs w:val="21"/>
              </w:rPr>
              <w:t>C07：A-</w:t>
            </w:r>
          </w:p>
          <w:p>
            <w:pPr>
              <w:widowControl/>
              <w:jc w:val="left"/>
              <w:rPr>
                <w:rFonts w:hint="eastAsia" w:ascii="宋体" w:hAnsi="宋体" w:cs="宋体"/>
                <w:color w:val="000000"/>
                <w:kern w:val="0"/>
                <w:szCs w:val="21"/>
              </w:rPr>
            </w:pPr>
            <w:r>
              <w:rPr>
                <w:rFonts w:hint="eastAsia" w:ascii="宋体" w:hAnsi="宋体" w:cs="宋体"/>
                <w:color w:val="000000"/>
                <w:kern w:val="0"/>
                <w:szCs w:val="21"/>
              </w:rPr>
              <w:t>C08：BBB+</w:t>
            </w:r>
          </w:p>
          <w:p>
            <w:pPr>
              <w:widowControl/>
              <w:jc w:val="left"/>
              <w:rPr>
                <w:rFonts w:hint="eastAsia" w:ascii="宋体" w:hAnsi="宋体" w:cs="宋体"/>
                <w:color w:val="000000"/>
                <w:kern w:val="0"/>
                <w:szCs w:val="21"/>
              </w:rPr>
            </w:pPr>
            <w:r>
              <w:rPr>
                <w:rFonts w:hint="eastAsia" w:ascii="宋体" w:hAnsi="宋体" w:cs="宋体"/>
                <w:color w:val="000000"/>
                <w:kern w:val="0"/>
                <w:szCs w:val="21"/>
              </w:rPr>
              <w:t>C09：BBB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C10：BBB-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C11：BB+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C12：BB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C13：BB-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C14：B+</w:t>
            </w:r>
          </w:p>
          <w:p>
            <w:pPr>
              <w:widowControl/>
              <w:jc w:val="left"/>
              <w:rPr>
                <w:rFonts w:hint="eastAsia" w:ascii="宋体" w:hAnsi="宋体" w:cs="宋体"/>
                <w:color w:val="000000"/>
                <w:kern w:val="0"/>
                <w:szCs w:val="21"/>
              </w:rPr>
            </w:pPr>
            <w:r>
              <w:rPr>
                <w:rFonts w:hint="eastAsia" w:ascii="宋体" w:hAnsi="宋体" w:cs="宋体"/>
                <w:color w:val="000000"/>
                <w:kern w:val="0"/>
                <w:szCs w:val="21"/>
              </w:rPr>
              <w:t>C15：B</w:t>
            </w:r>
          </w:p>
          <w:p>
            <w:pPr>
              <w:widowControl/>
              <w:jc w:val="left"/>
              <w:rPr>
                <w:rFonts w:hint="eastAsia" w:ascii="宋体" w:hAnsi="宋体" w:cs="宋体"/>
                <w:color w:val="000000"/>
                <w:kern w:val="0"/>
                <w:szCs w:val="21"/>
              </w:rPr>
            </w:pPr>
            <w:r>
              <w:rPr>
                <w:rFonts w:hint="eastAsia" w:ascii="宋体" w:hAnsi="宋体" w:cs="宋体"/>
                <w:color w:val="000000"/>
                <w:kern w:val="0"/>
                <w:szCs w:val="21"/>
              </w:rPr>
              <w:t>C16：B-</w:t>
            </w:r>
          </w:p>
          <w:p>
            <w:pPr>
              <w:widowControl/>
              <w:jc w:val="left"/>
              <w:rPr>
                <w:rFonts w:hint="eastAsia" w:ascii="宋体" w:hAnsi="宋体" w:cs="宋体"/>
                <w:color w:val="000000"/>
                <w:kern w:val="0"/>
                <w:szCs w:val="21"/>
              </w:rPr>
            </w:pPr>
            <w:r>
              <w:rPr>
                <w:rFonts w:hint="eastAsia" w:ascii="宋体" w:hAnsi="宋体" w:cs="宋体"/>
                <w:color w:val="000000"/>
                <w:kern w:val="0"/>
                <w:szCs w:val="21"/>
              </w:rPr>
              <w:t>C17：CCC+</w:t>
            </w:r>
          </w:p>
          <w:p>
            <w:pPr>
              <w:widowControl/>
              <w:jc w:val="left"/>
              <w:rPr>
                <w:rFonts w:hint="eastAsia" w:ascii="宋体" w:hAnsi="宋体" w:cs="宋体"/>
                <w:color w:val="000000"/>
                <w:kern w:val="0"/>
                <w:szCs w:val="21"/>
              </w:rPr>
            </w:pPr>
            <w:r>
              <w:rPr>
                <w:rFonts w:hint="eastAsia" w:ascii="宋体" w:hAnsi="宋体" w:cs="宋体"/>
                <w:color w:val="000000"/>
                <w:kern w:val="0"/>
                <w:szCs w:val="21"/>
              </w:rPr>
              <w:t>C18：CCC</w:t>
            </w:r>
          </w:p>
          <w:p>
            <w:pPr>
              <w:widowControl/>
              <w:jc w:val="left"/>
              <w:rPr>
                <w:rFonts w:hint="eastAsia" w:ascii="宋体" w:hAnsi="宋体" w:cs="宋体"/>
                <w:color w:val="000000"/>
                <w:kern w:val="0"/>
                <w:szCs w:val="21"/>
              </w:rPr>
            </w:pPr>
            <w:r>
              <w:rPr>
                <w:rFonts w:hint="eastAsia" w:ascii="宋体" w:hAnsi="宋体" w:cs="宋体"/>
                <w:color w:val="000000"/>
                <w:kern w:val="0"/>
                <w:szCs w:val="21"/>
              </w:rPr>
              <w:t>C19：CCC-</w:t>
            </w:r>
          </w:p>
          <w:p>
            <w:pPr>
              <w:widowControl/>
              <w:jc w:val="left"/>
              <w:rPr>
                <w:rFonts w:hint="eastAsia" w:ascii="宋体" w:hAnsi="宋体" w:cs="宋体"/>
                <w:color w:val="000000"/>
                <w:kern w:val="0"/>
                <w:szCs w:val="21"/>
              </w:rPr>
            </w:pPr>
            <w:r>
              <w:rPr>
                <w:rFonts w:hint="eastAsia" w:ascii="宋体" w:hAnsi="宋体" w:cs="宋体"/>
                <w:color w:val="000000"/>
                <w:kern w:val="0"/>
                <w:szCs w:val="21"/>
              </w:rPr>
              <w:t>C20：CC</w:t>
            </w:r>
          </w:p>
          <w:p>
            <w:pPr>
              <w:widowControl/>
              <w:jc w:val="left"/>
              <w:rPr>
                <w:rFonts w:hint="eastAsia" w:ascii="宋体" w:hAnsi="宋体" w:cs="宋体"/>
                <w:color w:val="000000"/>
                <w:kern w:val="0"/>
                <w:szCs w:val="21"/>
              </w:rPr>
            </w:pPr>
            <w:r>
              <w:rPr>
                <w:rFonts w:hint="eastAsia" w:ascii="宋体" w:hAnsi="宋体" w:cs="宋体"/>
                <w:color w:val="000000"/>
                <w:kern w:val="0"/>
                <w:szCs w:val="21"/>
              </w:rPr>
              <w:t>C21：C</w:t>
            </w:r>
          </w:p>
          <w:p>
            <w:pPr>
              <w:widowControl/>
              <w:jc w:val="left"/>
              <w:rPr>
                <w:rFonts w:hint="eastAsia" w:ascii="宋体" w:hAnsi="宋体" w:cs="宋体"/>
                <w:color w:val="000000"/>
                <w:kern w:val="0"/>
                <w:szCs w:val="21"/>
              </w:rPr>
            </w:pPr>
            <w:r>
              <w:rPr>
                <w:rFonts w:hint="eastAsia" w:ascii="宋体" w:hAnsi="宋体" w:cs="宋体"/>
                <w:color w:val="000000"/>
                <w:kern w:val="0"/>
                <w:szCs w:val="21"/>
              </w:rPr>
              <w:t>C22：D</w:t>
            </w:r>
          </w:p>
          <w:p>
            <w:pPr>
              <w:widowControl/>
              <w:jc w:val="left"/>
              <w:rPr>
                <w:rFonts w:hint="eastAsia" w:ascii="宋体" w:hAnsi="宋体" w:cs="宋体"/>
                <w:color w:val="000000"/>
                <w:kern w:val="0"/>
                <w:szCs w:val="21"/>
              </w:rPr>
            </w:pPr>
            <w:r>
              <w:rPr>
                <w:rFonts w:hint="eastAsia" w:ascii="宋体" w:hAnsi="宋体" w:cs="宋体"/>
                <w:color w:val="000000"/>
                <w:kern w:val="0"/>
                <w:szCs w:val="21"/>
              </w:rPr>
              <w:t>C23：A-1</w:t>
            </w:r>
          </w:p>
          <w:p>
            <w:pPr>
              <w:widowControl/>
              <w:jc w:val="left"/>
              <w:rPr>
                <w:rFonts w:hint="eastAsia" w:ascii="宋体" w:hAnsi="宋体" w:cs="宋体"/>
                <w:color w:val="000000"/>
                <w:kern w:val="0"/>
                <w:szCs w:val="21"/>
              </w:rPr>
            </w:pPr>
            <w:r>
              <w:rPr>
                <w:rFonts w:hint="eastAsia" w:ascii="宋体" w:hAnsi="宋体" w:cs="宋体"/>
                <w:color w:val="000000"/>
                <w:kern w:val="0"/>
                <w:szCs w:val="21"/>
              </w:rPr>
              <w:t>C24：A-2</w:t>
            </w:r>
          </w:p>
          <w:p>
            <w:pPr>
              <w:widowControl/>
              <w:jc w:val="left"/>
              <w:rPr>
                <w:rFonts w:hint="eastAsia" w:ascii="宋体" w:hAnsi="宋体" w:cs="宋体"/>
                <w:color w:val="000000"/>
                <w:kern w:val="0"/>
                <w:szCs w:val="21"/>
              </w:rPr>
            </w:pPr>
            <w:r>
              <w:rPr>
                <w:rFonts w:hint="eastAsia" w:ascii="宋体" w:hAnsi="宋体" w:cs="宋体"/>
                <w:color w:val="000000"/>
                <w:kern w:val="0"/>
                <w:szCs w:val="21"/>
              </w:rPr>
              <w:t>C25：A-3</w:t>
            </w:r>
          </w:p>
          <w:p>
            <w:pPr>
              <w:widowControl/>
              <w:jc w:val="left"/>
              <w:rPr>
                <w:rFonts w:hint="eastAsia" w:ascii="宋体" w:hAnsi="宋体" w:cs="宋体"/>
                <w:color w:val="000000"/>
                <w:kern w:val="0"/>
                <w:szCs w:val="21"/>
              </w:rPr>
            </w:pPr>
            <w:r>
              <w:rPr>
                <w:rFonts w:hint="eastAsia" w:ascii="宋体" w:hAnsi="宋体" w:cs="宋体"/>
                <w:color w:val="000000"/>
                <w:kern w:val="0"/>
                <w:szCs w:val="21"/>
              </w:rPr>
              <w:t>C99：其他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C00：无评级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续发次数</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I..3</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续发债券的续发次数。</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第一次续发填写1，以此类推，非续发债券填写0。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债券的币种。</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期末债券面值</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金融机构发行的该笔债券总面值在报告期末的剩余金额。</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与字段“发行币种”的货币计量单位保持一致，如人民币为元，美金为美元等。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期末债券面值折人民币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期末债券面值折算人民币的金额。</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此项必填，如币种为外币，填折人民币金额，汇率按金融机构会计核算使用汇率折算。如币种为人民币，直接填写人民币金额。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期末债券余额</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报告期末未兑付债券的余额。</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期末债券余额折人民币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期末债券余额折算人民币的金额。</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此项必填，如币种为外币，填折人民币余额，汇率按金融机构会计核算使用汇率折算。如币种为人民币，直接填写人民币余额。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债权债务登记日</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登记托管结算机构办理债权债务登记的日期，其办理依据是发行人提供的到账确认，表明发行人与投资人之间的债权债务关系正式确定生效。日期</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起息日</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债券开始计算应计利息的日期，以债券发行公告为准。</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兑付日期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债券到期兑付日期，即发行文件中约定的最后一次偿还本金的日期，以发行公告为准。</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付息方式</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债务人在债券存续期内向持有人支付利息的方式。</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01：贴现式；02：零息式；03：利随本清式；04：附息式固定利率；05：附息式浮动利率。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27"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231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票面利率</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2867"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债券发行公告中的票面利率。</w:t>
            </w:r>
          </w:p>
        </w:tc>
        <w:tc>
          <w:tcPr>
            <w:tcW w:w="398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采用百分数表示，如票面利率5.2%，填报5.2。无票面利率的可不填报。</w:t>
            </w:r>
            <w:r>
              <w:rPr>
                <w:rFonts w:hint="eastAsia" w:ascii="宋体" w:hAnsi="宋体" w:cs="宋体"/>
                <w:color w:val="000000"/>
                <w:kern w:val="0"/>
                <w:szCs w:val="21"/>
              </w:rPr>
              <w:br w:type="textWrapping"/>
            </w:r>
            <w:r>
              <w:rPr>
                <w:rFonts w:hint="eastAsia" w:ascii="宋体" w:hAnsi="宋体" w:cs="宋体"/>
                <w:color w:val="000000"/>
                <w:kern w:val="0"/>
                <w:szCs w:val="21"/>
              </w:rPr>
              <w:t>如付息方式为利随本清、附息式固定利率、附息式浮动利率，则本项必填。</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债券发行发生额信息</w:t>
      </w:r>
    </w:p>
    <w:p>
      <w:pPr>
        <w:rPr>
          <w:rFonts w:hint="eastAsia"/>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481"/>
        <w:gridCol w:w="741"/>
        <w:gridCol w:w="3554"/>
        <w:gridCol w:w="4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48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74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554"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421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554" w:type="dxa"/>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报送数据金融机构的统一社会信用代码。</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唯一标识债券的编码。</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应与债券发行公告中的债券代码保持一致。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债券总托管机构</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债券总托管机构包括中央国债登记结算有限责任公司、中国证券登记结算有限责任公司和银行间市场清算所股份有限公司，对于单只债券仅存在唯一的总托管机构。</w:t>
            </w:r>
          </w:p>
        </w:tc>
        <w:tc>
          <w:tcPr>
            <w:tcW w:w="4218"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300：银行间市场清算所股份有限公司</w:t>
            </w:r>
          </w:p>
          <w:p>
            <w:pPr>
              <w:widowControl/>
              <w:jc w:val="left"/>
              <w:rPr>
                <w:rFonts w:ascii="宋体" w:hAnsi="宋体" w:cs="宋体"/>
                <w:color w:val="000000"/>
                <w:kern w:val="0"/>
                <w:szCs w:val="21"/>
              </w:rPr>
            </w:pPr>
            <w:r>
              <w:rPr>
                <w:rFonts w:hint="eastAsia" w:ascii="宋体" w:hAnsi="宋体" w:cs="宋体"/>
                <w:color w:val="000000"/>
                <w:kern w:val="0"/>
                <w:szCs w:val="21"/>
              </w:rPr>
              <w:t>400：中央国债登记结算有限责任公司</w:t>
            </w:r>
          </w:p>
          <w:p>
            <w:pPr>
              <w:widowControl/>
              <w:jc w:val="left"/>
              <w:rPr>
                <w:rFonts w:ascii="宋体" w:hAnsi="宋体" w:cs="宋体"/>
                <w:color w:val="000000"/>
                <w:kern w:val="0"/>
                <w:szCs w:val="21"/>
              </w:rPr>
            </w:pPr>
            <w:r>
              <w:rPr>
                <w:rFonts w:hint="eastAsia" w:ascii="宋体" w:hAnsi="宋体" w:cs="宋体"/>
                <w:color w:val="000000"/>
                <w:kern w:val="0"/>
                <w:szCs w:val="21"/>
              </w:rPr>
              <w:t>900：中国证券登记结算有限责任公司</w:t>
            </w:r>
          </w:p>
          <w:p>
            <w:pPr>
              <w:widowControl/>
              <w:jc w:val="left"/>
              <w:rPr>
                <w:rFonts w:hint="eastAsia" w:ascii="宋体" w:hAnsi="宋体" w:cs="宋体"/>
                <w:color w:val="000000"/>
                <w:kern w:val="0"/>
                <w:szCs w:val="21"/>
              </w:rPr>
            </w:pPr>
            <w:r>
              <w:rPr>
                <w:rFonts w:hint="eastAsia" w:ascii="宋体" w:hAnsi="宋体" w:cs="宋体"/>
                <w:color w:val="000000"/>
                <w:kern w:val="0"/>
                <w:szCs w:val="21"/>
              </w:rPr>
              <w:t>如出现新的债券总托管机构，填报“000”。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债券品种</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债券发行审批、注册机构赋予债券的种类特征信息。</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以债券发行公告为准填报不同债券品种对应的代码。</w:t>
            </w:r>
            <w:r>
              <w:rPr>
                <w:rFonts w:hint="eastAsia" w:ascii="宋体" w:hAnsi="宋体" w:cs="宋体"/>
                <w:color w:val="000000"/>
                <w:kern w:val="0"/>
                <w:szCs w:val="21"/>
              </w:rPr>
              <w:br w:type="textWrapping"/>
            </w:r>
            <w:r>
              <w:rPr>
                <w:rFonts w:hint="eastAsia" w:ascii="宋体" w:hAnsi="宋体" w:cs="宋体"/>
                <w:color w:val="000000"/>
                <w:kern w:val="0"/>
                <w:szCs w:val="21"/>
              </w:rPr>
              <w:t>GB01：凭证式国债</w:t>
            </w:r>
          </w:p>
          <w:p>
            <w:pPr>
              <w:widowControl/>
              <w:jc w:val="left"/>
              <w:rPr>
                <w:rFonts w:hint="eastAsia" w:ascii="宋体" w:hAnsi="宋体" w:cs="宋体"/>
                <w:color w:val="000000"/>
                <w:kern w:val="0"/>
                <w:szCs w:val="21"/>
              </w:rPr>
            </w:pPr>
            <w:r>
              <w:rPr>
                <w:rFonts w:hint="eastAsia" w:ascii="宋体" w:hAnsi="宋体" w:cs="宋体"/>
                <w:color w:val="000000"/>
                <w:kern w:val="0"/>
                <w:szCs w:val="21"/>
              </w:rPr>
              <w:t>GB02：储蓄国债（电子式）</w:t>
            </w:r>
          </w:p>
          <w:p>
            <w:pPr>
              <w:widowControl/>
              <w:jc w:val="left"/>
              <w:rPr>
                <w:rFonts w:hint="eastAsia" w:ascii="宋体" w:hAnsi="宋体" w:cs="宋体"/>
                <w:color w:val="000000"/>
                <w:kern w:val="0"/>
                <w:szCs w:val="21"/>
              </w:rPr>
            </w:pPr>
            <w:r>
              <w:rPr>
                <w:rFonts w:hint="eastAsia" w:ascii="宋体" w:hAnsi="宋体" w:cs="宋体"/>
                <w:color w:val="000000"/>
                <w:kern w:val="0"/>
                <w:szCs w:val="21"/>
              </w:rPr>
              <w:t>GB03：记账式国债</w:t>
            </w:r>
          </w:p>
          <w:p>
            <w:pPr>
              <w:widowControl/>
              <w:jc w:val="left"/>
              <w:rPr>
                <w:rFonts w:hint="eastAsia" w:ascii="宋体" w:hAnsi="宋体" w:cs="宋体"/>
                <w:color w:val="000000"/>
                <w:kern w:val="0"/>
                <w:szCs w:val="21"/>
              </w:rPr>
            </w:pPr>
            <w:r>
              <w:rPr>
                <w:rFonts w:hint="eastAsia" w:ascii="宋体" w:hAnsi="宋体" w:cs="宋体"/>
                <w:color w:val="000000"/>
                <w:kern w:val="0"/>
                <w:szCs w:val="21"/>
              </w:rPr>
              <w:t>GB041：地方政府一般债券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GB042：地方政府专项债券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CBN：中央银行票据</w:t>
            </w:r>
          </w:p>
          <w:p>
            <w:pPr>
              <w:widowControl/>
              <w:jc w:val="left"/>
              <w:rPr>
                <w:rFonts w:hint="eastAsia" w:ascii="宋体" w:hAnsi="宋体" w:cs="宋体"/>
                <w:color w:val="000000"/>
                <w:kern w:val="0"/>
                <w:szCs w:val="21"/>
              </w:rPr>
            </w:pPr>
            <w:r>
              <w:rPr>
                <w:rFonts w:hint="eastAsia" w:ascii="宋体" w:hAnsi="宋体" w:cs="宋体"/>
                <w:color w:val="000000"/>
                <w:kern w:val="0"/>
                <w:szCs w:val="21"/>
              </w:rPr>
              <w:t>FB00：政策性银行债券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FB01：商业银行普通债</w:t>
            </w:r>
          </w:p>
          <w:p>
            <w:pPr>
              <w:widowControl/>
              <w:jc w:val="left"/>
              <w:rPr>
                <w:rFonts w:hint="eastAsia" w:ascii="宋体" w:hAnsi="宋体" w:cs="宋体"/>
                <w:color w:val="000000"/>
                <w:kern w:val="0"/>
                <w:szCs w:val="21"/>
              </w:rPr>
            </w:pPr>
            <w:r>
              <w:rPr>
                <w:rFonts w:hint="eastAsia" w:ascii="宋体" w:hAnsi="宋体" w:cs="宋体"/>
                <w:color w:val="000000"/>
                <w:kern w:val="0"/>
                <w:szCs w:val="21"/>
              </w:rPr>
              <w:t>FB02：商业银行次级债</w:t>
            </w:r>
          </w:p>
          <w:p>
            <w:pPr>
              <w:widowControl/>
              <w:jc w:val="left"/>
              <w:rPr>
                <w:rFonts w:hint="eastAsia" w:ascii="宋体" w:hAnsi="宋体" w:cs="宋体"/>
                <w:color w:val="000000"/>
                <w:kern w:val="0"/>
                <w:szCs w:val="21"/>
              </w:rPr>
            </w:pPr>
            <w:r>
              <w:rPr>
                <w:rFonts w:hint="eastAsia" w:ascii="宋体" w:hAnsi="宋体" w:cs="宋体"/>
                <w:color w:val="000000"/>
                <w:kern w:val="0"/>
                <w:szCs w:val="21"/>
              </w:rPr>
              <w:t>FB03：商业银行混合资本债</w:t>
            </w:r>
          </w:p>
          <w:p>
            <w:pPr>
              <w:widowControl/>
              <w:jc w:val="left"/>
              <w:rPr>
                <w:rFonts w:hint="eastAsia" w:ascii="宋体" w:hAnsi="宋体" w:cs="宋体"/>
                <w:color w:val="000000"/>
                <w:kern w:val="0"/>
                <w:szCs w:val="21"/>
              </w:rPr>
            </w:pPr>
            <w:r>
              <w:rPr>
                <w:rFonts w:hint="eastAsia" w:ascii="宋体" w:hAnsi="宋体" w:cs="宋体"/>
                <w:color w:val="000000"/>
                <w:kern w:val="0"/>
                <w:szCs w:val="21"/>
              </w:rPr>
              <w:t>FB04：商业银行二级资本债券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FB05：其他一级资本债券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FB06：金融机构短期融资券</w:t>
            </w:r>
          </w:p>
          <w:p>
            <w:pPr>
              <w:widowControl/>
              <w:jc w:val="left"/>
              <w:rPr>
                <w:rFonts w:hint="eastAsia" w:ascii="宋体" w:hAnsi="宋体" w:cs="宋体"/>
                <w:color w:val="000000"/>
                <w:kern w:val="0"/>
                <w:szCs w:val="21"/>
              </w:rPr>
            </w:pPr>
            <w:r>
              <w:rPr>
                <w:rFonts w:hint="eastAsia" w:ascii="宋体" w:hAnsi="宋体" w:cs="宋体"/>
                <w:color w:val="000000"/>
                <w:kern w:val="0"/>
                <w:szCs w:val="21"/>
              </w:rPr>
              <w:t>MTN：中期票据（MTN）</w:t>
            </w:r>
          </w:p>
          <w:p>
            <w:pPr>
              <w:widowControl/>
              <w:jc w:val="left"/>
              <w:rPr>
                <w:rFonts w:hint="eastAsia" w:ascii="宋体" w:hAnsi="宋体" w:cs="宋体"/>
                <w:color w:val="000000"/>
                <w:kern w:val="0"/>
                <w:szCs w:val="21"/>
              </w:rPr>
            </w:pPr>
            <w:r>
              <w:rPr>
                <w:rFonts w:hint="eastAsia" w:ascii="宋体" w:hAnsi="宋体" w:cs="宋体"/>
                <w:color w:val="000000"/>
                <w:kern w:val="0"/>
                <w:szCs w:val="21"/>
              </w:rPr>
              <w:t>CP：短期融资券（CP）</w:t>
            </w:r>
          </w:p>
          <w:p>
            <w:pPr>
              <w:widowControl/>
              <w:jc w:val="left"/>
              <w:rPr>
                <w:rFonts w:hint="eastAsia" w:ascii="宋体" w:hAnsi="宋体" w:cs="宋体"/>
                <w:color w:val="000000"/>
                <w:kern w:val="0"/>
                <w:szCs w:val="21"/>
              </w:rPr>
            </w:pPr>
            <w:r>
              <w:rPr>
                <w:rFonts w:hint="eastAsia" w:ascii="宋体" w:hAnsi="宋体" w:cs="宋体"/>
                <w:color w:val="000000"/>
                <w:kern w:val="0"/>
                <w:szCs w:val="21"/>
              </w:rPr>
              <w:t>SCP：超短期融资券（SCP）</w:t>
            </w:r>
          </w:p>
          <w:p>
            <w:pPr>
              <w:widowControl/>
              <w:jc w:val="left"/>
              <w:rPr>
                <w:rFonts w:hint="eastAsia" w:ascii="宋体" w:hAnsi="宋体" w:cs="宋体"/>
                <w:color w:val="000000"/>
                <w:kern w:val="0"/>
                <w:szCs w:val="21"/>
              </w:rPr>
            </w:pPr>
            <w:r>
              <w:rPr>
                <w:rFonts w:hint="eastAsia" w:ascii="宋体" w:hAnsi="宋体" w:cs="宋体"/>
                <w:color w:val="000000"/>
                <w:kern w:val="0"/>
                <w:szCs w:val="21"/>
              </w:rPr>
              <w:t>SMECN1：中小企业集合票据（SMECN）</w:t>
            </w:r>
          </w:p>
          <w:p>
            <w:pPr>
              <w:widowControl/>
              <w:jc w:val="left"/>
              <w:rPr>
                <w:rFonts w:hint="eastAsia" w:ascii="宋体" w:hAnsi="宋体" w:cs="宋体"/>
                <w:color w:val="000000"/>
                <w:kern w:val="0"/>
                <w:szCs w:val="21"/>
              </w:rPr>
            </w:pPr>
            <w:r>
              <w:rPr>
                <w:rFonts w:hint="eastAsia" w:ascii="宋体" w:hAnsi="宋体" w:cs="宋体"/>
                <w:color w:val="000000"/>
                <w:kern w:val="0"/>
                <w:szCs w:val="21"/>
              </w:rPr>
              <w:t>SMECN2：区域集优中小企业集合票据（SMECNⅡ）</w:t>
            </w:r>
          </w:p>
          <w:p>
            <w:pPr>
              <w:widowControl/>
              <w:jc w:val="left"/>
              <w:rPr>
                <w:rFonts w:hint="eastAsia" w:ascii="宋体" w:hAnsi="宋体" w:cs="宋体"/>
                <w:color w:val="000000"/>
                <w:kern w:val="0"/>
                <w:szCs w:val="21"/>
              </w:rPr>
            </w:pPr>
            <w:r>
              <w:rPr>
                <w:rFonts w:hint="eastAsia" w:ascii="宋体" w:hAnsi="宋体" w:cs="宋体"/>
                <w:color w:val="000000"/>
                <w:kern w:val="0"/>
                <w:szCs w:val="21"/>
              </w:rPr>
              <w:t>PPN：非公开定向债务融资工具（PPN）</w:t>
            </w:r>
          </w:p>
          <w:p>
            <w:pPr>
              <w:widowControl/>
              <w:jc w:val="left"/>
              <w:rPr>
                <w:rFonts w:hint="eastAsia" w:ascii="宋体" w:hAnsi="宋体" w:cs="宋体"/>
                <w:color w:val="000000"/>
                <w:kern w:val="0"/>
                <w:szCs w:val="21"/>
              </w:rPr>
            </w:pPr>
            <w:r>
              <w:rPr>
                <w:rFonts w:hint="eastAsia" w:ascii="宋体" w:hAnsi="宋体" w:cs="宋体"/>
                <w:color w:val="000000"/>
                <w:kern w:val="0"/>
                <w:szCs w:val="21"/>
              </w:rPr>
              <w:t>ABN：非金融企业资产支持票据(ABN)</w:t>
            </w:r>
          </w:p>
          <w:p>
            <w:pPr>
              <w:widowControl/>
              <w:jc w:val="left"/>
              <w:rPr>
                <w:rFonts w:hint="eastAsia" w:ascii="宋体" w:hAnsi="宋体" w:cs="宋体"/>
                <w:color w:val="000000"/>
                <w:kern w:val="0"/>
                <w:szCs w:val="21"/>
              </w:rPr>
            </w:pPr>
            <w:r>
              <w:rPr>
                <w:rFonts w:hint="eastAsia" w:ascii="宋体" w:hAnsi="宋体" w:cs="宋体"/>
                <w:color w:val="000000"/>
                <w:kern w:val="0"/>
                <w:szCs w:val="21"/>
              </w:rPr>
              <w:t>PRB：项目收益债券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PRN：非金融企业项目收益票据</w:t>
            </w:r>
          </w:p>
          <w:p>
            <w:pPr>
              <w:widowControl/>
              <w:jc w:val="left"/>
              <w:rPr>
                <w:rFonts w:hint="eastAsia" w:ascii="宋体" w:hAnsi="宋体" w:cs="宋体"/>
                <w:color w:val="000000"/>
                <w:kern w:val="0"/>
                <w:szCs w:val="21"/>
              </w:rPr>
            </w:pPr>
            <w:r>
              <w:rPr>
                <w:rFonts w:hint="eastAsia" w:ascii="宋体" w:hAnsi="宋体" w:cs="宋体"/>
                <w:color w:val="000000"/>
                <w:kern w:val="0"/>
                <w:szCs w:val="21"/>
              </w:rPr>
              <w:t>CB01：企业债券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CB02：中小企业私募债</w:t>
            </w:r>
          </w:p>
          <w:p>
            <w:pPr>
              <w:widowControl/>
              <w:jc w:val="left"/>
              <w:rPr>
                <w:rFonts w:hint="eastAsia" w:ascii="宋体" w:hAnsi="宋体" w:cs="宋体"/>
                <w:color w:val="000000"/>
                <w:kern w:val="0"/>
                <w:szCs w:val="21"/>
              </w:rPr>
            </w:pPr>
            <w:r>
              <w:rPr>
                <w:rFonts w:hint="eastAsia" w:ascii="宋体" w:hAnsi="宋体" w:cs="宋体"/>
                <w:color w:val="000000"/>
                <w:kern w:val="0"/>
                <w:szCs w:val="21"/>
              </w:rPr>
              <w:t>CB03：公司债券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CB04：可转换公司债券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CB05：分离交易的可转换公司债券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CB06：证券公司次级债</w:t>
            </w:r>
          </w:p>
          <w:p>
            <w:pPr>
              <w:widowControl/>
              <w:jc w:val="left"/>
              <w:rPr>
                <w:rFonts w:hint="eastAsia" w:ascii="宋体" w:hAnsi="宋体" w:cs="宋体"/>
                <w:color w:val="000000"/>
                <w:kern w:val="0"/>
                <w:szCs w:val="21"/>
              </w:rPr>
            </w:pPr>
            <w:r>
              <w:rPr>
                <w:rFonts w:hint="eastAsia" w:ascii="宋体" w:hAnsi="宋体" w:cs="宋体"/>
                <w:color w:val="000000"/>
                <w:kern w:val="0"/>
                <w:szCs w:val="21"/>
              </w:rPr>
              <w:t>CB07：保险公司次级债</w:t>
            </w:r>
          </w:p>
          <w:p>
            <w:pPr>
              <w:widowControl/>
              <w:jc w:val="left"/>
              <w:rPr>
                <w:rFonts w:hint="eastAsia" w:ascii="宋体" w:hAnsi="宋体" w:cs="宋体"/>
                <w:color w:val="000000"/>
                <w:kern w:val="0"/>
                <w:szCs w:val="21"/>
              </w:rPr>
            </w:pPr>
            <w:r>
              <w:rPr>
                <w:rFonts w:hint="eastAsia" w:ascii="宋体" w:hAnsi="宋体" w:cs="宋体"/>
                <w:color w:val="000000"/>
                <w:kern w:val="0"/>
                <w:szCs w:val="21"/>
              </w:rPr>
              <w:t>CB08：保险公司资本补充债券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MDBB：国际开发机构人民币债券</w:t>
            </w:r>
          </w:p>
          <w:p>
            <w:pPr>
              <w:widowControl/>
              <w:jc w:val="left"/>
              <w:rPr>
                <w:rFonts w:hint="eastAsia" w:ascii="宋体" w:hAnsi="宋体" w:cs="宋体"/>
                <w:color w:val="000000"/>
                <w:kern w:val="0"/>
                <w:szCs w:val="21"/>
              </w:rPr>
            </w:pPr>
            <w:r>
              <w:rPr>
                <w:rFonts w:hint="eastAsia" w:ascii="宋体" w:hAnsi="宋体" w:cs="宋体"/>
                <w:color w:val="000000"/>
                <w:kern w:val="0"/>
                <w:szCs w:val="21"/>
              </w:rPr>
              <w:t>ABS01：信贷资产ABS</w:t>
            </w:r>
          </w:p>
          <w:p>
            <w:pPr>
              <w:widowControl/>
              <w:jc w:val="left"/>
              <w:rPr>
                <w:rFonts w:hint="eastAsia" w:ascii="宋体" w:hAnsi="宋体" w:cs="宋体"/>
                <w:color w:val="000000"/>
                <w:kern w:val="0"/>
                <w:szCs w:val="21"/>
              </w:rPr>
            </w:pPr>
            <w:r>
              <w:rPr>
                <w:rFonts w:hint="eastAsia" w:ascii="宋体" w:hAnsi="宋体" w:cs="宋体"/>
                <w:color w:val="000000"/>
                <w:kern w:val="0"/>
                <w:szCs w:val="21"/>
              </w:rPr>
              <w:t>ABS02：企业资产ABS</w:t>
            </w:r>
          </w:p>
          <w:p>
            <w:pPr>
              <w:widowControl/>
              <w:jc w:val="left"/>
              <w:rPr>
                <w:rFonts w:hint="eastAsia" w:ascii="宋体" w:hAnsi="宋体" w:cs="宋体"/>
                <w:color w:val="000000"/>
                <w:kern w:val="0"/>
                <w:szCs w:val="21"/>
              </w:rPr>
            </w:pPr>
            <w:r>
              <w:rPr>
                <w:rFonts w:hint="eastAsia" w:ascii="宋体" w:hAnsi="宋体" w:cs="宋体"/>
                <w:color w:val="000000"/>
                <w:kern w:val="0"/>
                <w:szCs w:val="21"/>
              </w:rPr>
              <w:t>TB99：其他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债券信用级别</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债券信用级别对应的代码。</w:t>
            </w:r>
          </w:p>
        </w:tc>
        <w:tc>
          <w:tcPr>
            <w:tcW w:w="4218" w:type="dxa"/>
            <w:vAlign w:val="center"/>
          </w:tcPr>
          <w:p>
            <w:pPr>
              <w:widowControl/>
              <w:jc w:val="left"/>
              <w:rPr>
                <w:rFonts w:ascii="宋体" w:hAnsi="宋体" w:cs="宋体"/>
                <w:color w:val="000000"/>
                <w:kern w:val="0"/>
                <w:szCs w:val="21"/>
              </w:rPr>
            </w:pPr>
            <w:r>
              <w:rPr>
                <w:rFonts w:hint="eastAsia" w:ascii="宋体" w:hAnsi="宋体" w:cs="宋体"/>
                <w:color w:val="000000"/>
                <w:kern w:val="0"/>
                <w:szCs w:val="21"/>
              </w:rPr>
              <w:t>信用评级要素、标识及含义依照《中国人民银行信用评级管理指导意见》（银发〔2006〕95号）。如果出现多评级情况，采取孰低原则；如果多评级中出现其他评级体系的评级时，应填写符合《中国人民银行信用评级管理指导意见》的评级；如果仅有其他评级体系的评级时，填C99；无评级，填C00。码值如下：</w:t>
            </w:r>
          </w:p>
          <w:p>
            <w:pPr>
              <w:widowControl/>
              <w:jc w:val="left"/>
              <w:rPr>
                <w:rFonts w:hint="eastAsia" w:ascii="宋体" w:hAnsi="宋体" w:cs="宋体"/>
                <w:color w:val="000000"/>
                <w:kern w:val="0"/>
                <w:szCs w:val="21"/>
              </w:rPr>
            </w:pPr>
            <w:r>
              <w:rPr>
                <w:rFonts w:hint="eastAsia" w:ascii="宋体" w:hAnsi="宋体" w:cs="宋体"/>
                <w:color w:val="000000"/>
                <w:kern w:val="0"/>
                <w:szCs w:val="21"/>
              </w:rPr>
              <w:t>C01：AAA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C02：AA+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C03：AA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C04：AA-</w:t>
            </w:r>
          </w:p>
          <w:p>
            <w:pPr>
              <w:widowControl/>
              <w:jc w:val="left"/>
              <w:rPr>
                <w:rFonts w:hint="eastAsia" w:ascii="宋体" w:hAnsi="宋体" w:cs="宋体"/>
                <w:color w:val="000000"/>
                <w:kern w:val="0"/>
                <w:szCs w:val="21"/>
              </w:rPr>
            </w:pPr>
            <w:r>
              <w:rPr>
                <w:rFonts w:hint="eastAsia" w:ascii="宋体" w:hAnsi="宋体" w:cs="宋体"/>
                <w:color w:val="000000"/>
                <w:kern w:val="0"/>
                <w:szCs w:val="21"/>
              </w:rPr>
              <w:t>C05：A+</w:t>
            </w:r>
          </w:p>
          <w:p>
            <w:pPr>
              <w:widowControl/>
              <w:jc w:val="left"/>
              <w:rPr>
                <w:rFonts w:hint="eastAsia" w:ascii="宋体" w:hAnsi="宋体" w:cs="宋体"/>
                <w:color w:val="000000"/>
                <w:kern w:val="0"/>
                <w:szCs w:val="21"/>
              </w:rPr>
            </w:pPr>
            <w:r>
              <w:rPr>
                <w:rFonts w:hint="eastAsia" w:ascii="宋体" w:hAnsi="宋体" w:cs="宋体"/>
                <w:color w:val="000000"/>
                <w:kern w:val="0"/>
                <w:szCs w:val="21"/>
              </w:rPr>
              <w:t>C06：A</w:t>
            </w:r>
          </w:p>
          <w:p>
            <w:pPr>
              <w:widowControl/>
              <w:jc w:val="left"/>
              <w:rPr>
                <w:rFonts w:hint="eastAsia" w:ascii="宋体" w:hAnsi="宋体" w:cs="宋体"/>
                <w:color w:val="000000"/>
                <w:kern w:val="0"/>
                <w:szCs w:val="21"/>
              </w:rPr>
            </w:pPr>
            <w:r>
              <w:rPr>
                <w:rFonts w:hint="eastAsia" w:ascii="宋体" w:hAnsi="宋体" w:cs="宋体"/>
                <w:color w:val="000000"/>
                <w:kern w:val="0"/>
                <w:szCs w:val="21"/>
              </w:rPr>
              <w:t>C07：A-</w:t>
            </w:r>
          </w:p>
          <w:p>
            <w:pPr>
              <w:widowControl/>
              <w:jc w:val="left"/>
              <w:rPr>
                <w:rFonts w:hint="eastAsia" w:ascii="宋体" w:hAnsi="宋体" w:cs="宋体"/>
                <w:color w:val="000000"/>
                <w:kern w:val="0"/>
                <w:szCs w:val="21"/>
              </w:rPr>
            </w:pPr>
            <w:r>
              <w:rPr>
                <w:rFonts w:hint="eastAsia" w:ascii="宋体" w:hAnsi="宋体" w:cs="宋体"/>
                <w:color w:val="000000"/>
                <w:kern w:val="0"/>
                <w:szCs w:val="21"/>
              </w:rPr>
              <w:t>C08：BBB+</w:t>
            </w:r>
          </w:p>
          <w:p>
            <w:pPr>
              <w:widowControl/>
              <w:jc w:val="left"/>
              <w:rPr>
                <w:rFonts w:hint="eastAsia" w:ascii="宋体" w:hAnsi="宋体" w:cs="宋体"/>
                <w:color w:val="000000"/>
                <w:kern w:val="0"/>
                <w:szCs w:val="21"/>
              </w:rPr>
            </w:pPr>
            <w:r>
              <w:rPr>
                <w:rFonts w:hint="eastAsia" w:ascii="宋体" w:hAnsi="宋体" w:cs="宋体"/>
                <w:color w:val="000000"/>
                <w:kern w:val="0"/>
                <w:szCs w:val="21"/>
              </w:rPr>
              <w:t>C09：BBB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C10：BBB-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C11：BB+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C12：BB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C13：BB-</w:t>
            </w:r>
          </w:p>
          <w:p>
            <w:pPr>
              <w:widowControl/>
              <w:jc w:val="left"/>
              <w:rPr>
                <w:rFonts w:hint="eastAsia" w:ascii="宋体" w:hAnsi="宋体" w:cs="宋体"/>
                <w:color w:val="000000"/>
                <w:kern w:val="0"/>
                <w:szCs w:val="21"/>
              </w:rPr>
            </w:pPr>
            <w:r>
              <w:rPr>
                <w:rFonts w:hint="eastAsia" w:ascii="宋体" w:hAnsi="宋体" w:cs="宋体"/>
                <w:color w:val="000000"/>
                <w:kern w:val="0"/>
                <w:szCs w:val="21"/>
              </w:rPr>
              <w:t>C14：B+</w:t>
            </w:r>
          </w:p>
          <w:p>
            <w:pPr>
              <w:widowControl/>
              <w:jc w:val="left"/>
              <w:rPr>
                <w:rFonts w:hint="eastAsia" w:ascii="宋体" w:hAnsi="宋体" w:cs="宋体"/>
                <w:color w:val="000000"/>
                <w:kern w:val="0"/>
                <w:szCs w:val="21"/>
              </w:rPr>
            </w:pPr>
            <w:r>
              <w:rPr>
                <w:rFonts w:hint="eastAsia" w:ascii="宋体" w:hAnsi="宋体" w:cs="宋体"/>
                <w:color w:val="000000"/>
                <w:kern w:val="0"/>
                <w:szCs w:val="21"/>
              </w:rPr>
              <w:t>C15：B</w:t>
            </w:r>
          </w:p>
          <w:p>
            <w:pPr>
              <w:widowControl/>
              <w:jc w:val="left"/>
              <w:rPr>
                <w:rFonts w:hint="eastAsia" w:ascii="宋体" w:hAnsi="宋体" w:cs="宋体"/>
                <w:color w:val="000000"/>
                <w:kern w:val="0"/>
                <w:szCs w:val="21"/>
              </w:rPr>
            </w:pPr>
            <w:r>
              <w:rPr>
                <w:rFonts w:hint="eastAsia" w:ascii="宋体" w:hAnsi="宋体" w:cs="宋体"/>
                <w:color w:val="000000"/>
                <w:kern w:val="0"/>
                <w:szCs w:val="21"/>
              </w:rPr>
              <w:t>C16：B-</w:t>
            </w:r>
          </w:p>
          <w:p>
            <w:pPr>
              <w:widowControl/>
              <w:jc w:val="left"/>
              <w:rPr>
                <w:rFonts w:hint="eastAsia" w:ascii="宋体" w:hAnsi="宋体" w:cs="宋体"/>
                <w:color w:val="000000"/>
                <w:kern w:val="0"/>
                <w:szCs w:val="21"/>
              </w:rPr>
            </w:pPr>
            <w:r>
              <w:rPr>
                <w:rFonts w:hint="eastAsia" w:ascii="宋体" w:hAnsi="宋体" w:cs="宋体"/>
                <w:color w:val="000000"/>
                <w:kern w:val="0"/>
                <w:szCs w:val="21"/>
              </w:rPr>
              <w:t>C17：CCC+</w:t>
            </w:r>
          </w:p>
          <w:p>
            <w:pPr>
              <w:widowControl/>
              <w:jc w:val="left"/>
              <w:rPr>
                <w:rFonts w:hint="eastAsia" w:ascii="宋体" w:hAnsi="宋体" w:cs="宋体"/>
                <w:color w:val="000000"/>
                <w:kern w:val="0"/>
                <w:szCs w:val="21"/>
              </w:rPr>
            </w:pPr>
            <w:r>
              <w:rPr>
                <w:rFonts w:hint="eastAsia" w:ascii="宋体" w:hAnsi="宋体" w:cs="宋体"/>
                <w:color w:val="000000"/>
                <w:kern w:val="0"/>
                <w:szCs w:val="21"/>
              </w:rPr>
              <w:t>C18：CCC</w:t>
            </w:r>
          </w:p>
          <w:p>
            <w:pPr>
              <w:widowControl/>
              <w:jc w:val="left"/>
              <w:rPr>
                <w:rFonts w:hint="eastAsia" w:ascii="宋体" w:hAnsi="宋体" w:cs="宋体"/>
                <w:color w:val="000000"/>
                <w:kern w:val="0"/>
                <w:szCs w:val="21"/>
              </w:rPr>
            </w:pPr>
            <w:r>
              <w:rPr>
                <w:rFonts w:hint="eastAsia" w:ascii="宋体" w:hAnsi="宋体" w:cs="宋体"/>
                <w:color w:val="000000"/>
                <w:kern w:val="0"/>
                <w:szCs w:val="21"/>
              </w:rPr>
              <w:t>C19：CCC-</w:t>
            </w:r>
          </w:p>
          <w:p>
            <w:pPr>
              <w:widowControl/>
              <w:jc w:val="left"/>
              <w:rPr>
                <w:rFonts w:hint="eastAsia" w:ascii="宋体" w:hAnsi="宋体" w:cs="宋体"/>
                <w:color w:val="000000"/>
                <w:kern w:val="0"/>
                <w:szCs w:val="21"/>
              </w:rPr>
            </w:pPr>
            <w:r>
              <w:rPr>
                <w:rFonts w:hint="eastAsia" w:ascii="宋体" w:hAnsi="宋体" w:cs="宋体"/>
                <w:color w:val="000000"/>
                <w:kern w:val="0"/>
                <w:szCs w:val="21"/>
              </w:rPr>
              <w:t>C20：CC</w:t>
            </w:r>
          </w:p>
          <w:p>
            <w:pPr>
              <w:widowControl/>
              <w:jc w:val="left"/>
              <w:rPr>
                <w:rFonts w:hint="eastAsia" w:ascii="宋体" w:hAnsi="宋体" w:cs="宋体"/>
                <w:color w:val="000000"/>
                <w:kern w:val="0"/>
                <w:szCs w:val="21"/>
              </w:rPr>
            </w:pPr>
            <w:r>
              <w:rPr>
                <w:rFonts w:hint="eastAsia" w:ascii="宋体" w:hAnsi="宋体" w:cs="宋体"/>
                <w:color w:val="000000"/>
                <w:kern w:val="0"/>
                <w:szCs w:val="21"/>
              </w:rPr>
              <w:t>C21：C</w:t>
            </w:r>
          </w:p>
          <w:p>
            <w:pPr>
              <w:widowControl/>
              <w:jc w:val="left"/>
              <w:rPr>
                <w:rFonts w:hint="eastAsia" w:ascii="宋体" w:hAnsi="宋体" w:cs="宋体"/>
                <w:color w:val="000000"/>
                <w:kern w:val="0"/>
                <w:szCs w:val="21"/>
              </w:rPr>
            </w:pPr>
            <w:r>
              <w:rPr>
                <w:rFonts w:hint="eastAsia" w:ascii="宋体" w:hAnsi="宋体" w:cs="宋体"/>
                <w:color w:val="000000"/>
                <w:kern w:val="0"/>
                <w:szCs w:val="21"/>
              </w:rPr>
              <w:t>C22：D</w:t>
            </w:r>
          </w:p>
          <w:p>
            <w:pPr>
              <w:widowControl/>
              <w:jc w:val="left"/>
              <w:rPr>
                <w:rFonts w:hint="eastAsia" w:ascii="宋体" w:hAnsi="宋体" w:cs="宋体"/>
                <w:color w:val="000000"/>
                <w:kern w:val="0"/>
                <w:szCs w:val="21"/>
              </w:rPr>
            </w:pPr>
            <w:r>
              <w:rPr>
                <w:rFonts w:hint="eastAsia" w:ascii="宋体" w:hAnsi="宋体" w:cs="宋体"/>
                <w:color w:val="000000"/>
                <w:kern w:val="0"/>
                <w:szCs w:val="21"/>
              </w:rPr>
              <w:t>C23：A-1</w:t>
            </w:r>
          </w:p>
          <w:p>
            <w:pPr>
              <w:widowControl/>
              <w:jc w:val="left"/>
              <w:rPr>
                <w:rFonts w:hint="eastAsia" w:ascii="宋体" w:hAnsi="宋体" w:cs="宋体"/>
                <w:color w:val="000000"/>
                <w:kern w:val="0"/>
                <w:szCs w:val="21"/>
              </w:rPr>
            </w:pPr>
            <w:r>
              <w:rPr>
                <w:rFonts w:hint="eastAsia" w:ascii="宋体" w:hAnsi="宋体" w:cs="宋体"/>
                <w:color w:val="000000"/>
                <w:kern w:val="0"/>
                <w:szCs w:val="21"/>
              </w:rPr>
              <w:t>C24：A-2</w:t>
            </w:r>
          </w:p>
          <w:p>
            <w:pPr>
              <w:widowControl/>
              <w:jc w:val="left"/>
              <w:rPr>
                <w:rFonts w:hint="eastAsia" w:ascii="宋体" w:hAnsi="宋体" w:cs="宋体"/>
                <w:color w:val="000000"/>
                <w:kern w:val="0"/>
                <w:szCs w:val="21"/>
              </w:rPr>
            </w:pPr>
            <w:r>
              <w:rPr>
                <w:rFonts w:hint="eastAsia" w:ascii="宋体" w:hAnsi="宋体" w:cs="宋体"/>
                <w:color w:val="000000"/>
                <w:kern w:val="0"/>
                <w:szCs w:val="21"/>
              </w:rPr>
              <w:t>C25：A-3</w:t>
            </w:r>
          </w:p>
          <w:p>
            <w:pPr>
              <w:widowControl/>
              <w:jc w:val="left"/>
              <w:rPr>
                <w:rFonts w:hint="eastAsia" w:ascii="宋体" w:hAnsi="宋体" w:cs="宋体"/>
                <w:color w:val="000000"/>
                <w:kern w:val="0"/>
                <w:szCs w:val="21"/>
              </w:rPr>
            </w:pPr>
            <w:r>
              <w:rPr>
                <w:rFonts w:hint="eastAsia" w:ascii="宋体" w:hAnsi="宋体" w:cs="宋体"/>
                <w:color w:val="000000"/>
                <w:kern w:val="0"/>
                <w:szCs w:val="21"/>
              </w:rPr>
              <w:t>C99：其他</w:t>
            </w:r>
          </w:p>
          <w:p>
            <w:pPr>
              <w:widowControl/>
              <w:jc w:val="left"/>
              <w:rPr>
                <w:rFonts w:hint="eastAsia" w:ascii="宋体" w:hAnsi="宋体" w:cs="宋体"/>
                <w:color w:val="000000"/>
                <w:kern w:val="0"/>
                <w:szCs w:val="21"/>
              </w:rPr>
            </w:pPr>
            <w:r>
              <w:rPr>
                <w:rFonts w:hint="eastAsia" w:ascii="宋体" w:hAnsi="宋体" w:cs="宋体"/>
                <w:color w:val="000000"/>
                <w:kern w:val="0"/>
                <w:szCs w:val="21"/>
              </w:rPr>
              <w:t>C00：无评级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续发次数</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I..3</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续发债券的续发次数。</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第一次续发填写1，以此类推，非续发债券填写0。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发行/兑付债券面值</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发行或兑付业务涉及到的债券总面值。</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发行/兑付债券面值折人民币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发行或兑付业务涉及到的债券总值折算记账本位币的金额。</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此项必填，如交易币种为外币，填折人民币金额，汇率按金融机构会计核算使用汇率折算。如交易币种为人民币，直接填写人民币金额。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发行/兑付债券金额</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债券发行或兑付时，实际收付金额。</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发行/兑付债券金额折人民币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发行或兑付债券总价折算记账本位币的金额。</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此项必填，如交易币种为外币，填折人民币金额，汇率按交易发生日国家外汇交易中心公布的汇率折算。如交易币种为人民币，直接填写人民币金额。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债权债务登记日</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登记托管结算机构办理债权债务登记的日期，其办理依据是发行人提供的到账确认，表明发行人与投资人之间的债权债务关系正式确定生效。</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起息日</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债券开始计算应计利息的日期。</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兑付日期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债券到期兑付日期，即发行文件中约定的最后一次偿还本金的日期。</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交易实际发生日期。</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16</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票面利率</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D10.5</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债券发行公告中的票面利率。</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采用百分数表示，如票面利率5.2%，填报5.2。无票面利率的可不填报。</w:t>
            </w:r>
            <w:r>
              <w:rPr>
                <w:rFonts w:hint="eastAsia" w:ascii="宋体" w:hAnsi="宋体" w:cs="宋体"/>
                <w:color w:val="000000"/>
                <w:kern w:val="0"/>
                <w:szCs w:val="21"/>
              </w:rPr>
              <w:br w:type="textWrapping"/>
            </w:r>
            <w:r>
              <w:rPr>
                <w:rFonts w:hint="eastAsia" w:ascii="宋体" w:hAnsi="宋体" w:cs="宋体"/>
                <w:color w:val="000000"/>
                <w:kern w:val="0"/>
                <w:szCs w:val="21"/>
              </w:rPr>
              <w:t>如付息方式为利随本清、附息式固定利率、附息式浮动利率，则本项必填。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17</w:t>
            </w:r>
          </w:p>
        </w:tc>
        <w:tc>
          <w:tcPr>
            <w:tcW w:w="148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发行/兑付标识</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55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标识发行债券或兑付债券。</w:t>
            </w:r>
          </w:p>
        </w:tc>
        <w:tc>
          <w:tcPr>
            <w:tcW w:w="42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1：发行债券，0：兑付债券</w:t>
            </w:r>
          </w:p>
        </w:tc>
      </w:tr>
    </w:tbl>
    <w:p>
      <w:pPr>
        <w:rPr>
          <w:rFonts w:hint="eastAsia"/>
        </w:rPr>
      </w:pPr>
    </w:p>
    <w:p>
      <w:pPr>
        <w:pStyle w:val="3"/>
        <w:numPr>
          <w:ilvl w:val="1"/>
          <w:numId w:val="3"/>
        </w:numPr>
        <w:ind w:left="0"/>
      </w:pPr>
      <w:bookmarkStart w:id="36" w:name="_Toc49958800"/>
      <w:r>
        <w:rPr>
          <w:rFonts w:hint="eastAsia"/>
        </w:rPr>
        <w:t>股权及特定目的载体投资</w:t>
      </w:r>
      <w:bookmarkEnd w:id="36"/>
    </w:p>
    <w:p>
      <w:pPr>
        <w:pStyle w:val="4"/>
        <w:widowControl/>
        <w:numPr>
          <w:ilvl w:val="2"/>
          <w:numId w:val="3"/>
        </w:numPr>
        <w:spacing w:before="120" w:after="120" w:line="360" w:lineRule="auto"/>
        <w:ind w:left="0"/>
        <w:rPr>
          <w:rFonts w:ascii="Calibri" w:hAnsi="Calibri" w:eastAsia="黑体"/>
          <w:kern w:val="0"/>
        </w:rPr>
      </w:pPr>
      <w:bookmarkStart w:id="37" w:name="_Toc49958801"/>
      <w:r>
        <w:rPr>
          <w:rFonts w:hint="eastAsia" w:ascii="Calibri" w:hAnsi="Calibri" w:eastAsia="黑体"/>
          <w:kern w:val="0"/>
        </w:rPr>
        <w:t>股权投资</w:t>
      </w:r>
      <w:bookmarkEnd w:id="37"/>
    </w:p>
    <w:p>
      <w:pPr>
        <w:pStyle w:val="5"/>
        <w:numPr>
          <w:ilvl w:val="3"/>
          <w:numId w:val="3"/>
        </w:numPr>
        <w:ind w:left="142"/>
        <w:jc w:val="left"/>
        <w:rPr>
          <w:rFonts w:ascii="Cambria" w:hAnsi="Cambria" w:eastAsia="宋体"/>
          <w:kern w:val="0"/>
        </w:rPr>
      </w:pPr>
      <w:r>
        <w:rPr>
          <w:rFonts w:hint="eastAsia" w:ascii="Cambria" w:hAnsi="Cambria" w:eastAsia="宋体"/>
          <w:kern w:val="0"/>
        </w:rPr>
        <w:t>存量股权投资信息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896"/>
        <w:gridCol w:w="846"/>
        <w:gridCol w:w="3038"/>
        <w:gridCol w:w="38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89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84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0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89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03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报送数据金融机构（该股权投资业务经办机构）的统一社会信用代码。</w:t>
            </w:r>
          </w:p>
        </w:tc>
        <w:tc>
          <w:tcPr>
            <w:tcW w:w="38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03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金融机构自定义的唯一标识该股权投资业务经办机构（总行或分支机构）的内部编号。</w:t>
            </w:r>
          </w:p>
        </w:tc>
        <w:tc>
          <w:tcPr>
            <w:tcW w:w="38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凭证编码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03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金融机构进行股权投资的凭证编号。</w:t>
            </w:r>
          </w:p>
        </w:tc>
        <w:tc>
          <w:tcPr>
            <w:tcW w:w="38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股权类型</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03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金融机构进行股权投资的类型。</w:t>
            </w:r>
          </w:p>
        </w:tc>
        <w:tc>
          <w:tcPr>
            <w:tcW w:w="38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1-上市股票；2-非上市股票；3-其他股权投资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机构类型</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03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唯一标识被投资机构所属类型的编码。</w:t>
            </w:r>
          </w:p>
        </w:tc>
        <w:tc>
          <w:tcPr>
            <w:tcW w:w="38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具体代码见码值表“C0067-被投资机构类型”。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机构证件代码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03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被投资机构在全国范围内的唯一标识代码。</w:t>
            </w:r>
          </w:p>
        </w:tc>
        <w:tc>
          <w:tcPr>
            <w:tcW w:w="38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境内机构优先填写统一社会信用代码，若暂无统一社会信用代码填报组织机构代码的，应同时提交说明，境外机构填写具有法律效力的证件号码。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地区代码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03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被投资机构注册地行政区划代码。</w:t>
            </w:r>
          </w:p>
        </w:tc>
        <w:tc>
          <w:tcPr>
            <w:tcW w:w="38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03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股权投资交易的币种。</w:t>
            </w:r>
          </w:p>
        </w:tc>
        <w:tc>
          <w:tcPr>
            <w:tcW w:w="38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投资余额</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3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金融机构在报告期末持有股权投资的余额。</w:t>
            </w:r>
          </w:p>
        </w:tc>
        <w:tc>
          <w:tcPr>
            <w:tcW w:w="38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投资余额折人民币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03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金融机构报告期末股权投资余额折算人民币的金额。</w:t>
            </w:r>
          </w:p>
        </w:tc>
        <w:tc>
          <w:tcPr>
            <w:tcW w:w="389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此项必填，如币种为外币，填折人民币余额，汇率按金融机构会计核算使用汇率折算。如币种为人民币，直接填写人民币余额。</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股权投资发生额信息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896"/>
        <w:gridCol w:w="846"/>
        <w:gridCol w:w="3404"/>
        <w:gridCol w:w="37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89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84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404"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790"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4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报送数据金融机构（该股权投资业务经办机构）的统一社会信用代码。</w:t>
            </w:r>
          </w:p>
        </w:tc>
        <w:tc>
          <w:tcPr>
            <w:tcW w:w="379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4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金融机构自定义的唯一标识该股权投资业务经办机构（总行或分支机构）的内部编号。</w:t>
            </w:r>
          </w:p>
        </w:tc>
        <w:tc>
          <w:tcPr>
            <w:tcW w:w="379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凭证编码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C..100</w:t>
            </w:r>
          </w:p>
        </w:tc>
        <w:tc>
          <w:tcPr>
            <w:tcW w:w="34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金融机构进行股权投资的凭证编号。</w:t>
            </w:r>
          </w:p>
        </w:tc>
        <w:tc>
          <w:tcPr>
            <w:tcW w:w="379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股权类型</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4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金融机构进行股权投资的类型。</w:t>
            </w:r>
          </w:p>
        </w:tc>
        <w:tc>
          <w:tcPr>
            <w:tcW w:w="379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1-上市股票；2-非上市股票；3-其他股权投资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机构类型</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4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唯一标识被投资机构所属类型的编码。</w:t>
            </w:r>
          </w:p>
        </w:tc>
        <w:tc>
          <w:tcPr>
            <w:tcW w:w="379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具体代码见码值表“C0067-被投资机构类型”。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机构证件代码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4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被投资机构在全国范围内的唯一标识代码。</w:t>
            </w:r>
          </w:p>
        </w:tc>
        <w:tc>
          <w:tcPr>
            <w:tcW w:w="379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境内机构优先填写统一社会信用代码，若暂无统一社会信用代码填报组织机构代码的，应同时提交说明。境外机构填写具有法律效力的证件号码。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地区代码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4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被投资机构注册地行政区划代码。</w:t>
            </w:r>
          </w:p>
        </w:tc>
        <w:tc>
          <w:tcPr>
            <w:tcW w:w="379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交易日期</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4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股权投资交易实际发生的日期。</w:t>
            </w:r>
          </w:p>
        </w:tc>
        <w:tc>
          <w:tcPr>
            <w:tcW w:w="379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4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股权投资交易的币种。</w:t>
            </w:r>
          </w:p>
        </w:tc>
        <w:tc>
          <w:tcPr>
            <w:tcW w:w="379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交易金额</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4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股权投资的交易金额。</w:t>
            </w:r>
          </w:p>
        </w:tc>
        <w:tc>
          <w:tcPr>
            <w:tcW w:w="379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与字段“币种”的货币计量单位保持一致，如人民币为元，美金为美元等。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交易金额折人民币</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4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股权投资交易金额折算人民币的金额。</w:t>
            </w:r>
          </w:p>
        </w:tc>
        <w:tc>
          <w:tcPr>
            <w:tcW w:w="379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此项必填，如交易币种为外币，填折人民币金额，汇率按金融机构会计核算使用汇率折算。如交易币种为人民币，直接填写人民币金额。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交易方向</w:t>
            </w:r>
          </w:p>
        </w:tc>
        <w:tc>
          <w:tcPr>
            <w:tcW w:w="84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404"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用于标识该笔交易是买入股权还是卖出股权。</w:t>
            </w:r>
          </w:p>
        </w:tc>
        <w:tc>
          <w:tcPr>
            <w:tcW w:w="3790"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1：买入，0：卖出。</w:t>
            </w:r>
          </w:p>
        </w:tc>
      </w:tr>
    </w:tbl>
    <w:p>
      <w:pPr>
        <w:rPr>
          <w:rFonts w:hint="eastAsia"/>
        </w:rPr>
      </w:pPr>
    </w:p>
    <w:p>
      <w:pPr>
        <w:pStyle w:val="4"/>
        <w:widowControl/>
        <w:numPr>
          <w:ilvl w:val="2"/>
          <w:numId w:val="3"/>
        </w:numPr>
        <w:spacing w:before="120" w:after="120" w:line="360" w:lineRule="auto"/>
        <w:ind w:left="0"/>
        <w:rPr>
          <w:rFonts w:ascii="Calibri" w:hAnsi="Calibri" w:eastAsia="黑体"/>
          <w:kern w:val="0"/>
        </w:rPr>
      </w:pPr>
      <w:bookmarkStart w:id="38" w:name="_Toc49958802"/>
      <w:r>
        <w:rPr>
          <w:rFonts w:hint="eastAsia" w:ascii="Calibri" w:hAnsi="Calibri" w:eastAsia="黑体"/>
          <w:kern w:val="0"/>
        </w:rPr>
        <w:t>特定目的载体投资</w:t>
      </w:r>
      <w:bookmarkEnd w:id="38"/>
    </w:p>
    <w:p>
      <w:pPr>
        <w:pStyle w:val="5"/>
        <w:numPr>
          <w:ilvl w:val="3"/>
          <w:numId w:val="3"/>
        </w:numPr>
        <w:ind w:left="142"/>
        <w:jc w:val="left"/>
        <w:rPr>
          <w:rFonts w:ascii="Cambria" w:hAnsi="Cambria" w:eastAsia="宋体"/>
          <w:kern w:val="0"/>
        </w:rPr>
      </w:pPr>
      <w:r>
        <w:rPr>
          <w:rFonts w:hint="eastAsia" w:ascii="Cambria" w:hAnsi="Cambria" w:eastAsia="宋体"/>
          <w:kern w:val="0"/>
        </w:rPr>
        <w:t>存量特定目的载体投资信息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896"/>
        <w:gridCol w:w="966"/>
        <w:gridCol w:w="2912"/>
        <w:gridCol w:w="40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89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96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2912"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409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96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291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报送数据金融机构（特定目的载体投资业务经办机构）的统一社会信用代码。</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96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91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金融机构自定义的唯一标识该股权投资业务经办机构（总行或分支机构）的内部编号。</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特定目的载体类型</w:t>
            </w:r>
          </w:p>
        </w:tc>
        <w:tc>
          <w:tcPr>
            <w:tcW w:w="96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291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金融机构投资的特定目的载体的类型</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01：银行非保本理财</w:t>
            </w:r>
          </w:p>
          <w:p>
            <w:pPr>
              <w:widowControl/>
              <w:jc w:val="left"/>
              <w:rPr>
                <w:rFonts w:hint="eastAsia" w:ascii="宋体" w:hAnsi="宋体" w:cs="宋体"/>
                <w:color w:val="000000"/>
                <w:kern w:val="0"/>
                <w:szCs w:val="21"/>
              </w:rPr>
            </w:pPr>
            <w:r>
              <w:rPr>
                <w:rFonts w:hint="eastAsia" w:ascii="宋体" w:hAnsi="宋体" w:cs="宋体"/>
                <w:color w:val="000000"/>
                <w:kern w:val="0"/>
                <w:szCs w:val="21"/>
              </w:rPr>
              <w:t>02：信托公司资管产品</w:t>
            </w:r>
          </w:p>
          <w:p>
            <w:pPr>
              <w:widowControl/>
              <w:jc w:val="left"/>
              <w:rPr>
                <w:rFonts w:hint="eastAsia" w:ascii="宋体" w:hAnsi="宋体" w:cs="宋体"/>
                <w:color w:val="000000"/>
                <w:kern w:val="0"/>
                <w:szCs w:val="21"/>
              </w:rPr>
            </w:pPr>
            <w:r>
              <w:rPr>
                <w:rFonts w:hint="eastAsia" w:ascii="宋体" w:hAnsi="宋体" w:cs="宋体"/>
                <w:color w:val="000000"/>
                <w:kern w:val="0"/>
                <w:szCs w:val="21"/>
              </w:rPr>
              <w:t>03：证券公司及其子公司资管产品</w:t>
            </w:r>
          </w:p>
          <w:p>
            <w:pPr>
              <w:widowControl/>
              <w:jc w:val="left"/>
              <w:rPr>
                <w:rFonts w:hint="eastAsia" w:ascii="宋体" w:hAnsi="宋体" w:cs="宋体"/>
                <w:color w:val="000000"/>
                <w:kern w:val="0"/>
                <w:szCs w:val="21"/>
              </w:rPr>
            </w:pPr>
            <w:r>
              <w:rPr>
                <w:rFonts w:hint="eastAsia" w:ascii="宋体" w:hAnsi="宋体" w:cs="宋体"/>
                <w:color w:val="000000"/>
                <w:kern w:val="0"/>
                <w:szCs w:val="21"/>
              </w:rPr>
              <w:t>04：基金管理公司及其子公司专户</w:t>
            </w:r>
          </w:p>
          <w:p>
            <w:pPr>
              <w:widowControl/>
              <w:jc w:val="left"/>
              <w:rPr>
                <w:rFonts w:hint="eastAsia" w:ascii="宋体" w:hAnsi="宋体" w:cs="宋体"/>
                <w:color w:val="000000"/>
                <w:kern w:val="0"/>
                <w:szCs w:val="21"/>
              </w:rPr>
            </w:pPr>
            <w:r>
              <w:rPr>
                <w:rFonts w:hint="eastAsia" w:ascii="宋体" w:hAnsi="宋体" w:cs="宋体"/>
                <w:color w:val="000000"/>
                <w:kern w:val="0"/>
                <w:szCs w:val="21"/>
              </w:rPr>
              <w:t>05：期货公司及子公司资管产品</w:t>
            </w:r>
          </w:p>
          <w:p>
            <w:pPr>
              <w:widowControl/>
              <w:jc w:val="left"/>
              <w:rPr>
                <w:rFonts w:hint="eastAsia" w:ascii="宋体" w:hAnsi="宋体" w:cs="宋体"/>
                <w:color w:val="000000"/>
                <w:kern w:val="0"/>
                <w:szCs w:val="21"/>
              </w:rPr>
            </w:pPr>
            <w:r>
              <w:rPr>
                <w:rFonts w:hint="eastAsia" w:ascii="宋体" w:hAnsi="宋体" w:cs="宋体"/>
                <w:color w:val="000000"/>
                <w:kern w:val="0"/>
                <w:szCs w:val="21"/>
              </w:rPr>
              <w:t>06：保险资管产品</w:t>
            </w:r>
          </w:p>
          <w:p>
            <w:pPr>
              <w:widowControl/>
              <w:jc w:val="left"/>
              <w:rPr>
                <w:rFonts w:hint="eastAsia" w:ascii="宋体" w:hAnsi="宋体" w:cs="宋体"/>
                <w:color w:val="000000"/>
                <w:kern w:val="0"/>
                <w:szCs w:val="21"/>
              </w:rPr>
            </w:pPr>
            <w:r>
              <w:rPr>
                <w:rFonts w:hint="eastAsia" w:ascii="宋体" w:hAnsi="宋体" w:cs="宋体"/>
                <w:color w:val="000000"/>
                <w:kern w:val="0"/>
                <w:szCs w:val="21"/>
              </w:rPr>
              <w:t>07：金融资产投资公司资管产品</w:t>
            </w:r>
          </w:p>
          <w:p>
            <w:pPr>
              <w:widowControl/>
              <w:jc w:val="left"/>
              <w:rPr>
                <w:rFonts w:hint="eastAsia" w:ascii="宋体" w:hAnsi="宋体" w:cs="宋体"/>
                <w:color w:val="000000"/>
                <w:kern w:val="0"/>
                <w:szCs w:val="21"/>
              </w:rPr>
            </w:pPr>
            <w:r>
              <w:rPr>
                <w:rFonts w:hint="eastAsia" w:ascii="宋体" w:hAnsi="宋体" w:cs="宋体"/>
                <w:color w:val="000000"/>
                <w:kern w:val="0"/>
                <w:szCs w:val="21"/>
              </w:rPr>
              <w:t>08：公募基金</w:t>
            </w:r>
          </w:p>
          <w:p>
            <w:pPr>
              <w:widowControl/>
              <w:jc w:val="left"/>
              <w:rPr>
                <w:rFonts w:hint="eastAsia" w:ascii="宋体" w:hAnsi="宋体" w:cs="宋体"/>
                <w:color w:val="000000"/>
                <w:kern w:val="0"/>
                <w:szCs w:val="21"/>
              </w:rPr>
            </w:pPr>
            <w:r>
              <w:rPr>
                <w:rFonts w:hint="eastAsia" w:ascii="宋体" w:hAnsi="宋体" w:cs="宋体"/>
                <w:color w:val="000000"/>
                <w:kern w:val="0"/>
                <w:szCs w:val="21"/>
              </w:rPr>
              <w:t>09：私募机构私募基金</w:t>
            </w:r>
          </w:p>
          <w:p>
            <w:pPr>
              <w:widowControl/>
              <w:jc w:val="left"/>
              <w:rPr>
                <w:rFonts w:hint="eastAsia" w:ascii="宋体" w:hAnsi="宋体" w:cs="宋体"/>
                <w:color w:val="000000"/>
                <w:kern w:val="0"/>
                <w:szCs w:val="21"/>
              </w:rPr>
            </w:pPr>
            <w:r>
              <w:rPr>
                <w:rFonts w:hint="eastAsia" w:ascii="宋体" w:hAnsi="宋体" w:cs="宋体"/>
                <w:color w:val="000000"/>
                <w:kern w:val="0"/>
                <w:szCs w:val="21"/>
              </w:rPr>
              <w:t>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资管产品统计编码</w:t>
            </w:r>
          </w:p>
        </w:tc>
        <w:tc>
          <w:tcPr>
            <w:tcW w:w="96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91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金融机构投资的特定目的载体的唯一标识代码。</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境内特定目的载体，已纳入《金融机构资产管理产品统计制度》（银发〔2018〕299号文印发）的，填报“资管产品统计编码”；未纳入《金融机构资产管理产品统计制度》的特定目的载体、暂未获得金融机构资管产品统计编码的特定目的载体，填报报送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特定目的载体代码</w:t>
            </w:r>
          </w:p>
        </w:tc>
        <w:tc>
          <w:tcPr>
            <w:tcW w:w="96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291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特定目的载体在管理部门注册登记的唯一产品编码。</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发行人代码</w:t>
            </w:r>
          </w:p>
        </w:tc>
        <w:tc>
          <w:tcPr>
            <w:tcW w:w="96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291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特定目的载体发行机构的统一社会信用代码</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优先填写特定目的载体发行机构的统一社会信用代码，若暂无统一社会信用代码填报组织机构代码的，应同时提交说明。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发行人地区代码</w:t>
            </w:r>
          </w:p>
        </w:tc>
        <w:tc>
          <w:tcPr>
            <w:tcW w:w="96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291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特定目的载体发行人注册地的行政区划代码。</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运行方式</w:t>
            </w:r>
          </w:p>
        </w:tc>
        <w:tc>
          <w:tcPr>
            <w:tcW w:w="96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291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特定目的载体的运行方式。</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01：开放式净值型</w:t>
            </w:r>
          </w:p>
          <w:p>
            <w:pPr>
              <w:widowControl/>
              <w:jc w:val="left"/>
              <w:rPr>
                <w:rFonts w:hint="eastAsia" w:ascii="宋体" w:hAnsi="宋体" w:cs="宋体"/>
                <w:color w:val="000000"/>
                <w:kern w:val="0"/>
                <w:szCs w:val="21"/>
              </w:rPr>
            </w:pPr>
            <w:r>
              <w:rPr>
                <w:rFonts w:hint="eastAsia" w:ascii="宋体" w:hAnsi="宋体" w:cs="宋体"/>
                <w:color w:val="000000"/>
                <w:kern w:val="0"/>
                <w:szCs w:val="21"/>
              </w:rPr>
              <w:t>02：开放式非净值型</w:t>
            </w:r>
          </w:p>
          <w:p>
            <w:pPr>
              <w:widowControl/>
              <w:jc w:val="left"/>
              <w:rPr>
                <w:rFonts w:hint="eastAsia" w:ascii="宋体" w:hAnsi="宋体" w:cs="宋体"/>
                <w:color w:val="000000"/>
                <w:kern w:val="0"/>
                <w:szCs w:val="21"/>
              </w:rPr>
            </w:pPr>
            <w:r>
              <w:rPr>
                <w:rFonts w:hint="eastAsia" w:ascii="宋体" w:hAnsi="宋体" w:cs="宋体"/>
                <w:color w:val="000000"/>
                <w:kern w:val="0"/>
                <w:szCs w:val="21"/>
              </w:rPr>
              <w:t>03：封闭式净值型</w:t>
            </w:r>
          </w:p>
          <w:p>
            <w:pPr>
              <w:widowControl/>
              <w:jc w:val="left"/>
              <w:rPr>
                <w:rFonts w:hint="eastAsia" w:ascii="宋体" w:hAnsi="宋体" w:cs="宋体"/>
                <w:color w:val="000000"/>
                <w:kern w:val="0"/>
                <w:szCs w:val="21"/>
              </w:rPr>
            </w:pPr>
            <w:r>
              <w:rPr>
                <w:rFonts w:hint="eastAsia" w:ascii="宋体" w:hAnsi="宋体" w:cs="宋体"/>
                <w:color w:val="000000"/>
                <w:kern w:val="0"/>
                <w:szCs w:val="21"/>
              </w:rPr>
              <w:t>04：封闭式非净值型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认购日期</w:t>
            </w:r>
          </w:p>
        </w:tc>
        <w:tc>
          <w:tcPr>
            <w:tcW w:w="96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91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金融机构认购特定目的载体的日期。</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到期日期</w:t>
            </w:r>
          </w:p>
        </w:tc>
        <w:tc>
          <w:tcPr>
            <w:tcW w:w="96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291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金融机构持有的特定目的载体合同约定的到期日期。</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96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291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特定目的载体投资交易的币种。</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采用《表示货币和资金的代码》（GB/T 12406）最新标准中的三位字母型代码。</w:t>
            </w:r>
            <w:r>
              <w:rPr>
                <w:rFonts w:hint="eastAsia" w:ascii="宋体" w:hAnsi="宋体" w:cs="宋体"/>
                <w:color w:val="000000"/>
                <w:kern w:val="0"/>
                <w:szCs w:val="21"/>
              </w:rPr>
              <w:br w:type="textWrapping"/>
            </w:r>
            <w:r>
              <w:rPr>
                <w:rFonts w:hint="eastAsia" w:ascii="宋体" w:hAnsi="宋体" w:cs="宋体"/>
                <w:color w:val="000000"/>
                <w:kern w:val="0"/>
                <w:szCs w:val="21"/>
              </w:rPr>
              <w:t>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投资余额</w:t>
            </w:r>
          </w:p>
        </w:tc>
        <w:tc>
          <w:tcPr>
            <w:tcW w:w="96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91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金融机构在报告期末持有的特定目的载体投资的余额。</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与字段“币种”货币计量单位保持一致，如人民币为元，美金为美元等。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投资余额折人民币</w:t>
            </w:r>
          </w:p>
        </w:tc>
        <w:tc>
          <w:tcPr>
            <w:tcW w:w="966"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291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金融机构报告期末特定目的载体投资余额折算人民币的金额。</w:t>
            </w:r>
          </w:p>
        </w:tc>
        <w:tc>
          <w:tcPr>
            <w:tcW w:w="4091"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此项必填，如币种为外币，填折人民币余额，汇率按金融机构会计核算使用汇率折算。如币种为人民币，直接填写人民币余额。</w:t>
            </w:r>
          </w:p>
        </w:tc>
      </w:tr>
    </w:tbl>
    <w:p>
      <w:pPr>
        <w:rPr>
          <w:rFonts w:hint="eastAsia"/>
        </w:rPr>
      </w:pPr>
    </w:p>
    <w:p>
      <w:pPr>
        <w:pStyle w:val="5"/>
        <w:numPr>
          <w:ilvl w:val="3"/>
          <w:numId w:val="3"/>
        </w:numPr>
        <w:ind w:left="142"/>
        <w:jc w:val="left"/>
        <w:rPr>
          <w:rFonts w:ascii="Cambria" w:hAnsi="Cambria" w:eastAsia="宋体"/>
          <w:kern w:val="0"/>
        </w:rPr>
      </w:pPr>
      <w:r>
        <w:rPr>
          <w:rFonts w:hint="eastAsia" w:ascii="Cambria" w:hAnsi="Cambria" w:eastAsia="宋体"/>
          <w:kern w:val="0"/>
        </w:rPr>
        <w:t>特定目的载体投资发生额信息</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896"/>
        <w:gridCol w:w="741"/>
        <w:gridCol w:w="3118"/>
        <w:gridCol w:w="39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序号</w:t>
            </w:r>
          </w:p>
        </w:tc>
        <w:tc>
          <w:tcPr>
            <w:tcW w:w="189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字段中文名称</w:t>
            </w:r>
          </w:p>
        </w:tc>
        <w:tc>
          <w:tcPr>
            <w:tcW w:w="741"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长度</w:t>
            </w:r>
          </w:p>
        </w:tc>
        <w:tc>
          <w:tcPr>
            <w:tcW w:w="3118"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字段释义</w:t>
            </w:r>
          </w:p>
        </w:tc>
        <w:tc>
          <w:tcPr>
            <w:tcW w:w="396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填写规则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C..18</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报送数据金融机构（特定目的载体投资业务经办机构）的统一社会信用代码。</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金融机构应优先报送统一社会信用代码，暂无统一社会信用代码填报组织机构代码的，应同时提交说明。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内部机构号</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金融机构自定义的唯一标识该股权投资业务经办机构（总行或分支机构）的内部编号。</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特定目的载体类型</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金融机构投资的特定目的载体的类型</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01：银行非保本理财</w:t>
            </w:r>
          </w:p>
          <w:p>
            <w:pPr>
              <w:widowControl/>
              <w:jc w:val="left"/>
              <w:rPr>
                <w:rFonts w:hint="eastAsia" w:ascii="宋体" w:hAnsi="宋体" w:cs="宋体"/>
                <w:color w:val="000000"/>
                <w:kern w:val="0"/>
                <w:szCs w:val="21"/>
              </w:rPr>
            </w:pPr>
            <w:r>
              <w:rPr>
                <w:rFonts w:hint="eastAsia" w:ascii="宋体" w:hAnsi="宋体" w:cs="宋体"/>
                <w:color w:val="000000"/>
                <w:kern w:val="0"/>
                <w:szCs w:val="21"/>
              </w:rPr>
              <w:t>02：信托公司资管产品</w:t>
            </w:r>
          </w:p>
          <w:p>
            <w:pPr>
              <w:widowControl/>
              <w:jc w:val="left"/>
              <w:rPr>
                <w:rFonts w:hint="eastAsia" w:ascii="宋体" w:hAnsi="宋体" w:cs="宋体"/>
                <w:color w:val="000000"/>
                <w:kern w:val="0"/>
                <w:szCs w:val="21"/>
              </w:rPr>
            </w:pPr>
            <w:r>
              <w:rPr>
                <w:rFonts w:hint="eastAsia" w:ascii="宋体" w:hAnsi="宋体" w:cs="宋体"/>
                <w:color w:val="000000"/>
                <w:kern w:val="0"/>
                <w:szCs w:val="21"/>
              </w:rPr>
              <w:t>03：证券公司及其子公司资管产品</w:t>
            </w:r>
          </w:p>
          <w:p>
            <w:pPr>
              <w:widowControl/>
              <w:jc w:val="left"/>
              <w:rPr>
                <w:rFonts w:hint="eastAsia" w:ascii="宋体" w:hAnsi="宋体" w:cs="宋体"/>
                <w:color w:val="000000"/>
                <w:kern w:val="0"/>
                <w:szCs w:val="21"/>
              </w:rPr>
            </w:pPr>
            <w:r>
              <w:rPr>
                <w:rFonts w:hint="eastAsia" w:ascii="宋体" w:hAnsi="宋体" w:cs="宋体"/>
                <w:color w:val="000000"/>
                <w:kern w:val="0"/>
                <w:szCs w:val="21"/>
              </w:rPr>
              <w:t>04：基金管理公司及其子公司专户</w:t>
            </w:r>
          </w:p>
          <w:p>
            <w:pPr>
              <w:widowControl/>
              <w:jc w:val="left"/>
              <w:rPr>
                <w:rFonts w:hint="eastAsia" w:ascii="宋体" w:hAnsi="宋体" w:cs="宋体"/>
                <w:color w:val="000000"/>
                <w:kern w:val="0"/>
                <w:szCs w:val="21"/>
              </w:rPr>
            </w:pPr>
            <w:r>
              <w:rPr>
                <w:rFonts w:hint="eastAsia" w:ascii="宋体" w:hAnsi="宋体" w:cs="宋体"/>
                <w:color w:val="000000"/>
                <w:kern w:val="0"/>
                <w:szCs w:val="21"/>
              </w:rPr>
              <w:t>05：期货公司及子公司资管产品</w:t>
            </w:r>
          </w:p>
          <w:p>
            <w:pPr>
              <w:widowControl/>
              <w:jc w:val="left"/>
              <w:rPr>
                <w:rFonts w:hint="eastAsia" w:ascii="宋体" w:hAnsi="宋体" w:cs="宋体"/>
                <w:color w:val="000000"/>
                <w:kern w:val="0"/>
                <w:szCs w:val="21"/>
              </w:rPr>
            </w:pPr>
            <w:r>
              <w:rPr>
                <w:rFonts w:hint="eastAsia" w:ascii="宋体" w:hAnsi="宋体" w:cs="宋体"/>
                <w:color w:val="000000"/>
                <w:kern w:val="0"/>
                <w:szCs w:val="21"/>
              </w:rPr>
              <w:t>06：保险资管产品</w:t>
            </w:r>
          </w:p>
          <w:p>
            <w:pPr>
              <w:widowControl/>
              <w:jc w:val="left"/>
              <w:rPr>
                <w:rFonts w:hint="eastAsia" w:ascii="宋体" w:hAnsi="宋体" w:cs="宋体"/>
                <w:color w:val="000000"/>
                <w:kern w:val="0"/>
                <w:szCs w:val="21"/>
              </w:rPr>
            </w:pPr>
            <w:r>
              <w:rPr>
                <w:rFonts w:hint="eastAsia" w:ascii="宋体" w:hAnsi="宋体" w:cs="宋体"/>
                <w:color w:val="000000"/>
                <w:kern w:val="0"/>
                <w:szCs w:val="21"/>
              </w:rPr>
              <w:t>07：金融资产投资公司资管产品</w:t>
            </w:r>
          </w:p>
          <w:p>
            <w:pPr>
              <w:widowControl/>
              <w:jc w:val="left"/>
              <w:rPr>
                <w:rFonts w:hint="eastAsia" w:ascii="宋体" w:hAnsi="宋体" w:cs="宋体"/>
                <w:color w:val="000000"/>
                <w:kern w:val="0"/>
                <w:szCs w:val="21"/>
              </w:rPr>
            </w:pPr>
            <w:r>
              <w:rPr>
                <w:rFonts w:hint="eastAsia" w:ascii="宋体" w:hAnsi="宋体" w:cs="宋体"/>
                <w:color w:val="000000"/>
                <w:kern w:val="0"/>
                <w:szCs w:val="21"/>
              </w:rPr>
              <w:t>08：公募基金</w:t>
            </w:r>
          </w:p>
          <w:p>
            <w:pPr>
              <w:widowControl/>
              <w:jc w:val="left"/>
              <w:rPr>
                <w:rFonts w:hint="eastAsia" w:ascii="宋体" w:hAnsi="宋体" w:cs="宋体"/>
                <w:color w:val="000000"/>
                <w:kern w:val="0"/>
                <w:szCs w:val="21"/>
              </w:rPr>
            </w:pPr>
            <w:r>
              <w:rPr>
                <w:rFonts w:hint="eastAsia" w:ascii="宋体" w:hAnsi="宋体" w:cs="宋体"/>
                <w:color w:val="000000"/>
                <w:kern w:val="0"/>
                <w:szCs w:val="21"/>
              </w:rPr>
              <w:t>09：私募机构私募基金</w:t>
            </w:r>
          </w:p>
          <w:p>
            <w:pPr>
              <w:widowControl/>
              <w:jc w:val="left"/>
              <w:rPr>
                <w:rFonts w:hint="eastAsia" w:ascii="宋体" w:hAnsi="宋体" w:cs="宋体"/>
                <w:color w:val="000000"/>
                <w:kern w:val="0"/>
                <w:szCs w:val="21"/>
              </w:rPr>
            </w:pPr>
            <w:r>
              <w:rPr>
                <w:rFonts w:hint="eastAsia" w:ascii="宋体" w:hAnsi="宋体" w:cs="宋体"/>
                <w:color w:val="000000"/>
                <w:kern w:val="0"/>
                <w:szCs w:val="21"/>
              </w:rPr>
              <w:t>99：其他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4</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资管产品统计编码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金融机构投资的特定目的载体的唯一标识代码。</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投资的特定目的载体的唯一标识代码。境内特定目的载体，已纳入《金融机构资产管理产品统计制度》（银发〔2018〕299号文印发）的，填报“资管产品统计编码”；未纳入《金融机构资产管理产品统计制度》的特定目的载体、暂未获得金融机构资管产品统计编码的特定目的载体，填报报送机构自行设定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5</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C..30</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特定目的载体在行业管理部门登记备案的唯一产品编码。</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6</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C..60</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特定目的载体发行机构的统一社会信用代码</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优先填写特定目的载体发行机构的统一社会信用代码，若暂无统一社会信用代码填报组织机构代码的，应同时提交说明。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7</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发行人地区代码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C6</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特定目的载体发行人注册地的行政区划代码。</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如果是境内客户，采用《中华人民共和国行政区划代码》（GB/T 2260)的县（区）级数字码，具体代码见码值表“C0009-行政区划代码”。</w:t>
            </w:r>
            <w:r>
              <w:rPr>
                <w:rFonts w:hint="eastAsia" w:ascii="宋体" w:hAnsi="宋体" w:cs="宋体"/>
                <w:color w:val="000000"/>
                <w:kern w:val="0"/>
                <w:szCs w:val="21"/>
              </w:rPr>
              <w:br w:type="textWrapping"/>
            </w:r>
            <w:r>
              <w:rPr>
                <w:rFonts w:hint="eastAsia" w:ascii="宋体" w:hAnsi="宋体" w:cs="宋体"/>
                <w:color w:val="000000"/>
                <w:kern w:val="0"/>
                <w:szCs w:val="21"/>
              </w:rPr>
              <w:t>如果是境外客户，前3位用“000”填充，后3位采用《世界各国和地区名称代码》GB/T 2659最新标准的3位国别阿拉伯数字代码（客户注册地为港澳台的，应按境外客户填报地区代码，不得填报行政区划代码如810000、820000等）。具体代码见码值表“C0013-国家地区代码”。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8</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运行方式</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C2</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特定目的载体的运行方式。</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01：开放式净值型</w:t>
            </w:r>
          </w:p>
          <w:p>
            <w:pPr>
              <w:widowControl/>
              <w:jc w:val="left"/>
              <w:rPr>
                <w:rFonts w:hint="eastAsia" w:ascii="宋体" w:hAnsi="宋体" w:cs="宋体"/>
                <w:color w:val="000000"/>
                <w:kern w:val="0"/>
                <w:szCs w:val="21"/>
              </w:rPr>
            </w:pPr>
            <w:r>
              <w:rPr>
                <w:rFonts w:hint="eastAsia" w:ascii="宋体" w:hAnsi="宋体" w:cs="宋体"/>
                <w:color w:val="000000"/>
                <w:kern w:val="0"/>
                <w:szCs w:val="21"/>
              </w:rPr>
              <w:t>02：开放式非净值型</w:t>
            </w:r>
          </w:p>
          <w:p>
            <w:pPr>
              <w:widowControl/>
              <w:jc w:val="left"/>
              <w:rPr>
                <w:rFonts w:hint="eastAsia" w:ascii="宋体" w:hAnsi="宋体" w:cs="宋体"/>
                <w:color w:val="000000"/>
                <w:kern w:val="0"/>
                <w:szCs w:val="21"/>
              </w:rPr>
            </w:pPr>
            <w:r>
              <w:rPr>
                <w:rFonts w:hint="eastAsia" w:ascii="宋体" w:hAnsi="宋体" w:cs="宋体"/>
                <w:color w:val="000000"/>
                <w:kern w:val="0"/>
                <w:szCs w:val="21"/>
              </w:rPr>
              <w:t>03：封闭式净值型</w:t>
            </w:r>
          </w:p>
          <w:p>
            <w:pPr>
              <w:widowControl/>
              <w:jc w:val="left"/>
              <w:rPr>
                <w:rFonts w:hint="eastAsia" w:ascii="宋体" w:hAnsi="宋体" w:cs="宋体"/>
                <w:color w:val="000000"/>
                <w:kern w:val="0"/>
                <w:szCs w:val="21"/>
              </w:rPr>
            </w:pPr>
            <w:r>
              <w:rPr>
                <w:rFonts w:hint="eastAsia" w:ascii="宋体" w:hAnsi="宋体" w:cs="宋体"/>
                <w:color w:val="000000"/>
                <w:kern w:val="0"/>
                <w:szCs w:val="21"/>
              </w:rPr>
              <w:t>04：封闭式非净值型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9</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认购日期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金融机构认购特定目的载体的日期。</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10</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到期日期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金融机构持有的特定目的载体合同约定的到期日期。</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11</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交易日期</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C10</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特定目的载体投资交易实际发生的日期。</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币种</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C3</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特定目的载体投资交易的币种。</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特定目的载体投资交易的币种，采用《表示货币和资金的代码》（GB/T 12406）最新标准中的三位字母型代码。具体代码见码值表“C0004-币种”。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13</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交易金额</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金融机构买卖特定目的载体的金额。</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与字段“币种”货币计量单位保持一致，如人民币为元，美金为美元等。</w:t>
            </w:r>
            <w:r>
              <w:rPr>
                <w:rFonts w:hint="eastAsia" w:ascii="宋体" w:hAnsi="宋体" w:cs="宋体"/>
                <w:color w:val="000000"/>
                <w:kern w:val="0"/>
                <w:szCs w:val="21"/>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14</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交易金额折人民币</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D20.2</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特定目的载体投资交易金额折算人民币的金额。</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此项必填，如交易币种为外币，填折人民币金额，汇率按金融机构会计核算使用汇率折算。如交易币种为人民币，直接填写人民币金额。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38"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15</w:t>
            </w:r>
          </w:p>
        </w:tc>
        <w:tc>
          <w:tcPr>
            <w:tcW w:w="189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交易方向</w:t>
            </w:r>
          </w:p>
        </w:tc>
        <w:tc>
          <w:tcPr>
            <w:tcW w:w="741"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C1</w:t>
            </w:r>
          </w:p>
        </w:tc>
        <w:tc>
          <w:tcPr>
            <w:tcW w:w="3118"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用于标识特定目的载体投资交易是买入（认购、申购）还是卖出（赎回）。</w:t>
            </w:r>
          </w:p>
        </w:tc>
        <w:tc>
          <w:tcPr>
            <w:tcW w:w="396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1：买入（认购、申购）；0：卖出（赎回）。</w:t>
            </w:r>
          </w:p>
        </w:tc>
      </w:tr>
    </w:tbl>
    <w:p>
      <w:pPr>
        <w:pStyle w:val="63"/>
        <w:ind w:firstLine="990"/>
        <w:rPr>
          <w:rFonts w:ascii="Times New Roman" w:hAnsi="Calibri" w:eastAsia="黑体"/>
          <w:sz w:val="44"/>
          <w:szCs w:val="44"/>
        </w:rPr>
      </w:pPr>
    </w:p>
    <w:p>
      <w:pPr>
        <w:pStyle w:val="2"/>
        <w:pageBreakBefore/>
        <w:widowControl w:val="0"/>
        <w:numPr>
          <w:ilvl w:val="0"/>
          <w:numId w:val="3"/>
        </w:numPr>
        <w:spacing w:before="120" w:after="120" w:line="576" w:lineRule="auto"/>
        <w:jc w:val="center"/>
        <w:rPr>
          <w:rFonts w:ascii="Times New Roman" w:hAnsi="Calibri" w:eastAsia="黑体"/>
          <w:sz w:val="44"/>
          <w:szCs w:val="44"/>
        </w:rPr>
      </w:pPr>
      <w:bookmarkStart w:id="39" w:name="_Toc49958803"/>
      <w:r>
        <w:rPr>
          <w:rFonts w:hint="eastAsia" w:ascii="Times New Roman" w:hAnsi="Calibri" w:eastAsia="黑体"/>
          <w:sz w:val="44"/>
          <w:szCs w:val="44"/>
        </w:rPr>
        <w:t>报表采集规范</w:t>
      </w:r>
      <w:bookmarkEnd w:id="39"/>
    </w:p>
    <w:p>
      <w:pPr>
        <w:rPr>
          <w:rFonts w:hint="eastAsia"/>
        </w:rPr>
      </w:pPr>
    </w:p>
    <w:p>
      <w:pPr>
        <w:pStyle w:val="3"/>
        <w:numPr>
          <w:ilvl w:val="1"/>
          <w:numId w:val="3"/>
        </w:numPr>
        <w:ind w:left="0"/>
      </w:pPr>
      <w:bookmarkStart w:id="40" w:name="_Toc134032562"/>
      <w:bookmarkStart w:id="41" w:name="_Toc49958804"/>
      <w:bookmarkStart w:id="42" w:name="_Toc134033064"/>
      <w:bookmarkStart w:id="43" w:name="_Toc142898251"/>
      <w:bookmarkStart w:id="44" w:name="_Toc134032538"/>
      <w:bookmarkStart w:id="45" w:name="_Toc134033040"/>
      <w:bookmarkStart w:id="46" w:name="_Toc139088835"/>
      <w:r>
        <w:t>通用要求</w:t>
      </w:r>
      <w:bookmarkEnd w:id="40"/>
      <w:bookmarkEnd w:id="41"/>
      <w:bookmarkEnd w:id="42"/>
      <w:bookmarkEnd w:id="43"/>
      <w:bookmarkStart w:id="47" w:name="_Toc134032563"/>
      <w:bookmarkStart w:id="48" w:name="_Toc134033065"/>
    </w:p>
    <w:p>
      <w:pPr>
        <w:pStyle w:val="63"/>
        <w:spacing w:line="360" w:lineRule="auto"/>
        <w:rPr>
          <w:rFonts w:hint="default" w:eastAsia="宋体"/>
          <w:szCs w:val="24"/>
        </w:rPr>
      </w:pPr>
      <w:r>
        <w:rPr>
          <w:rFonts w:eastAsia="宋体"/>
          <w:szCs w:val="24"/>
        </w:rPr>
        <w:t>（一）时间参数</w:t>
      </w:r>
      <w:bookmarkEnd w:id="47"/>
      <w:bookmarkEnd w:id="48"/>
      <w:r>
        <w:rPr>
          <w:rFonts w:eastAsia="宋体"/>
          <w:szCs w:val="24"/>
        </w:rPr>
        <w:t>。</w:t>
      </w:r>
    </w:p>
    <w:p>
      <w:pPr>
        <w:pStyle w:val="63"/>
        <w:spacing w:line="360" w:lineRule="auto"/>
        <w:rPr>
          <w:rFonts w:hint="default" w:eastAsia="宋体"/>
          <w:szCs w:val="24"/>
        </w:rPr>
      </w:pPr>
      <w:r>
        <w:rPr>
          <w:rFonts w:eastAsia="宋体"/>
          <w:szCs w:val="24"/>
        </w:rPr>
        <w:t>除有特殊说明外，日期统一用8位字符表述，前4位表示年份，第5、6位表示月份，后两位表示日期，例如“20060101”表示2006年1月1日。</w:t>
      </w:r>
    </w:p>
    <w:p>
      <w:pPr>
        <w:pStyle w:val="63"/>
        <w:spacing w:line="360" w:lineRule="auto"/>
        <w:rPr>
          <w:rFonts w:hint="default" w:eastAsia="宋体"/>
          <w:szCs w:val="24"/>
        </w:rPr>
      </w:pPr>
      <w:r>
        <w:rPr>
          <w:rFonts w:eastAsia="宋体"/>
          <w:szCs w:val="24"/>
        </w:rPr>
        <w:t>旬度日期仅包括上旬或中旬，如XXXXXX10或XXXXXX20。</w:t>
      </w:r>
    </w:p>
    <w:p>
      <w:pPr>
        <w:pStyle w:val="63"/>
        <w:spacing w:line="360" w:lineRule="auto"/>
        <w:rPr>
          <w:rFonts w:hint="default" w:eastAsia="宋体"/>
          <w:szCs w:val="24"/>
        </w:rPr>
      </w:pPr>
      <w:r>
        <w:rPr>
          <w:rFonts w:eastAsia="宋体"/>
          <w:szCs w:val="24"/>
        </w:rPr>
        <w:t>月度、季度日期均为月末、季末日期，结转月季报作为特定日期约定为XXXX0101。</w:t>
      </w:r>
    </w:p>
    <w:p>
      <w:pPr>
        <w:pStyle w:val="63"/>
        <w:spacing w:line="360" w:lineRule="auto"/>
        <w:rPr>
          <w:rFonts w:hint="default" w:eastAsia="宋体"/>
          <w:szCs w:val="24"/>
        </w:rPr>
      </w:pPr>
      <w:bookmarkStart w:id="49" w:name="_Toc134032564"/>
      <w:bookmarkStart w:id="50" w:name="_Toc134033066"/>
      <w:r>
        <w:rPr>
          <w:rFonts w:eastAsia="宋体"/>
          <w:szCs w:val="24"/>
        </w:rPr>
        <w:t>（二）英文字母</w:t>
      </w:r>
      <w:bookmarkEnd w:id="49"/>
      <w:bookmarkEnd w:id="50"/>
      <w:r>
        <w:rPr>
          <w:rFonts w:eastAsia="宋体"/>
          <w:szCs w:val="24"/>
        </w:rPr>
        <w:t>。</w:t>
      </w:r>
    </w:p>
    <w:p>
      <w:pPr>
        <w:pStyle w:val="63"/>
        <w:spacing w:line="360" w:lineRule="auto"/>
        <w:ind w:firstLine="0" w:firstLineChars="0"/>
        <w:rPr>
          <w:rFonts w:hint="default" w:eastAsia="宋体"/>
          <w:szCs w:val="24"/>
        </w:rPr>
      </w:pPr>
      <w:r>
        <w:rPr>
          <w:rFonts w:eastAsia="宋体"/>
          <w:szCs w:val="24"/>
        </w:rPr>
        <w:t xml:space="preserve">    除表单代码、报表代码和时间序列指标代码的第1位规定为大写英文字母外，其他所有系统中需要用到的字母均为小写字母，且不可使用字母“o、l”，以防与数字“0，1”混淆。</w:t>
      </w:r>
    </w:p>
    <w:p>
      <w:pPr>
        <w:pStyle w:val="63"/>
        <w:spacing w:line="360" w:lineRule="auto"/>
        <w:rPr>
          <w:rFonts w:hint="default" w:eastAsia="宋体"/>
          <w:szCs w:val="24"/>
        </w:rPr>
      </w:pPr>
      <w:r>
        <w:rPr>
          <w:rFonts w:eastAsia="宋体"/>
          <w:szCs w:val="24"/>
        </w:rPr>
        <w:t>（三）报送数据的单位。</w:t>
      </w:r>
    </w:p>
    <w:p>
      <w:pPr>
        <w:pStyle w:val="63"/>
        <w:spacing w:line="360" w:lineRule="auto"/>
        <w:ind w:firstLine="0" w:firstLineChars="0"/>
        <w:rPr>
          <w:rFonts w:hint="default" w:eastAsia="宋体"/>
          <w:szCs w:val="24"/>
        </w:rPr>
      </w:pPr>
      <w:r>
        <w:rPr>
          <w:rFonts w:eastAsia="宋体"/>
          <w:szCs w:val="24"/>
        </w:rPr>
        <w:t xml:space="preserve">    各机构报送的数据，其单位大部分为金额单位，但是也存在部分数据，其单位不是金额单位，例如分支机构数，员工人数等。金额的单位可以在报送的头文件中指定，例如元、万元、亿元等，数据文件中金额数据的单位与头文件中指定的相匹配。其余数据的单位为单个量词，不随头文件中的金额单位变化，例如“家”、“个”等。即指标名为员工个数、机构数等，如果数据为100，即表示100个人，100家机构等。</w:t>
      </w:r>
    </w:p>
    <w:bookmarkEnd w:id="44"/>
    <w:bookmarkEnd w:id="45"/>
    <w:bookmarkEnd w:id="46"/>
    <w:p>
      <w:pPr>
        <w:pStyle w:val="3"/>
        <w:numPr>
          <w:ilvl w:val="1"/>
          <w:numId w:val="3"/>
        </w:numPr>
        <w:ind w:left="0"/>
      </w:pPr>
      <w:bookmarkStart w:id="51" w:name="_Toc49958805"/>
      <w:r>
        <w:rPr>
          <w:rFonts w:hint="eastAsia"/>
        </w:rPr>
        <w:t>文件格式</w:t>
      </w:r>
      <w:bookmarkEnd w:id="51"/>
    </w:p>
    <w:p>
      <w:pPr>
        <w:spacing w:line="360" w:lineRule="auto"/>
        <w:ind w:firstLine="480" w:firstLineChars="200"/>
        <w:rPr>
          <w:rFonts w:hint="eastAsia" w:ascii="宋体" w:hAnsi="宋体"/>
          <w:kern w:val="0"/>
          <w:sz w:val="24"/>
          <w:szCs w:val="24"/>
        </w:rPr>
      </w:pPr>
      <w:r>
        <w:rPr>
          <w:rFonts w:ascii="宋体" w:hAnsi="宋体"/>
          <w:kern w:val="0"/>
          <w:sz w:val="24"/>
          <w:szCs w:val="24"/>
        </w:rPr>
        <w:t>报送文件采用长文件名，分为头文件（I文件）、数据文件（J文件），其中I、J文件为不带格式的纯文本文件，格式为TXT文件。头文件和数据文件必须同时上报</w:t>
      </w:r>
      <w:r>
        <w:rPr>
          <w:rFonts w:hint="eastAsia" w:ascii="宋体" w:hAnsi="宋体"/>
          <w:kern w:val="0"/>
          <w:sz w:val="24"/>
          <w:szCs w:val="24"/>
        </w:rPr>
        <w:t>，并且压缩为</w:t>
      </w:r>
      <w:r>
        <w:rPr>
          <w:rFonts w:ascii="宋体" w:hAnsi="宋体"/>
          <w:kern w:val="0"/>
          <w:sz w:val="24"/>
          <w:szCs w:val="24"/>
        </w:rPr>
        <w:t>zip</w:t>
      </w:r>
      <w:r>
        <w:rPr>
          <w:rFonts w:hint="eastAsia" w:ascii="宋体" w:hAnsi="宋体"/>
          <w:kern w:val="0"/>
          <w:sz w:val="24"/>
          <w:szCs w:val="24"/>
        </w:rPr>
        <w:t>格式。压缩文件名称与I文件名称相同。</w:t>
      </w:r>
    </w:p>
    <w:p>
      <w:pPr>
        <w:pStyle w:val="63"/>
        <w:spacing w:line="360" w:lineRule="auto"/>
        <w:rPr>
          <w:rFonts w:hint="default" w:eastAsia="宋体"/>
          <w:szCs w:val="24"/>
        </w:rPr>
      </w:pPr>
      <w:r>
        <w:rPr>
          <w:rFonts w:eastAsia="宋体"/>
          <w:szCs w:val="24"/>
        </w:rPr>
        <w:t>报送文件命名方法及文件格式如下：</w:t>
      </w:r>
    </w:p>
    <w:p>
      <w:pPr>
        <w:pStyle w:val="63"/>
        <w:spacing w:line="360" w:lineRule="auto"/>
        <w:ind w:firstLine="542"/>
        <w:rPr>
          <w:rFonts w:hint="default" w:eastAsia="宋体"/>
          <w:b/>
          <w:szCs w:val="24"/>
        </w:rPr>
      </w:pPr>
      <w:r>
        <w:rPr>
          <w:rFonts w:hint="default" w:eastAsia="宋体"/>
          <w:b/>
          <w:szCs w:val="24"/>
        </w:rPr>
        <w:t xml:space="preserve">1. </w:t>
      </w:r>
      <w:r>
        <w:rPr>
          <w:rFonts w:eastAsia="宋体"/>
          <w:b/>
          <w:szCs w:val="24"/>
        </w:rPr>
        <w:t>主文件名（共</w:t>
      </w:r>
      <w:r>
        <w:rPr>
          <w:rFonts w:hint="default" w:eastAsia="宋体"/>
          <w:b/>
          <w:szCs w:val="24"/>
        </w:rPr>
        <w:t>3</w:t>
      </w:r>
      <w:r>
        <w:rPr>
          <w:rFonts w:eastAsia="宋体"/>
          <w:b/>
          <w:szCs w:val="24"/>
        </w:rPr>
        <w:t>3位，不区分大小写）</w:t>
      </w:r>
    </w:p>
    <w:p>
      <w:pPr>
        <w:pStyle w:val="63"/>
        <w:spacing w:line="360" w:lineRule="auto"/>
        <w:rPr>
          <w:rFonts w:hint="default" w:eastAsia="宋体"/>
          <w:szCs w:val="24"/>
        </w:rPr>
      </w:pPr>
      <w:r>
        <w:rPr>
          <w:rFonts w:eastAsia="宋体"/>
          <w:szCs w:val="24"/>
        </w:rPr>
        <w:t>头文件名、数据文件名和说明文件</w:t>
      </w:r>
    </w:p>
    <w:tbl>
      <w:tblPr>
        <w:tblStyle w:val="15"/>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62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pPr>
              <w:pStyle w:val="63"/>
              <w:ind w:firstLine="0" w:firstLineChars="0"/>
              <w:rPr>
                <w:rFonts w:eastAsia="宋体"/>
                <w:b/>
                <w:sz w:val="21"/>
                <w:szCs w:val="21"/>
              </w:rPr>
            </w:pPr>
            <w:r>
              <w:rPr>
                <w:rFonts w:eastAsia="宋体"/>
                <w:b/>
                <w:sz w:val="21"/>
                <w:szCs w:val="21"/>
              </w:rPr>
              <w:t>位数</w:t>
            </w:r>
          </w:p>
        </w:tc>
        <w:tc>
          <w:tcPr>
            <w:tcW w:w="6271" w:type="dxa"/>
          </w:tcPr>
          <w:p>
            <w:pPr>
              <w:pStyle w:val="63"/>
              <w:ind w:firstLine="0" w:firstLineChars="0"/>
              <w:rPr>
                <w:rFonts w:eastAsia="宋体"/>
                <w:b/>
                <w:sz w:val="21"/>
                <w:szCs w:val="21"/>
              </w:rPr>
            </w:pPr>
            <w:r>
              <w:rPr>
                <w:rFonts w:eastAsia="宋体"/>
                <w:b/>
                <w:sz w:val="21"/>
                <w:szCs w:val="21"/>
              </w:rPr>
              <w:t>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pPr>
              <w:pStyle w:val="63"/>
              <w:ind w:firstLine="0" w:firstLineChars="0"/>
              <w:rPr>
                <w:rFonts w:eastAsia="宋体"/>
                <w:sz w:val="21"/>
                <w:szCs w:val="21"/>
              </w:rPr>
            </w:pPr>
            <w:r>
              <w:rPr>
                <w:rFonts w:eastAsia="宋体"/>
                <w:sz w:val="21"/>
                <w:szCs w:val="21"/>
              </w:rPr>
              <w:t>1</w:t>
            </w:r>
          </w:p>
        </w:tc>
        <w:tc>
          <w:tcPr>
            <w:tcW w:w="6271" w:type="dxa"/>
          </w:tcPr>
          <w:p>
            <w:pPr>
              <w:pStyle w:val="63"/>
              <w:ind w:firstLine="0" w:firstLineChars="0"/>
              <w:rPr>
                <w:rFonts w:eastAsia="宋体"/>
                <w:sz w:val="21"/>
                <w:szCs w:val="21"/>
              </w:rPr>
            </w:pPr>
            <w:r>
              <w:rPr>
                <w:rFonts w:eastAsia="宋体"/>
                <w:sz w:val="21"/>
                <w:szCs w:val="21"/>
              </w:rPr>
              <w:t>代号（数值型统计指标数据－B）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pPr>
              <w:pStyle w:val="63"/>
              <w:ind w:firstLine="0" w:firstLineChars="0"/>
              <w:rPr>
                <w:rFonts w:eastAsia="宋体"/>
                <w:sz w:val="21"/>
                <w:szCs w:val="21"/>
              </w:rPr>
            </w:pPr>
            <w:r>
              <w:rPr>
                <w:rFonts w:eastAsia="宋体"/>
                <w:sz w:val="21"/>
                <w:szCs w:val="21"/>
              </w:rPr>
              <w:t>2</w:t>
            </w:r>
          </w:p>
        </w:tc>
        <w:tc>
          <w:tcPr>
            <w:tcW w:w="6271" w:type="dxa"/>
          </w:tcPr>
          <w:p>
            <w:pPr>
              <w:pStyle w:val="63"/>
              <w:ind w:firstLine="0" w:firstLineChars="0"/>
              <w:rPr>
                <w:rFonts w:eastAsia="宋体"/>
                <w:sz w:val="21"/>
                <w:szCs w:val="21"/>
              </w:rPr>
            </w:pPr>
            <w:r>
              <w:rPr>
                <w:rFonts w:eastAsia="宋体"/>
                <w:sz w:val="21"/>
                <w:szCs w:val="21"/>
              </w:rPr>
              <w:t>标志位（头文件：I；数据文件：J；数据说明文件：D）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pPr>
              <w:pStyle w:val="63"/>
              <w:ind w:firstLine="0" w:firstLineChars="0"/>
              <w:rPr>
                <w:rFonts w:eastAsia="宋体"/>
                <w:sz w:val="21"/>
                <w:szCs w:val="21"/>
              </w:rPr>
            </w:pPr>
            <w:r>
              <w:rPr>
                <w:rFonts w:eastAsia="宋体"/>
                <w:sz w:val="21"/>
                <w:szCs w:val="21"/>
              </w:rPr>
              <w:t>3—20</w:t>
            </w:r>
          </w:p>
        </w:tc>
        <w:tc>
          <w:tcPr>
            <w:tcW w:w="6271" w:type="dxa"/>
          </w:tcPr>
          <w:p>
            <w:pPr>
              <w:pStyle w:val="63"/>
              <w:ind w:firstLine="0" w:firstLineChars="0"/>
              <w:rPr>
                <w:rFonts w:eastAsia="宋体"/>
                <w:sz w:val="21"/>
                <w:szCs w:val="21"/>
              </w:rPr>
            </w:pPr>
            <w:r>
              <w:rPr>
                <w:rFonts w:eastAsia="宋体"/>
                <w:sz w:val="21"/>
                <w:szCs w:val="21"/>
              </w:rPr>
              <w:t>社会信用代码（法人行）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pPr>
              <w:pStyle w:val="63"/>
              <w:ind w:firstLine="0" w:firstLineChars="0"/>
              <w:rPr>
                <w:rFonts w:eastAsia="宋体"/>
                <w:sz w:val="21"/>
                <w:szCs w:val="21"/>
              </w:rPr>
            </w:pPr>
            <w:r>
              <w:rPr>
                <w:rFonts w:eastAsia="宋体"/>
                <w:sz w:val="21"/>
                <w:szCs w:val="21"/>
              </w:rPr>
              <w:t>21—28</w:t>
            </w:r>
          </w:p>
        </w:tc>
        <w:tc>
          <w:tcPr>
            <w:tcW w:w="6271" w:type="dxa"/>
          </w:tcPr>
          <w:p>
            <w:pPr>
              <w:pStyle w:val="63"/>
              <w:ind w:firstLine="0" w:firstLineChars="0"/>
              <w:rPr>
                <w:rFonts w:eastAsia="宋体"/>
                <w:sz w:val="21"/>
                <w:szCs w:val="21"/>
              </w:rPr>
            </w:pPr>
            <w:r>
              <w:rPr>
                <w:rFonts w:eastAsia="宋体"/>
                <w:sz w:val="21"/>
                <w:szCs w:val="21"/>
              </w:rPr>
              <w:t>年（4位），月（2位，01、02…11、12月），日（2位）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pPr>
              <w:pStyle w:val="63"/>
              <w:ind w:firstLine="0" w:firstLineChars="0"/>
              <w:rPr>
                <w:rFonts w:eastAsia="宋体"/>
                <w:sz w:val="21"/>
                <w:szCs w:val="21"/>
              </w:rPr>
            </w:pPr>
            <w:r>
              <w:rPr>
                <w:rFonts w:eastAsia="宋体"/>
                <w:sz w:val="21"/>
                <w:szCs w:val="21"/>
              </w:rPr>
              <w:t>29-33</w:t>
            </w:r>
          </w:p>
        </w:tc>
        <w:tc>
          <w:tcPr>
            <w:tcW w:w="6271" w:type="dxa"/>
          </w:tcPr>
          <w:p>
            <w:pPr>
              <w:pStyle w:val="63"/>
              <w:ind w:firstLine="0" w:firstLineChars="0"/>
              <w:rPr>
                <w:rFonts w:eastAsia="宋体"/>
                <w:sz w:val="21"/>
                <w:szCs w:val="21"/>
              </w:rPr>
            </w:pPr>
            <w:r>
              <w:rPr>
                <w:rFonts w:eastAsia="宋体"/>
                <w:sz w:val="21"/>
                <w:szCs w:val="21"/>
              </w:rPr>
              <w:t>报表编号（5位）</w:t>
            </w:r>
          </w:p>
        </w:tc>
      </w:tr>
    </w:tbl>
    <w:p>
      <w:pPr>
        <w:pStyle w:val="63"/>
        <w:ind w:firstLine="473"/>
        <w:rPr>
          <w:rFonts w:eastAsia="宋体"/>
          <w:sz w:val="21"/>
          <w:szCs w:val="21"/>
        </w:rPr>
      </w:pPr>
    </w:p>
    <w:p>
      <w:pPr>
        <w:pStyle w:val="63"/>
        <w:ind w:firstLine="542"/>
        <w:rPr>
          <w:rFonts w:hint="default" w:eastAsia="宋体"/>
          <w:b/>
          <w:szCs w:val="24"/>
        </w:rPr>
      </w:pPr>
      <w:r>
        <w:rPr>
          <w:rFonts w:eastAsia="宋体"/>
          <w:b/>
          <w:szCs w:val="24"/>
        </w:rPr>
        <w:t>2.</w:t>
      </w:r>
      <w:r>
        <w:rPr>
          <w:rFonts w:hint="default" w:eastAsia="宋体"/>
          <w:b/>
          <w:szCs w:val="24"/>
        </w:rPr>
        <w:t xml:space="preserve"> </w:t>
      </w:r>
      <w:r>
        <w:rPr>
          <w:rFonts w:eastAsia="宋体"/>
          <w:b/>
          <w:szCs w:val="24"/>
        </w:rPr>
        <w:t>扩展名</w:t>
      </w:r>
    </w:p>
    <w:p>
      <w:pPr>
        <w:pStyle w:val="63"/>
        <w:spacing w:line="360" w:lineRule="auto"/>
        <w:ind w:firstLine="566" w:firstLineChars="236"/>
        <w:rPr>
          <w:rFonts w:eastAsia="宋体"/>
          <w:szCs w:val="24"/>
        </w:rPr>
      </w:pPr>
      <w:r>
        <w:rPr>
          <w:rFonts w:hint="default" w:eastAsia="宋体"/>
          <w:szCs w:val="24"/>
        </w:rPr>
        <w:t xml:space="preserve">.zip    </w:t>
      </w:r>
      <w:r>
        <w:rPr>
          <w:rFonts w:eastAsia="宋体"/>
          <w:szCs w:val="24"/>
        </w:rPr>
        <w:t>压缩报文</w:t>
      </w:r>
    </w:p>
    <w:p>
      <w:pPr>
        <w:pStyle w:val="63"/>
        <w:spacing w:line="360" w:lineRule="auto"/>
        <w:rPr>
          <w:rFonts w:hint="default" w:eastAsia="宋体"/>
          <w:szCs w:val="24"/>
        </w:rPr>
      </w:pPr>
      <w:r>
        <w:rPr>
          <w:rFonts w:eastAsia="宋体"/>
          <w:szCs w:val="24"/>
        </w:rPr>
        <w:t>.</w:t>
      </w:r>
      <w:r>
        <w:rPr>
          <w:rFonts w:hint="default" w:eastAsia="宋体"/>
          <w:szCs w:val="24"/>
        </w:rPr>
        <w:t xml:space="preserve">idx    </w:t>
      </w:r>
      <w:r>
        <w:rPr>
          <w:rFonts w:eastAsia="宋体"/>
          <w:szCs w:val="24"/>
        </w:rPr>
        <w:t>头文件</w:t>
      </w:r>
    </w:p>
    <w:p>
      <w:pPr>
        <w:pStyle w:val="63"/>
        <w:spacing w:line="360" w:lineRule="auto"/>
        <w:rPr>
          <w:rFonts w:eastAsia="宋体"/>
          <w:szCs w:val="24"/>
        </w:rPr>
      </w:pPr>
      <w:r>
        <w:rPr>
          <w:rFonts w:eastAsia="宋体"/>
          <w:szCs w:val="24"/>
        </w:rPr>
        <w:t>.</w:t>
      </w:r>
      <w:r>
        <w:rPr>
          <w:rFonts w:hint="default" w:eastAsia="宋体"/>
          <w:szCs w:val="24"/>
        </w:rPr>
        <w:t xml:space="preserve">dat    </w:t>
      </w:r>
      <w:r>
        <w:rPr>
          <w:rFonts w:eastAsia="宋体"/>
          <w:szCs w:val="24"/>
        </w:rPr>
        <w:t>数据文件</w:t>
      </w:r>
    </w:p>
    <w:p>
      <w:pPr>
        <w:pStyle w:val="63"/>
        <w:spacing w:line="360" w:lineRule="auto"/>
        <w:rPr>
          <w:rFonts w:hint="default" w:eastAsia="宋体"/>
          <w:szCs w:val="24"/>
        </w:rPr>
      </w:pPr>
      <w:r>
        <w:rPr>
          <w:rFonts w:eastAsia="宋体"/>
          <w:szCs w:val="24"/>
        </w:rPr>
        <w:t>例：20</w:t>
      </w:r>
      <w:r>
        <w:rPr>
          <w:rFonts w:hint="default" w:eastAsia="宋体"/>
          <w:szCs w:val="24"/>
        </w:rPr>
        <w:t>20</w:t>
      </w:r>
      <w:r>
        <w:rPr>
          <w:rFonts w:eastAsia="宋体"/>
          <w:szCs w:val="24"/>
        </w:rPr>
        <w:t>/3/31工行全国月报</w:t>
      </w:r>
    </w:p>
    <w:p>
      <w:pPr>
        <w:autoSpaceDE w:val="0"/>
        <w:autoSpaceDN w:val="0"/>
        <w:adjustRightInd w:val="0"/>
        <w:spacing w:line="360" w:lineRule="auto"/>
        <w:ind w:left="200" w:firstLine="480" w:firstLineChars="200"/>
        <w:rPr>
          <w:rFonts w:ascii="宋体" w:hAnsi="宋体"/>
          <w:sz w:val="24"/>
          <w:szCs w:val="24"/>
        </w:rPr>
      </w:pPr>
      <w:r>
        <w:rPr>
          <w:rFonts w:hint="eastAsia" w:ascii="宋体" w:hAnsi="宋体"/>
          <w:sz w:val="24"/>
          <w:szCs w:val="24"/>
        </w:rPr>
        <w:t>报文压缩文件名称</w:t>
      </w:r>
    </w:p>
    <w:p>
      <w:pPr>
        <w:autoSpaceDE w:val="0"/>
        <w:autoSpaceDN w:val="0"/>
        <w:adjustRightInd w:val="0"/>
        <w:spacing w:line="360" w:lineRule="auto"/>
        <w:ind w:left="200" w:firstLine="480" w:firstLineChars="200"/>
        <w:rPr>
          <w:rFonts w:ascii="宋体" w:hAnsi="宋体"/>
          <w:sz w:val="24"/>
          <w:szCs w:val="24"/>
        </w:rPr>
      </w:pPr>
      <w:r>
        <w:rPr>
          <w:rFonts w:ascii="宋体" w:hAnsi="宋体"/>
          <w:sz w:val="24"/>
          <w:szCs w:val="24"/>
        </w:rPr>
        <w:t>B</w:t>
      </w:r>
      <w:r>
        <w:rPr>
          <w:rFonts w:hint="eastAsia" w:ascii="宋体" w:hAnsi="宋体"/>
          <w:sz w:val="24"/>
          <w:szCs w:val="24"/>
        </w:rPr>
        <w:t>I</w:t>
      </w:r>
      <w:r>
        <w:rPr>
          <w:rFonts w:ascii="宋体" w:hAnsi="宋体"/>
          <w:sz w:val="24"/>
          <w:szCs w:val="24"/>
        </w:rPr>
        <w:t>91100000100003962T</w:t>
      </w:r>
      <w:r>
        <w:rPr>
          <w:rFonts w:hint="eastAsia" w:ascii="宋体" w:hAnsi="宋体"/>
          <w:sz w:val="24"/>
          <w:szCs w:val="24"/>
        </w:rPr>
        <w:t>20</w:t>
      </w:r>
      <w:r>
        <w:rPr>
          <w:rFonts w:ascii="宋体" w:hAnsi="宋体"/>
          <w:sz w:val="24"/>
          <w:szCs w:val="24"/>
        </w:rPr>
        <w:t>20</w:t>
      </w:r>
      <w:r>
        <w:rPr>
          <w:rFonts w:hint="eastAsia" w:ascii="宋体" w:hAnsi="宋体"/>
          <w:sz w:val="24"/>
          <w:szCs w:val="24"/>
        </w:rPr>
        <w:t>0331</w:t>
      </w:r>
      <w:r>
        <w:rPr>
          <w:rFonts w:ascii="宋体" w:hAnsi="宋体"/>
          <w:sz w:val="24"/>
          <w:szCs w:val="24"/>
        </w:rPr>
        <w:t>20201</w:t>
      </w:r>
      <w:r>
        <w:rPr>
          <w:rFonts w:hint="eastAsia" w:ascii="宋体" w:hAnsi="宋体"/>
          <w:sz w:val="24"/>
          <w:szCs w:val="24"/>
        </w:rPr>
        <w:t>.</w:t>
      </w:r>
      <w:r>
        <w:rPr>
          <w:rFonts w:ascii="宋体" w:hAnsi="宋体"/>
          <w:sz w:val="24"/>
          <w:szCs w:val="24"/>
        </w:rPr>
        <w:t>z</w:t>
      </w:r>
      <w:r>
        <w:rPr>
          <w:rFonts w:hint="eastAsia" w:ascii="宋体" w:hAnsi="宋体"/>
          <w:sz w:val="24"/>
          <w:szCs w:val="24"/>
        </w:rPr>
        <w:t>ip</w:t>
      </w:r>
    </w:p>
    <w:p>
      <w:pPr>
        <w:autoSpaceDE w:val="0"/>
        <w:autoSpaceDN w:val="0"/>
        <w:adjustRightInd w:val="0"/>
        <w:spacing w:line="360" w:lineRule="auto"/>
        <w:ind w:left="200" w:firstLine="480" w:firstLineChars="200"/>
        <w:rPr>
          <w:rFonts w:ascii="宋体" w:hAnsi="宋体"/>
          <w:sz w:val="24"/>
          <w:szCs w:val="24"/>
        </w:rPr>
      </w:pPr>
      <w:r>
        <w:rPr>
          <w:rFonts w:hint="eastAsia" w:ascii="宋体" w:hAnsi="宋体"/>
          <w:sz w:val="24"/>
          <w:szCs w:val="24"/>
        </w:rPr>
        <w:t>解压后报文名称</w:t>
      </w:r>
    </w:p>
    <w:p>
      <w:pPr>
        <w:autoSpaceDE w:val="0"/>
        <w:autoSpaceDN w:val="0"/>
        <w:adjustRightInd w:val="0"/>
        <w:spacing w:line="360" w:lineRule="auto"/>
        <w:ind w:left="200" w:firstLine="480" w:firstLineChars="200"/>
        <w:rPr>
          <w:rFonts w:ascii="宋体" w:hAnsi="宋体"/>
          <w:sz w:val="24"/>
          <w:szCs w:val="24"/>
        </w:rPr>
      </w:pPr>
      <w:r>
        <w:rPr>
          <w:rFonts w:ascii="宋体" w:hAnsi="宋体"/>
          <w:sz w:val="24"/>
          <w:szCs w:val="24"/>
        </w:rPr>
        <w:t>B</w:t>
      </w:r>
      <w:r>
        <w:rPr>
          <w:rFonts w:hint="eastAsia" w:ascii="宋体" w:hAnsi="宋体"/>
          <w:sz w:val="24"/>
          <w:szCs w:val="24"/>
        </w:rPr>
        <w:t>I</w:t>
      </w:r>
      <w:r>
        <w:rPr>
          <w:rFonts w:ascii="宋体" w:hAnsi="宋体"/>
          <w:sz w:val="24"/>
          <w:szCs w:val="24"/>
        </w:rPr>
        <w:t>91100000100003962T</w:t>
      </w:r>
      <w:r>
        <w:rPr>
          <w:rFonts w:hint="eastAsia" w:ascii="宋体" w:hAnsi="宋体"/>
          <w:sz w:val="24"/>
          <w:szCs w:val="24"/>
        </w:rPr>
        <w:t>20</w:t>
      </w:r>
      <w:r>
        <w:rPr>
          <w:rFonts w:ascii="宋体" w:hAnsi="宋体"/>
          <w:sz w:val="24"/>
          <w:szCs w:val="24"/>
        </w:rPr>
        <w:t>20</w:t>
      </w:r>
      <w:r>
        <w:rPr>
          <w:rFonts w:hint="eastAsia" w:ascii="宋体" w:hAnsi="宋体"/>
          <w:sz w:val="24"/>
          <w:szCs w:val="24"/>
        </w:rPr>
        <w:t>0331</w:t>
      </w:r>
      <w:r>
        <w:rPr>
          <w:rFonts w:ascii="宋体" w:hAnsi="宋体"/>
          <w:sz w:val="24"/>
          <w:szCs w:val="24"/>
        </w:rPr>
        <w:t>20201</w:t>
      </w:r>
      <w:r>
        <w:rPr>
          <w:rFonts w:hint="eastAsia" w:ascii="宋体" w:hAnsi="宋体"/>
          <w:sz w:val="24"/>
          <w:szCs w:val="24"/>
        </w:rPr>
        <w:t>.</w:t>
      </w:r>
      <w:r>
        <w:rPr>
          <w:rFonts w:ascii="宋体" w:hAnsi="宋体"/>
          <w:sz w:val="24"/>
          <w:szCs w:val="24"/>
        </w:rPr>
        <w:t>idx</w:t>
      </w:r>
    </w:p>
    <w:p>
      <w:pPr>
        <w:autoSpaceDE w:val="0"/>
        <w:autoSpaceDN w:val="0"/>
        <w:adjustRightInd w:val="0"/>
        <w:spacing w:line="360" w:lineRule="auto"/>
        <w:ind w:left="200" w:firstLine="480" w:firstLineChars="200"/>
        <w:rPr>
          <w:rFonts w:ascii="宋体" w:hAnsi="宋体"/>
          <w:sz w:val="24"/>
          <w:szCs w:val="24"/>
        </w:rPr>
      </w:pPr>
      <w:r>
        <w:rPr>
          <w:rFonts w:ascii="宋体" w:hAnsi="宋体"/>
          <w:sz w:val="24"/>
          <w:szCs w:val="24"/>
        </w:rPr>
        <w:t>B</w:t>
      </w:r>
      <w:r>
        <w:rPr>
          <w:rFonts w:hint="eastAsia" w:ascii="宋体" w:hAnsi="宋体"/>
          <w:sz w:val="24"/>
          <w:szCs w:val="24"/>
        </w:rPr>
        <w:t>J</w:t>
      </w:r>
      <w:r>
        <w:rPr>
          <w:rFonts w:ascii="宋体" w:hAnsi="宋体"/>
          <w:sz w:val="24"/>
          <w:szCs w:val="24"/>
        </w:rPr>
        <w:t>91100000100003962T</w:t>
      </w:r>
      <w:r>
        <w:rPr>
          <w:rFonts w:hint="eastAsia" w:ascii="宋体" w:hAnsi="宋体"/>
          <w:sz w:val="24"/>
          <w:szCs w:val="24"/>
        </w:rPr>
        <w:t>20</w:t>
      </w:r>
      <w:r>
        <w:rPr>
          <w:rFonts w:ascii="宋体" w:hAnsi="宋体"/>
          <w:sz w:val="24"/>
          <w:szCs w:val="24"/>
        </w:rPr>
        <w:t>20</w:t>
      </w:r>
      <w:r>
        <w:rPr>
          <w:rFonts w:hint="eastAsia" w:ascii="宋体" w:hAnsi="宋体"/>
          <w:sz w:val="24"/>
          <w:szCs w:val="24"/>
        </w:rPr>
        <w:t>0331</w:t>
      </w:r>
      <w:r>
        <w:rPr>
          <w:rFonts w:ascii="宋体" w:hAnsi="宋体"/>
          <w:sz w:val="24"/>
          <w:szCs w:val="24"/>
        </w:rPr>
        <w:t>20201</w:t>
      </w:r>
      <w:r>
        <w:rPr>
          <w:rFonts w:hint="eastAsia" w:ascii="宋体" w:hAnsi="宋体"/>
          <w:sz w:val="24"/>
          <w:szCs w:val="24"/>
        </w:rPr>
        <w:t>.</w:t>
      </w:r>
      <w:r>
        <w:rPr>
          <w:rFonts w:ascii="宋体" w:hAnsi="宋体"/>
          <w:sz w:val="24"/>
          <w:szCs w:val="24"/>
        </w:rPr>
        <w:t>dat</w:t>
      </w:r>
    </w:p>
    <w:p>
      <w:pPr>
        <w:autoSpaceDE w:val="0"/>
        <w:autoSpaceDN w:val="0"/>
        <w:adjustRightInd w:val="0"/>
        <w:spacing w:line="360" w:lineRule="auto"/>
        <w:ind w:left="200" w:firstLine="480" w:firstLineChars="200"/>
        <w:rPr>
          <w:rFonts w:hint="eastAsia" w:ascii="宋体" w:hAnsi="宋体"/>
          <w:sz w:val="24"/>
          <w:szCs w:val="24"/>
        </w:rPr>
      </w:pPr>
    </w:p>
    <w:p>
      <w:pPr>
        <w:pStyle w:val="63"/>
        <w:ind w:firstLine="542"/>
        <w:rPr>
          <w:rFonts w:hint="default" w:eastAsia="宋体"/>
          <w:b/>
          <w:szCs w:val="24"/>
        </w:rPr>
      </w:pPr>
      <w:r>
        <w:rPr>
          <w:rFonts w:eastAsia="宋体"/>
          <w:b/>
          <w:szCs w:val="24"/>
        </w:rPr>
        <w:t>3.</w:t>
      </w:r>
      <w:r>
        <w:rPr>
          <w:rFonts w:hint="default" w:eastAsia="宋体"/>
          <w:b/>
          <w:szCs w:val="24"/>
        </w:rPr>
        <w:t xml:space="preserve"> </w:t>
      </w:r>
      <w:r>
        <w:rPr>
          <w:rFonts w:eastAsia="宋体"/>
          <w:b/>
          <w:szCs w:val="24"/>
        </w:rPr>
        <w:t>文件内容格式</w:t>
      </w:r>
    </w:p>
    <w:p>
      <w:pPr>
        <w:pStyle w:val="63"/>
        <w:rPr>
          <w:rFonts w:hint="default" w:eastAsia="宋体"/>
          <w:szCs w:val="24"/>
        </w:rPr>
      </w:pPr>
      <w:r>
        <w:rPr>
          <w:rFonts w:eastAsia="宋体"/>
          <w:szCs w:val="24"/>
        </w:rPr>
        <w:t>文件内容的要求如下：</w:t>
      </w:r>
    </w:p>
    <w:p>
      <w:pPr>
        <w:pStyle w:val="63"/>
        <w:rPr>
          <w:rFonts w:hint="default" w:eastAsia="宋体"/>
          <w:szCs w:val="24"/>
        </w:rPr>
      </w:pPr>
      <w:r>
        <w:rPr>
          <w:rFonts w:eastAsia="宋体"/>
          <w:szCs w:val="24"/>
        </w:rPr>
        <w:t>头文件和数据文件通过关键字代码关联，减少数据文件冗余量。各个字段之间用一个 “|” 隔开，各个字段值中不能包含 “|”。对于数值类型的数据前面不要添加前导符（不需要添加0）。</w:t>
      </w:r>
    </w:p>
    <w:p>
      <w:pPr>
        <w:pStyle w:val="63"/>
        <w:rPr>
          <w:rFonts w:hint="default" w:eastAsia="宋体"/>
          <w:szCs w:val="24"/>
        </w:rPr>
      </w:pPr>
      <w:r>
        <w:rPr>
          <w:rFonts w:eastAsia="宋体"/>
          <w:szCs w:val="24"/>
        </w:rPr>
        <w:t>文件具体格式要求如下：</w:t>
      </w:r>
    </w:p>
    <w:p>
      <w:pPr>
        <w:pStyle w:val="63"/>
        <w:rPr>
          <w:rFonts w:hint="default" w:eastAsia="宋体"/>
          <w:szCs w:val="24"/>
        </w:rPr>
      </w:pPr>
      <w:r>
        <w:rPr>
          <w:rFonts w:eastAsia="宋体"/>
          <w:szCs w:val="24"/>
        </w:rPr>
        <w:t>（1）头文件</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2"/>
        <w:gridCol w:w="2843"/>
        <w:gridCol w:w="2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2"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字段</w:t>
            </w:r>
            <w:r>
              <w:rPr>
                <w:rFonts w:hint="default" w:ascii="宋体" w:hAnsi="宋体" w:eastAsia="宋体"/>
                <w:sz w:val="21"/>
                <w:szCs w:val="21"/>
              </w:rPr>
              <w:t>1</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关键字代码</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hint="default" w:ascii="宋体" w:hAnsi="宋体" w:eastAsia="宋体"/>
                <w:sz w:val="21"/>
                <w:szCs w:val="21"/>
              </w:rPr>
              <w:t>6</w:t>
            </w:r>
            <w:r>
              <w:rPr>
                <w:rFonts w:ascii="宋体" w:hAnsi="宋体" w:eastAsia="宋体"/>
                <w:sz w:val="21"/>
                <w:szCs w:val="21"/>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2"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字段</w:t>
            </w:r>
            <w:r>
              <w:rPr>
                <w:rFonts w:hint="default" w:ascii="宋体" w:hAnsi="宋体" w:eastAsia="宋体"/>
                <w:sz w:val="21"/>
                <w:szCs w:val="21"/>
              </w:rPr>
              <w:t>2</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表单代码</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hint="default" w:ascii="宋体" w:hAnsi="宋体" w:eastAsia="宋体"/>
                <w:sz w:val="21"/>
                <w:szCs w:val="21"/>
              </w:rPr>
              <w:t>5</w:t>
            </w:r>
            <w:r>
              <w:rPr>
                <w:rFonts w:ascii="宋体" w:hAnsi="宋体" w:eastAsia="宋体"/>
                <w:sz w:val="21"/>
                <w:szCs w:val="21"/>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2"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字段</w:t>
            </w:r>
            <w:r>
              <w:rPr>
                <w:rFonts w:hint="default" w:ascii="宋体" w:hAnsi="宋体" w:eastAsia="宋体"/>
                <w:sz w:val="21"/>
                <w:szCs w:val="21"/>
              </w:rPr>
              <w:t>3</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数据属性</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hint="default" w:ascii="宋体" w:hAnsi="宋体" w:eastAsia="宋体"/>
                <w:sz w:val="21"/>
                <w:szCs w:val="21"/>
              </w:rPr>
              <w:t>1</w:t>
            </w:r>
            <w:r>
              <w:rPr>
                <w:rFonts w:ascii="宋体" w:hAnsi="宋体" w:eastAsia="宋体"/>
                <w:sz w:val="21"/>
                <w:szCs w:val="21"/>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2"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字段</w:t>
            </w:r>
            <w:r>
              <w:rPr>
                <w:rFonts w:hint="default" w:ascii="宋体" w:hAnsi="宋体" w:eastAsia="宋体"/>
                <w:sz w:val="21"/>
                <w:szCs w:val="21"/>
              </w:rPr>
              <w:t>4</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币种</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hint="default" w:ascii="宋体" w:hAnsi="宋体" w:eastAsia="宋体"/>
                <w:sz w:val="21"/>
                <w:szCs w:val="21"/>
              </w:rPr>
              <w:t>7</w:t>
            </w:r>
            <w:r>
              <w:rPr>
                <w:rFonts w:ascii="宋体" w:hAnsi="宋体" w:eastAsia="宋体"/>
                <w:sz w:val="21"/>
                <w:szCs w:val="21"/>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2"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字段</w:t>
            </w:r>
            <w:r>
              <w:rPr>
                <w:rFonts w:hint="default" w:ascii="宋体" w:hAnsi="宋体" w:eastAsia="宋体"/>
                <w:sz w:val="21"/>
                <w:szCs w:val="21"/>
              </w:rPr>
              <w:t>5</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单位</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ascii="宋体" w:hAnsi="宋体" w:eastAsia="宋体"/>
                <w:sz w:val="21"/>
                <w:szCs w:val="21"/>
              </w:rPr>
            </w:pPr>
            <w:r>
              <w:rPr>
                <w:rFonts w:hint="default" w:ascii="宋体" w:hAnsi="宋体" w:eastAsia="宋体"/>
                <w:sz w:val="21"/>
                <w:szCs w:val="21"/>
              </w:rPr>
              <w:t>1</w:t>
            </w:r>
            <w:r>
              <w:rPr>
                <w:rFonts w:ascii="宋体" w:hAnsi="宋体" w:eastAsia="宋体"/>
                <w:sz w:val="21"/>
                <w:szCs w:val="21"/>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2"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字段</w:t>
            </w:r>
            <w:r>
              <w:rPr>
                <w:rFonts w:hint="default" w:ascii="宋体" w:hAnsi="宋体" w:eastAsia="宋体"/>
                <w:sz w:val="21"/>
                <w:szCs w:val="21"/>
              </w:rPr>
              <w:t>6</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业务数据标志</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hint="default" w:ascii="宋体" w:hAnsi="宋体" w:eastAsia="宋体"/>
                <w:sz w:val="21"/>
                <w:szCs w:val="21"/>
              </w:rPr>
              <w:t>1</w:t>
            </w:r>
            <w:r>
              <w:rPr>
                <w:rFonts w:ascii="宋体" w:hAnsi="宋体" w:eastAsia="宋体"/>
                <w:sz w:val="21"/>
                <w:szCs w:val="21"/>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2"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字段</w:t>
            </w:r>
            <w:r>
              <w:rPr>
                <w:rFonts w:hint="default" w:ascii="宋体" w:hAnsi="宋体" w:eastAsia="宋体"/>
                <w:sz w:val="21"/>
                <w:szCs w:val="21"/>
              </w:rPr>
              <w:t>7</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数值类型</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hint="default" w:ascii="宋体" w:hAnsi="宋体" w:eastAsia="宋体"/>
                <w:sz w:val="21"/>
                <w:szCs w:val="21"/>
              </w:rPr>
              <w:t>1</w:t>
            </w:r>
            <w:r>
              <w:rPr>
                <w:rFonts w:ascii="宋体" w:hAnsi="宋体" w:eastAsia="宋体"/>
                <w:sz w:val="21"/>
                <w:szCs w:val="21"/>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2"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color w:val="auto"/>
                <w:sz w:val="21"/>
                <w:szCs w:val="21"/>
              </w:rPr>
            </w:pPr>
            <w:r>
              <w:rPr>
                <w:rFonts w:ascii="宋体" w:hAnsi="宋体" w:eastAsia="宋体"/>
                <w:color w:val="auto"/>
                <w:sz w:val="21"/>
                <w:szCs w:val="21"/>
              </w:rPr>
              <w:t>字段</w:t>
            </w:r>
            <w:r>
              <w:rPr>
                <w:rFonts w:hint="default" w:ascii="宋体" w:hAnsi="宋体" w:eastAsia="宋体"/>
                <w:color w:val="auto"/>
                <w:sz w:val="21"/>
                <w:szCs w:val="21"/>
              </w:rPr>
              <w:t>8</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spacing w:line="360" w:lineRule="auto"/>
              <w:rPr>
                <w:rFonts w:hint="default" w:ascii="宋体" w:hAnsi="宋体" w:eastAsia="宋体"/>
                <w:color w:val="auto"/>
                <w:sz w:val="21"/>
                <w:szCs w:val="21"/>
              </w:rPr>
            </w:pPr>
            <w:r>
              <w:rPr>
                <w:rFonts w:ascii="宋体" w:hAnsi="宋体" w:eastAsia="宋体"/>
                <w:color w:val="auto"/>
                <w:sz w:val="21"/>
                <w:szCs w:val="21"/>
              </w:rPr>
              <w:t>社会信用代码</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spacing w:line="360" w:lineRule="auto"/>
              <w:rPr>
                <w:rFonts w:hint="default" w:ascii="宋体" w:hAnsi="宋体" w:eastAsia="宋体"/>
                <w:color w:val="auto"/>
                <w:sz w:val="21"/>
                <w:szCs w:val="21"/>
              </w:rPr>
            </w:pPr>
            <w:r>
              <w:rPr>
                <w:rFonts w:hint="default" w:ascii="宋体" w:hAnsi="宋体" w:eastAsia="宋体"/>
                <w:color w:val="auto"/>
                <w:sz w:val="21"/>
                <w:szCs w:val="21"/>
              </w:rPr>
              <w:t>18</w:t>
            </w:r>
            <w:r>
              <w:rPr>
                <w:rFonts w:ascii="宋体" w:hAnsi="宋体" w:eastAsia="宋体"/>
                <w:color w:val="auto"/>
                <w:sz w:val="21"/>
                <w:szCs w:val="21"/>
              </w:rPr>
              <w:t>位，数据所属机构的社会信用代码</w:t>
            </w:r>
          </w:p>
        </w:tc>
      </w:tr>
    </w:tbl>
    <w:p>
      <w:pPr>
        <w:pStyle w:val="63"/>
        <w:ind w:firstLine="473"/>
        <w:rPr>
          <w:rFonts w:eastAsia="宋体"/>
          <w:sz w:val="21"/>
          <w:szCs w:val="21"/>
        </w:rPr>
      </w:pPr>
    </w:p>
    <w:p>
      <w:pPr>
        <w:pStyle w:val="63"/>
        <w:rPr>
          <w:rFonts w:hint="default" w:eastAsia="宋体"/>
          <w:szCs w:val="24"/>
        </w:rPr>
      </w:pPr>
      <w:r>
        <w:rPr>
          <w:rFonts w:eastAsia="宋体"/>
          <w:szCs w:val="24"/>
        </w:rPr>
        <w:t>关键字代码：用于连接头文件和数据文件，唯一识别各批数据，减少数据文件的冗余量。</w:t>
      </w:r>
    </w:p>
    <w:p>
      <w:pPr>
        <w:pStyle w:val="63"/>
        <w:rPr>
          <w:rFonts w:eastAsia="宋体"/>
          <w:szCs w:val="24"/>
        </w:rPr>
      </w:pPr>
      <w:r>
        <w:rPr>
          <w:rFonts w:eastAsia="宋体"/>
          <w:szCs w:val="24"/>
        </w:rPr>
        <w:t>数据属性：</w:t>
      </w:r>
    </w:p>
    <w:p>
      <w:pPr>
        <w:pStyle w:val="63"/>
        <w:ind w:firstLine="1017" w:firstLineChars="424"/>
        <w:rPr>
          <w:rFonts w:eastAsia="宋体"/>
          <w:szCs w:val="24"/>
        </w:rPr>
      </w:pPr>
      <w:r>
        <w:rPr>
          <w:rFonts w:eastAsia="宋体"/>
          <w:szCs w:val="24"/>
        </w:rPr>
        <w:t>1：</w:t>
      </w:r>
      <w:r>
        <w:rPr>
          <w:rFonts w:hint="default" w:eastAsia="宋体"/>
          <w:szCs w:val="24"/>
        </w:rPr>
        <w:t>余额</w:t>
      </w:r>
    </w:p>
    <w:p>
      <w:pPr>
        <w:pStyle w:val="63"/>
        <w:ind w:firstLine="1017" w:firstLineChars="424"/>
        <w:rPr>
          <w:rFonts w:eastAsia="宋体"/>
          <w:szCs w:val="24"/>
        </w:rPr>
      </w:pPr>
      <w:r>
        <w:rPr>
          <w:rFonts w:eastAsia="宋体"/>
          <w:szCs w:val="24"/>
        </w:rPr>
        <w:t>2：本期</w:t>
      </w:r>
      <w:r>
        <w:rPr>
          <w:rFonts w:hint="default" w:eastAsia="宋体"/>
          <w:szCs w:val="24"/>
        </w:rPr>
        <w:t>发生额</w:t>
      </w:r>
    </w:p>
    <w:p>
      <w:pPr>
        <w:pStyle w:val="63"/>
        <w:ind w:firstLine="1017" w:firstLineChars="424"/>
        <w:rPr>
          <w:rFonts w:eastAsia="宋体"/>
          <w:szCs w:val="24"/>
        </w:rPr>
      </w:pPr>
      <w:r>
        <w:rPr>
          <w:rFonts w:eastAsia="宋体"/>
          <w:szCs w:val="24"/>
        </w:rPr>
        <w:t>3：</w:t>
      </w:r>
      <w:r>
        <w:rPr>
          <w:rFonts w:hint="default" w:eastAsia="宋体"/>
          <w:szCs w:val="24"/>
        </w:rPr>
        <w:t>本年累计额</w:t>
      </w:r>
    </w:p>
    <w:p>
      <w:pPr>
        <w:pStyle w:val="63"/>
        <w:ind w:firstLine="1017" w:firstLineChars="424"/>
        <w:rPr>
          <w:rFonts w:eastAsia="宋体"/>
          <w:szCs w:val="24"/>
        </w:rPr>
      </w:pPr>
      <w:r>
        <w:rPr>
          <w:rFonts w:eastAsia="宋体"/>
          <w:szCs w:val="24"/>
        </w:rPr>
        <w:t>4：</w:t>
      </w:r>
      <w:r>
        <w:rPr>
          <w:rFonts w:hint="default" w:eastAsia="宋体"/>
          <w:szCs w:val="24"/>
        </w:rPr>
        <w:t>累放额</w:t>
      </w:r>
    </w:p>
    <w:p>
      <w:pPr>
        <w:pStyle w:val="63"/>
        <w:ind w:firstLine="1017" w:firstLineChars="424"/>
        <w:rPr>
          <w:rFonts w:hint="default" w:eastAsia="宋体"/>
          <w:szCs w:val="24"/>
        </w:rPr>
      </w:pPr>
      <w:r>
        <w:rPr>
          <w:rFonts w:eastAsia="宋体"/>
          <w:szCs w:val="24"/>
        </w:rPr>
        <w:t>5：</w:t>
      </w:r>
      <w:r>
        <w:rPr>
          <w:rFonts w:hint="default" w:eastAsia="宋体"/>
          <w:szCs w:val="24"/>
        </w:rPr>
        <w:t>累收额</w:t>
      </w:r>
    </w:p>
    <w:p>
      <w:pPr>
        <w:pStyle w:val="63"/>
        <w:rPr>
          <w:rFonts w:eastAsia="宋体"/>
          <w:szCs w:val="24"/>
        </w:rPr>
      </w:pPr>
      <w:r>
        <w:rPr>
          <w:rFonts w:eastAsia="宋体"/>
          <w:szCs w:val="24"/>
        </w:rPr>
        <w:t>币种：</w:t>
      </w:r>
    </w:p>
    <w:p>
      <w:pPr>
        <w:pStyle w:val="63"/>
        <w:ind w:firstLine="1017" w:firstLineChars="424"/>
        <w:rPr>
          <w:rFonts w:hint="default" w:eastAsia="宋体"/>
          <w:szCs w:val="24"/>
        </w:rPr>
      </w:pPr>
      <w:r>
        <w:rPr>
          <w:rFonts w:eastAsia="宋体"/>
          <w:szCs w:val="24"/>
        </w:rPr>
        <w:t>CNY</w:t>
      </w:r>
      <w:r>
        <w:rPr>
          <w:rFonts w:hint="default" w:eastAsia="宋体"/>
          <w:szCs w:val="24"/>
        </w:rPr>
        <w:t>0001</w:t>
      </w:r>
      <w:r>
        <w:rPr>
          <w:rFonts w:eastAsia="宋体"/>
          <w:szCs w:val="24"/>
        </w:rPr>
        <w:t>：</w:t>
      </w:r>
      <w:r>
        <w:rPr>
          <w:rFonts w:hint="default" w:eastAsia="宋体"/>
          <w:szCs w:val="24"/>
        </w:rPr>
        <w:t>人民币</w:t>
      </w:r>
    </w:p>
    <w:p>
      <w:pPr>
        <w:pStyle w:val="63"/>
        <w:ind w:firstLine="1017" w:firstLineChars="424"/>
        <w:rPr>
          <w:rFonts w:eastAsia="宋体"/>
          <w:szCs w:val="24"/>
        </w:rPr>
      </w:pPr>
      <w:r>
        <w:rPr>
          <w:rFonts w:eastAsia="宋体"/>
          <w:szCs w:val="24"/>
        </w:rPr>
        <w:t>USD0001：美元</w:t>
      </w:r>
    </w:p>
    <w:p>
      <w:pPr>
        <w:pStyle w:val="63"/>
        <w:ind w:firstLine="1017" w:firstLineChars="424"/>
        <w:rPr>
          <w:rFonts w:hint="default" w:eastAsia="宋体"/>
          <w:szCs w:val="24"/>
        </w:rPr>
      </w:pPr>
      <w:r>
        <w:rPr>
          <w:rFonts w:eastAsia="宋体"/>
          <w:szCs w:val="24"/>
        </w:rPr>
        <w:t>BWB0001：本外币折人民币</w:t>
      </w:r>
    </w:p>
    <w:p>
      <w:pPr>
        <w:pStyle w:val="63"/>
        <w:rPr>
          <w:rFonts w:eastAsia="宋体"/>
          <w:szCs w:val="24"/>
        </w:rPr>
      </w:pPr>
      <w:r>
        <w:rPr>
          <w:rFonts w:eastAsia="宋体"/>
          <w:szCs w:val="24"/>
        </w:rPr>
        <w:t>单位：</w:t>
      </w:r>
    </w:p>
    <w:p>
      <w:pPr>
        <w:pStyle w:val="63"/>
        <w:ind w:firstLine="1017" w:firstLineChars="424"/>
        <w:rPr>
          <w:rFonts w:eastAsia="宋体"/>
          <w:szCs w:val="24"/>
        </w:rPr>
      </w:pPr>
      <w:r>
        <w:rPr>
          <w:rFonts w:eastAsia="宋体"/>
          <w:szCs w:val="24"/>
        </w:rPr>
        <w:t>1：元</w:t>
      </w:r>
    </w:p>
    <w:p>
      <w:pPr>
        <w:pStyle w:val="63"/>
        <w:ind w:firstLine="1017" w:firstLineChars="424"/>
        <w:rPr>
          <w:rFonts w:eastAsia="宋体"/>
          <w:szCs w:val="24"/>
        </w:rPr>
      </w:pPr>
      <w:r>
        <w:rPr>
          <w:rFonts w:eastAsia="宋体"/>
          <w:szCs w:val="24"/>
        </w:rPr>
        <w:t>5：万元</w:t>
      </w:r>
    </w:p>
    <w:p>
      <w:pPr>
        <w:pStyle w:val="63"/>
        <w:ind w:firstLine="1017" w:firstLineChars="424"/>
        <w:rPr>
          <w:rFonts w:eastAsia="宋体"/>
          <w:szCs w:val="24"/>
        </w:rPr>
      </w:pPr>
      <w:r>
        <w:rPr>
          <w:rFonts w:eastAsia="宋体"/>
          <w:szCs w:val="24"/>
        </w:rPr>
        <w:t>9：亿元</w:t>
      </w:r>
    </w:p>
    <w:p>
      <w:pPr>
        <w:pStyle w:val="63"/>
        <w:rPr>
          <w:rFonts w:eastAsia="宋体"/>
          <w:szCs w:val="24"/>
        </w:rPr>
      </w:pPr>
      <w:r>
        <w:rPr>
          <w:rFonts w:eastAsia="宋体"/>
          <w:szCs w:val="24"/>
        </w:rPr>
        <w:t>业务数据标志：</w:t>
      </w:r>
    </w:p>
    <w:p>
      <w:pPr>
        <w:pStyle w:val="63"/>
        <w:ind w:firstLine="1017" w:firstLineChars="424"/>
        <w:rPr>
          <w:rFonts w:eastAsia="宋体"/>
          <w:szCs w:val="24"/>
        </w:rPr>
      </w:pPr>
      <w:r>
        <w:rPr>
          <w:rFonts w:eastAsia="宋体"/>
          <w:szCs w:val="24"/>
        </w:rPr>
        <w:t>0：有业务但本期没有数据发生</w:t>
      </w:r>
    </w:p>
    <w:p>
      <w:pPr>
        <w:pStyle w:val="63"/>
        <w:ind w:firstLine="1017" w:firstLineChars="424"/>
        <w:rPr>
          <w:rFonts w:eastAsia="宋体"/>
          <w:szCs w:val="24"/>
        </w:rPr>
      </w:pPr>
      <w:r>
        <w:rPr>
          <w:rFonts w:eastAsia="宋体"/>
          <w:szCs w:val="24"/>
        </w:rPr>
        <w:t>1：有业务有数据</w:t>
      </w:r>
    </w:p>
    <w:p>
      <w:pPr>
        <w:pStyle w:val="63"/>
        <w:ind w:firstLine="1017" w:firstLineChars="424"/>
        <w:rPr>
          <w:rFonts w:hint="default" w:eastAsia="宋体"/>
          <w:szCs w:val="24"/>
        </w:rPr>
      </w:pPr>
      <w:r>
        <w:rPr>
          <w:rFonts w:eastAsia="宋体"/>
          <w:szCs w:val="24"/>
        </w:rPr>
        <w:t>注：有业务但没发生数据的时候，I文件里有索引值，但J文件中并没有相应的数据与之对应。</w:t>
      </w:r>
    </w:p>
    <w:p>
      <w:pPr>
        <w:pStyle w:val="63"/>
        <w:rPr>
          <w:rFonts w:hint="default" w:eastAsia="宋体"/>
          <w:szCs w:val="24"/>
        </w:rPr>
      </w:pPr>
      <w:r>
        <w:rPr>
          <w:rFonts w:eastAsia="宋体"/>
          <w:szCs w:val="24"/>
        </w:rPr>
        <w:t>数值类型</w:t>
      </w:r>
      <w:r>
        <w:rPr>
          <w:rFonts w:hint="default" w:eastAsia="宋体"/>
          <w:szCs w:val="24"/>
        </w:rPr>
        <w:t>：</w:t>
      </w:r>
    </w:p>
    <w:p>
      <w:pPr>
        <w:pStyle w:val="63"/>
        <w:ind w:firstLine="1017" w:firstLineChars="424"/>
        <w:rPr>
          <w:rFonts w:eastAsia="宋体"/>
          <w:szCs w:val="24"/>
        </w:rPr>
      </w:pPr>
      <w:r>
        <w:rPr>
          <w:rFonts w:hint="default" w:eastAsia="宋体"/>
          <w:szCs w:val="24"/>
        </w:rPr>
        <w:t>1</w:t>
      </w:r>
      <w:r>
        <w:rPr>
          <w:rFonts w:eastAsia="宋体"/>
          <w:szCs w:val="24"/>
        </w:rPr>
        <w:t>：数值型</w:t>
      </w:r>
    </w:p>
    <w:p>
      <w:pPr>
        <w:pStyle w:val="63"/>
        <w:ind w:firstLine="1017" w:firstLineChars="424"/>
        <w:rPr>
          <w:rFonts w:hint="default" w:eastAsia="宋体"/>
          <w:szCs w:val="24"/>
        </w:rPr>
      </w:pPr>
      <w:r>
        <w:rPr>
          <w:rFonts w:hint="default" w:eastAsia="宋体"/>
          <w:szCs w:val="24"/>
        </w:rPr>
        <w:t>2</w:t>
      </w:r>
      <w:r>
        <w:rPr>
          <w:rFonts w:eastAsia="宋体"/>
          <w:szCs w:val="24"/>
        </w:rPr>
        <w:t>：</w:t>
      </w:r>
      <w:r>
        <w:rPr>
          <w:rFonts w:hint="default" w:eastAsia="宋体"/>
          <w:szCs w:val="24"/>
        </w:rPr>
        <w:t>字符型</w:t>
      </w:r>
    </w:p>
    <w:p>
      <w:pPr>
        <w:pStyle w:val="63"/>
        <w:ind w:firstLine="420" w:firstLineChars="0"/>
        <w:rPr>
          <w:rFonts w:eastAsia="宋体"/>
          <w:b/>
          <w:bCs/>
          <w:szCs w:val="24"/>
        </w:rPr>
      </w:pPr>
      <w:r>
        <w:rPr>
          <w:rFonts w:eastAsia="宋体"/>
          <w:b/>
          <w:bCs/>
          <w:szCs w:val="24"/>
        </w:rPr>
        <w:t>I文件示例：</w:t>
      </w:r>
    </w:p>
    <w:p>
      <w:pPr>
        <w:pStyle w:val="63"/>
        <w:rPr>
          <w:rFonts w:eastAsia="宋体"/>
          <w:szCs w:val="24"/>
        </w:rPr>
      </w:pPr>
      <w:r>
        <w:rPr>
          <w:rFonts w:eastAsia="宋体"/>
          <w:szCs w:val="24"/>
        </w:rPr>
        <w:t>20201表单</w:t>
      </w:r>
    </w:p>
    <w:p>
      <w:pPr>
        <w:pStyle w:val="63"/>
        <w:rPr>
          <w:rFonts w:hint="default" w:eastAsia="宋体"/>
          <w:szCs w:val="24"/>
        </w:rPr>
      </w:pPr>
      <w:r>
        <w:rPr>
          <w:rFonts w:eastAsia="宋体"/>
          <w:szCs w:val="24"/>
        </w:rPr>
        <w:t>I00001|</w:t>
      </w:r>
      <w:r>
        <w:rPr>
          <w:rFonts w:eastAsia="宋体"/>
          <w:color w:val="000000"/>
          <w:szCs w:val="24"/>
        </w:rPr>
        <w:t>2020</w:t>
      </w:r>
      <w:r>
        <w:rPr>
          <w:rFonts w:hint="default" w:eastAsia="宋体"/>
          <w:color w:val="000000"/>
          <w:szCs w:val="24"/>
        </w:rPr>
        <w:t>1</w:t>
      </w:r>
      <w:r>
        <w:rPr>
          <w:rFonts w:eastAsia="宋体"/>
          <w:szCs w:val="24"/>
        </w:rPr>
        <w:t>|1|BWB0001|1|1|</w:t>
      </w:r>
      <w:r>
        <w:rPr>
          <w:rFonts w:hint="default" w:eastAsia="宋体"/>
          <w:szCs w:val="24"/>
        </w:rPr>
        <w:t>2</w:t>
      </w:r>
      <w:r>
        <w:rPr>
          <w:rFonts w:eastAsia="宋体"/>
          <w:szCs w:val="24"/>
        </w:rPr>
        <w:t>|91100000100003962T</w:t>
      </w:r>
    </w:p>
    <w:p>
      <w:pPr>
        <w:pStyle w:val="63"/>
        <w:rPr>
          <w:rFonts w:eastAsia="宋体"/>
          <w:szCs w:val="24"/>
        </w:rPr>
      </w:pPr>
      <w:r>
        <w:rPr>
          <w:rFonts w:eastAsia="宋体"/>
          <w:szCs w:val="24"/>
        </w:rPr>
        <w:t>2020</w:t>
      </w:r>
      <w:r>
        <w:rPr>
          <w:rFonts w:hint="default" w:eastAsia="宋体"/>
          <w:szCs w:val="24"/>
        </w:rPr>
        <w:t>2</w:t>
      </w:r>
      <w:r>
        <w:rPr>
          <w:rFonts w:eastAsia="宋体"/>
          <w:szCs w:val="24"/>
        </w:rPr>
        <w:t>表单</w:t>
      </w:r>
    </w:p>
    <w:p>
      <w:pPr>
        <w:pStyle w:val="63"/>
        <w:rPr>
          <w:rFonts w:eastAsia="宋体"/>
          <w:szCs w:val="24"/>
        </w:rPr>
      </w:pPr>
      <w:r>
        <w:rPr>
          <w:rFonts w:eastAsia="宋体"/>
          <w:szCs w:val="24"/>
        </w:rPr>
        <w:t>I00001|</w:t>
      </w:r>
      <w:r>
        <w:rPr>
          <w:rFonts w:eastAsia="宋体"/>
          <w:color w:val="000000"/>
          <w:szCs w:val="24"/>
        </w:rPr>
        <w:t>2020</w:t>
      </w:r>
      <w:r>
        <w:rPr>
          <w:rFonts w:hint="default" w:eastAsia="宋体"/>
          <w:color w:val="000000"/>
          <w:szCs w:val="24"/>
        </w:rPr>
        <w:t>2</w:t>
      </w:r>
      <w:r>
        <w:rPr>
          <w:rFonts w:eastAsia="宋体"/>
          <w:szCs w:val="24"/>
        </w:rPr>
        <w:t>|1|BWB0001|1|1|1|91100000100003962T</w:t>
      </w:r>
    </w:p>
    <w:p>
      <w:pPr>
        <w:pStyle w:val="63"/>
        <w:rPr>
          <w:rFonts w:eastAsia="宋体"/>
          <w:szCs w:val="24"/>
        </w:rPr>
      </w:pPr>
    </w:p>
    <w:p>
      <w:pPr>
        <w:ind w:firstLine="480" w:firstLineChars="200"/>
        <w:rPr>
          <w:rFonts w:hint="eastAsia" w:ascii="宋体" w:hAnsi="宋体"/>
          <w:kern w:val="0"/>
          <w:sz w:val="24"/>
          <w:szCs w:val="24"/>
        </w:rPr>
      </w:pPr>
      <w:r>
        <w:rPr>
          <w:rFonts w:ascii="宋体" w:hAnsi="宋体"/>
          <w:kern w:val="0"/>
          <w:sz w:val="24"/>
          <w:szCs w:val="24"/>
        </w:rPr>
        <w:t>（2）数据文件</w:t>
      </w:r>
    </w:p>
    <w:p>
      <w:pPr>
        <w:pStyle w:val="63"/>
        <w:rPr>
          <w:rFonts w:hint="default" w:eastAsia="宋体"/>
          <w:szCs w:val="24"/>
        </w:rPr>
      </w:pPr>
      <w:r>
        <w:rPr>
          <w:rFonts w:eastAsia="宋体"/>
          <w:szCs w:val="24"/>
        </w:rPr>
        <w:t>对于不同业务类数据的报送，使用相同的文件格式。</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9"/>
        <w:gridCol w:w="2194"/>
        <w:gridCol w:w="2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9"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字段</w:t>
            </w:r>
            <w:r>
              <w:rPr>
                <w:rFonts w:hint="default" w:ascii="宋体" w:hAnsi="宋体" w:eastAsia="宋体"/>
                <w:sz w:val="21"/>
                <w:szCs w:val="21"/>
              </w:rPr>
              <w:t>1</w:t>
            </w:r>
          </w:p>
        </w:tc>
        <w:tc>
          <w:tcPr>
            <w:tcW w:w="2194"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关键字代码</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hint="default" w:ascii="宋体" w:hAnsi="宋体" w:eastAsia="宋体"/>
                <w:sz w:val="21"/>
                <w:szCs w:val="21"/>
              </w:rPr>
              <w:t>6</w:t>
            </w:r>
            <w:r>
              <w:rPr>
                <w:rFonts w:ascii="宋体" w:hAnsi="宋体" w:eastAsia="宋体"/>
                <w:sz w:val="21"/>
                <w:szCs w:val="21"/>
              </w:rPr>
              <w:t>位，与头文件关键字代码对应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9"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字段</w:t>
            </w:r>
            <w:r>
              <w:rPr>
                <w:rFonts w:hint="default" w:ascii="宋体" w:hAnsi="宋体" w:eastAsia="宋体"/>
                <w:sz w:val="21"/>
                <w:szCs w:val="21"/>
              </w:rPr>
              <w:t>2</w:t>
            </w:r>
          </w:p>
        </w:tc>
        <w:tc>
          <w:tcPr>
            <w:tcW w:w="2194"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指标代码</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hint="default" w:ascii="宋体" w:hAnsi="宋体" w:eastAsia="宋体"/>
                <w:sz w:val="21"/>
                <w:szCs w:val="21"/>
              </w:rPr>
              <w:t>8</w:t>
            </w:r>
            <w:r>
              <w:rPr>
                <w:rFonts w:ascii="宋体" w:hAnsi="宋体" w:eastAsia="宋体"/>
                <w:sz w:val="21"/>
                <w:szCs w:val="21"/>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9"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字段</w:t>
            </w:r>
            <w:r>
              <w:rPr>
                <w:rFonts w:hint="default" w:ascii="宋体" w:hAnsi="宋体" w:eastAsia="宋体"/>
                <w:sz w:val="21"/>
                <w:szCs w:val="21"/>
              </w:rPr>
              <w:t>3</w:t>
            </w:r>
          </w:p>
        </w:tc>
        <w:tc>
          <w:tcPr>
            <w:tcW w:w="2194" w:type="dxa"/>
            <w:tcBorders>
              <w:top w:val="single" w:color="auto" w:sz="4" w:space="0"/>
              <w:left w:val="single" w:color="auto" w:sz="4" w:space="0"/>
              <w:bottom w:val="single" w:color="auto" w:sz="4" w:space="0"/>
              <w:right w:val="single" w:color="auto" w:sz="4" w:space="0"/>
            </w:tcBorders>
            <w:vAlign w:val="center"/>
          </w:tcPr>
          <w:p>
            <w:pPr>
              <w:pStyle w:val="54"/>
              <w:rPr>
                <w:rFonts w:hint="default" w:ascii="宋体" w:hAnsi="宋体" w:eastAsia="宋体"/>
                <w:sz w:val="21"/>
                <w:szCs w:val="21"/>
              </w:rPr>
            </w:pPr>
            <w:r>
              <w:rPr>
                <w:rFonts w:ascii="宋体" w:hAnsi="宋体" w:eastAsia="宋体"/>
                <w:sz w:val="21"/>
                <w:szCs w:val="21"/>
              </w:rPr>
              <w:t>数据值</w:t>
            </w:r>
          </w:p>
        </w:tc>
        <w:tc>
          <w:tcPr>
            <w:tcW w:w="2843" w:type="dxa"/>
            <w:tcBorders>
              <w:top w:val="single" w:color="auto" w:sz="4" w:space="0"/>
              <w:left w:val="single" w:color="auto" w:sz="4" w:space="0"/>
              <w:bottom w:val="single" w:color="auto" w:sz="4" w:space="0"/>
              <w:right w:val="single" w:color="auto" w:sz="4" w:space="0"/>
            </w:tcBorders>
            <w:vAlign w:val="center"/>
          </w:tcPr>
          <w:p>
            <w:pPr>
              <w:pStyle w:val="54"/>
              <w:rPr>
                <w:rFonts w:ascii="宋体" w:hAnsi="宋体" w:eastAsia="宋体"/>
                <w:sz w:val="21"/>
                <w:szCs w:val="21"/>
              </w:rPr>
            </w:pPr>
            <w:r>
              <w:rPr>
                <w:rFonts w:ascii="宋体" w:hAnsi="宋体" w:eastAsia="宋体"/>
                <w:sz w:val="21"/>
                <w:szCs w:val="21"/>
              </w:rPr>
              <w:t>数据值</w:t>
            </w:r>
            <w:r>
              <w:rPr>
                <w:rFonts w:hint="default" w:ascii="宋体" w:hAnsi="宋体" w:eastAsia="宋体"/>
                <w:sz w:val="21"/>
                <w:szCs w:val="21"/>
              </w:rPr>
              <w:t>可</w:t>
            </w:r>
            <w:r>
              <w:rPr>
                <w:rFonts w:ascii="宋体" w:hAnsi="宋体" w:eastAsia="宋体"/>
                <w:sz w:val="21"/>
                <w:szCs w:val="21"/>
              </w:rPr>
              <w:t>为</w:t>
            </w:r>
            <w:r>
              <w:rPr>
                <w:rFonts w:hint="default" w:ascii="宋体" w:hAnsi="宋体" w:eastAsia="宋体"/>
                <w:sz w:val="21"/>
                <w:szCs w:val="21"/>
              </w:rPr>
              <w:t>文本和数值，按照</w:t>
            </w:r>
            <w:r>
              <w:rPr>
                <w:rFonts w:ascii="宋体" w:hAnsi="宋体" w:eastAsia="宋体"/>
                <w:sz w:val="21"/>
                <w:szCs w:val="21"/>
              </w:rPr>
              <w:t>数值</w:t>
            </w:r>
            <w:r>
              <w:rPr>
                <w:rFonts w:hint="default" w:ascii="宋体" w:hAnsi="宋体" w:eastAsia="宋体"/>
                <w:sz w:val="21"/>
                <w:szCs w:val="21"/>
              </w:rPr>
              <w:t>类型填写，对于数值型可支持负数和小数</w:t>
            </w:r>
          </w:p>
        </w:tc>
      </w:tr>
    </w:tbl>
    <w:p>
      <w:pPr>
        <w:pStyle w:val="63"/>
        <w:ind w:firstLine="473"/>
        <w:rPr>
          <w:rFonts w:hint="default" w:eastAsia="宋体"/>
          <w:sz w:val="21"/>
          <w:szCs w:val="21"/>
        </w:rPr>
      </w:pPr>
    </w:p>
    <w:p>
      <w:pPr>
        <w:pStyle w:val="63"/>
        <w:ind w:firstLine="542"/>
        <w:rPr>
          <w:rFonts w:hint="default" w:eastAsia="宋体"/>
          <w:szCs w:val="24"/>
        </w:rPr>
      </w:pPr>
      <w:r>
        <w:rPr>
          <w:rFonts w:eastAsia="宋体"/>
          <w:b/>
          <w:bCs/>
          <w:szCs w:val="24"/>
        </w:rPr>
        <w:t>J文件示例</w:t>
      </w:r>
      <w:r>
        <w:rPr>
          <w:rFonts w:eastAsia="宋体"/>
          <w:szCs w:val="24"/>
        </w:rPr>
        <w:t xml:space="preserve"> </w:t>
      </w:r>
    </w:p>
    <w:p>
      <w:pPr>
        <w:pStyle w:val="63"/>
        <w:rPr>
          <w:rFonts w:eastAsia="宋体"/>
          <w:szCs w:val="24"/>
        </w:rPr>
      </w:pPr>
      <w:r>
        <w:rPr>
          <w:rFonts w:eastAsia="宋体"/>
          <w:szCs w:val="24"/>
        </w:rPr>
        <w:t>20201表单：</w:t>
      </w:r>
    </w:p>
    <w:p>
      <w:pPr>
        <w:pStyle w:val="63"/>
        <w:spacing w:line="360" w:lineRule="auto"/>
        <w:rPr>
          <w:rFonts w:eastAsia="宋体"/>
          <w:szCs w:val="24"/>
        </w:rPr>
      </w:pPr>
      <w:r>
        <w:rPr>
          <w:rFonts w:eastAsia="宋体"/>
          <w:szCs w:val="24"/>
        </w:rPr>
        <w:t>I00001|20201001|中国银行</w:t>
      </w:r>
      <w:r>
        <w:rPr>
          <w:rFonts w:hint="default" w:eastAsia="宋体"/>
          <w:szCs w:val="24"/>
        </w:rPr>
        <w:t>股份有限公司</w:t>
      </w:r>
    </w:p>
    <w:p>
      <w:pPr>
        <w:pStyle w:val="63"/>
        <w:rPr>
          <w:rFonts w:eastAsia="宋体"/>
          <w:szCs w:val="24"/>
        </w:rPr>
      </w:pPr>
      <w:r>
        <w:rPr>
          <w:rFonts w:eastAsia="宋体"/>
          <w:szCs w:val="24"/>
        </w:rPr>
        <w:t>2020</w:t>
      </w:r>
      <w:r>
        <w:rPr>
          <w:rFonts w:hint="default" w:eastAsia="宋体"/>
          <w:szCs w:val="24"/>
        </w:rPr>
        <w:t>2</w:t>
      </w:r>
      <w:r>
        <w:rPr>
          <w:rFonts w:eastAsia="宋体"/>
          <w:szCs w:val="24"/>
        </w:rPr>
        <w:t>表单：</w:t>
      </w:r>
    </w:p>
    <w:p>
      <w:pPr>
        <w:pStyle w:val="63"/>
        <w:spacing w:line="360" w:lineRule="auto"/>
        <w:rPr>
          <w:rFonts w:eastAsia="宋体"/>
          <w:szCs w:val="24"/>
        </w:rPr>
      </w:pPr>
      <w:r>
        <w:rPr>
          <w:rFonts w:eastAsia="宋体"/>
          <w:szCs w:val="24"/>
        </w:rPr>
        <w:t>I00001|20202001|123.45</w:t>
      </w:r>
    </w:p>
    <w:p>
      <w:pPr>
        <w:pStyle w:val="3"/>
        <w:numPr>
          <w:ilvl w:val="1"/>
          <w:numId w:val="3"/>
        </w:numPr>
        <w:ind w:left="0"/>
        <w:rPr>
          <w:rFonts w:hint="eastAsia"/>
        </w:rPr>
      </w:pPr>
      <w:bookmarkStart w:id="52" w:name="_Toc49958806"/>
      <w:r>
        <w:rPr>
          <w:rFonts w:hint="eastAsia"/>
        </w:rPr>
        <w:t>报表表样</w:t>
      </w:r>
      <w:bookmarkEnd w:id="52"/>
    </w:p>
    <w:p>
      <w:pPr>
        <w:pStyle w:val="4"/>
        <w:widowControl/>
        <w:numPr>
          <w:ilvl w:val="2"/>
          <w:numId w:val="3"/>
        </w:numPr>
        <w:spacing w:before="120" w:after="120" w:line="360" w:lineRule="auto"/>
        <w:ind w:left="0"/>
        <w:rPr>
          <w:rFonts w:ascii="Calibri" w:hAnsi="Calibri" w:eastAsia="黑体"/>
          <w:kern w:val="0"/>
        </w:rPr>
      </w:pPr>
      <w:bookmarkStart w:id="53" w:name="_Toc49958807"/>
      <w:r>
        <w:rPr>
          <w:rFonts w:hint="eastAsia" w:ascii="Calibri" w:hAnsi="Calibri" w:eastAsia="黑体"/>
          <w:kern w:val="0"/>
        </w:rPr>
        <w:t>金融机构（法人）基本情况统计表</w:t>
      </w:r>
      <w:bookmarkEnd w:id="53"/>
    </w:p>
    <w:p>
      <w:pPr>
        <w:pStyle w:val="63"/>
        <w:spacing w:line="360" w:lineRule="auto"/>
        <w:rPr>
          <w:rFonts w:eastAsia="宋体"/>
          <w:szCs w:val="24"/>
        </w:rPr>
      </w:pPr>
      <w:r>
        <w:rPr>
          <w:rFonts w:eastAsia="宋体"/>
          <w:szCs w:val="24"/>
        </w:rPr>
        <w:t>表单编码：20201</w:t>
      </w:r>
    </w:p>
    <w:p>
      <w:pPr>
        <w:pStyle w:val="63"/>
        <w:spacing w:line="360" w:lineRule="auto"/>
        <w:rPr>
          <w:rFonts w:eastAsia="宋体"/>
          <w:szCs w:val="24"/>
        </w:rPr>
      </w:pPr>
      <w:r>
        <w:rPr>
          <w:rFonts w:eastAsia="宋体"/>
          <w:szCs w:val="24"/>
        </w:rPr>
        <w:t>报送频度：季</w:t>
      </w:r>
    </w:p>
    <w:p>
      <w:pPr>
        <w:pStyle w:val="63"/>
        <w:spacing w:line="360" w:lineRule="auto"/>
        <w:rPr>
          <w:rFonts w:eastAsia="宋体"/>
          <w:szCs w:val="24"/>
        </w:rPr>
      </w:pPr>
      <w:r>
        <w:rPr>
          <w:rFonts w:eastAsia="宋体"/>
          <w:szCs w:val="24"/>
        </w:rPr>
        <w:t>币种：人民币（本外币折人民币）</w:t>
      </w:r>
    </w:p>
    <w:p>
      <w:pPr>
        <w:pStyle w:val="63"/>
        <w:spacing w:line="360" w:lineRule="auto"/>
        <w:rPr>
          <w:rFonts w:hint="default" w:eastAsia="宋体"/>
          <w:szCs w:val="24"/>
        </w:rPr>
      </w:pPr>
      <w:r>
        <w:rPr>
          <w:rFonts w:eastAsia="宋体"/>
          <w:szCs w:val="24"/>
        </w:rPr>
        <w:t>单位：金额类指标，单位为元，保留两位小数。数量类指标（如从业人员数），单位为人，必须为整数。</w:t>
      </w:r>
    </w:p>
    <w:p>
      <w:pPr>
        <w:pStyle w:val="63"/>
        <w:spacing w:line="360" w:lineRule="auto"/>
        <w:rPr>
          <w:rFonts w:eastAsia="宋体"/>
          <w:szCs w:val="24"/>
        </w:rPr>
      </w:pPr>
      <w:r>
        <w:rPr>
          <w:rFonts w:eastAsia="宋体"/>
          <w:szCs w:val="24"/>
        </w:rPr>
        <w:t>表样如下：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2106"/>
        <w:gridCol w:w="41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指标编码</w:t>
            </w:r>
          </w:p>
        </w:tc>
        <w:tc>
          <w:tcPr>
            <w:tcW w:w="210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指标名称</w:t>
            </w:r>
          </w:p>
        </w:tc>
        <w:tc>
          <w:tcPr>
            <w:tcW w:w="4142"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指标值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20201001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金融机构名称</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20201002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金融机构代码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20201003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金融机构编码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20201004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机构类别</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20201005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注册地址</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20201006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地区代码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20201007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注册资本</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20201008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成立日期</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20201009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联系人</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20201010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联系电话</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20201011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经营状态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20201012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经济成分</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20201013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企业规模</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20201014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实际控制人名称</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20201015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实际控制人证件类型</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20201016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实际控制人证件代码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20201017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从业人员数</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20201018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第一大股东代码</w:t>
            </w:r>
          </w:p>
        </w:tc>
        <w:tc>
          <w:tcPr>
            <w:tcW w:w="41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机构股东数不满十个的，按照实际股东数填写，其他股东信息留空。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20201019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第二大股东代码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20201020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第三大股东代码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20201021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第四大股东代码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20201022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第五大股东代码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20201023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第六大股东代码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20201024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第七大股东代码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20201025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第八大股东代码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20201026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第九大股东代码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20201027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第十大股东代码</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20201028</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第一大股东持股比例</w:t>
            </w:r>
          </w:p>
        </w:tc>
        <w:tc>
          <w:tcPr>
            <w:tcW w:w="4142"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机构股东数不满十个的，按照实际股东数填写，其他股东信息留空。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20201029</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第二大股东持股比例</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20201030</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第三大股东持股比例</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20201031</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第四大股东持股比例</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20201032</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第五大股东持股比例</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20201033</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第六大股东持股比例</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20201034</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第七大股东持股比例</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20201035</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第八大股东持股比例</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20201036</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第九大股东持股比例</w:t>
            </w:r>
          </w:p>
        </w:tc>
        <w:tc>
          <w:tcPr>
            <w:tcW w:w="4142"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0"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20201037</w:t>
            </w:r>
          </w:p>
        </w:tc>
        <w:tc>
          <w:tcPr>
            <w:tcW w:w="21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第十大股东持股比例</w:t>
            </w:r>
          </w:p>
        </w:tc>
        <w:tc>
          <w:tcPr>
            <w:tcW w:w="4142" w:type="dxa"/>
            <w:vAlign w:val="center"/>
          </w:tcPr>
          <w:p>
            <w:pPr>
              <w:widowControl/>
              <w:jc w:val="left"/>
              <w:rPr>
                <w:rFonts w:hint="eastAsia" w:ascii="宋体" w:hAnsi="宋体" w:cs="宋体"/>
                <w:color w:val="000000"/>
                <w:kern w:val="0"/>
                <w:szCs w:val="21"/>
              </w:rPr>
            </w:pPr>
          </w:p>
        </w:tc>
      </w:tr>
    </w:tbl>
    <w:p>
      <w:pPr>
        <w:rPr>
          <w:rFonts w:hint="eastAsia" w:ascii="宋体" w:hAnsi="宋体"/>
          <w:szCs w:val="21"/>
        </w:rPr>
      </w:pPr>
      <w:r>
        <w:rPr>
          <w:rFonts w:ascii="宋体" w:hAnsi="宋体"/>
          <w:szCs w:val="21"/>
        </w:rPr>
        <w:t xml:space="preserve">    </w:t>
      </w:r>
    </w:p>
    <w:p>
      <w:pPr>
        <w:pStyle w:val="4"/>
        <w:widowControl/>
        <w:numPr>
          <w:ilvl w:val="2"/>
          <w:numId w:val="3"/>
        </w:numPr>
        <w:spacing w:before="120" w:after="120" w:line="360" w:lineRule="auto"/>
        <w:ind w:left="0"/>
        <w:rPr>
          <w:rFonts w:ascii="Calibri" w:hAnsi="Calibri" w:eastAsia="黑体"/>
          <w:kern w:val="0"/>
        </w:rPr>
      </w:pPr>
      <w:bookmarkStart w:id="54" w:name="_Toc49958808"/>
      <w:r>
        <w:rPr>
          <w:rFonts w:hint="eastAsia" w:ascii="Calibri" w:hAnsi="Calibri" w:eastAsia="黑体"/>
          <w:kern w:val="0"/>
        </w:rPr>
        <w:t>金融机构（法人）资产负债及风险统计表</w:t>
      </w:r>
      <w:bookmarkEnd w:id="54"/>
    </w:p>
    <w:p>
      <w:pPr>
        <w:pStyle w:val="63"/>
        <w:spacing w:line="360" w:lineRule="auto"/>
        <w:rPr>
          <w:rFonts w:eastAsia="宋体"/>
          <w:szCs w:val="24"/>
        </w:rPr>
      </w:pPr>
      <w:bookmarkStart w:id="55" w:name="_Hlk46932326"/>
      <w:r>
        <w:rPr>
          <w:rFonts w:eastAsia="宋体"/>
          <w:szCs w:val="24"/>
        </w:rPr>
        <w:t>表单编码：20202</w:t>
      </w:r>
    </w:p>
    <w:p>
      <w:pPr>
        <w:pStyle w:val="63"/>
        <w:spacing w:line="360" w:lineRule="auto"/>
        <w:rPr>
          <w:rFonts w:eastAsia="宋体"/>
          <w:szCs w:val="24"/>
        </w:rPr>
      </w:pPr>
      <w:r>
        <w:rPr>
          <w:rFonts w:eastAsia="宋体"/>
          <w:szCs w:val="24"/>
        </w:rPr>
        <w:t>报送频度：季</w:t>
      </w:r>
    </w:p>
    <w:p>
      <w:pPr>
        <w:pStyle w:val="63"/>
        <w:spacing w:line="360" w:lineRule="auto"/>
        <w:rPr>
          <w:rFonts w:eastAsia="宋体"/>
          <w:szCs w:val="24"/>
        </w:rPr>
      </w:pPr>
      <w:r>
        <w:rPr>
          <w:rFonts w:eastAsia="宋体"/>
          <w:szCs w:val="24"/>
        </w:rPr>
        <w:t>币种：人民币（本外币折人民币）</w:t>
      </w:r>
    </w:p>
    <w:p>
      <w:pPr>
        <w:pStyle w:val="63"/>
        <w:spacing w:line="360" w:lineRule="auto"/>
        <w:rPr>
          <w:rFonts w:hint="default" w:eastAsia="宋体"/>
          <w:szCs w:val="24"/>
        </w:rPr>
      </w:pPr>
      <w:r>
        <w:rPr>
          <w:rFonts w:eastAsia="宋体"/>
          <w:szCs w:val="24"/>
        </w:rPr>
        <w:t>单位：元，保留两位小数</w:t>
      </w:r>
    </w:p>
    <w:p>
      <w:pPr>
        <w:pStyle w:val="63"/>
        <w:spacing w:line="360" w:lineRule="auto"/>
        <w:rPr>
          <w:rFonts w:eastAsia="宋体"/>
          <w:szCs w:val="24"/>
        </w:rPr>
      </w:pPr>
      <w:r>
        <w:rPr>
          <w:rFonts w:eastAsia="宋体"/>
          <w:szCs w:val="24"/>
        </w:rPr>
        <w:t>表样如下：</w:t>
      </w:r>
    </w:p>
    <w:bookmarkEnd w:id="55"/>
    <w:tbl>
      <w:tblPr>
        <w:tblStyle w:val="15"/>
        <w:tblW w:w="0" w:type="auto"/>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53"/>
        <w:gridCol w:w="2086"/>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shd w:val="clear" w:color="auto" w:fill="D9D9D9"/>
            <w:vAlign w:val="bottom"/>
          </w:tcPr>
          <w:p>
            <w:pPr>
              <w:widowControl/>
              <w:jc w:val="center"/>
              <w:rPr>
                <w:rFonts w:hint="eastAsia" w:ascii="宋体" w:hAnsi="宋体"/>
                <w:b/>
                <w:color w:val="000000"/>
                <w:kern w:val="0"/>
                <w:szCs w:val="21"/>
              </w:rPr>
            </w:pPr>
            <w:r>
              <w:rPr>
                <w:rFonts w:hint="eastAsia" w:ascii="宋体" w:hAnsi="宋体"/>
                <w:b/>
                <w:color w:val="000000"/>
                <w:kern w:val="0"/>
                <w:szCs w:val="21"/>
              </w:rPr>
              <w:t>指标编码</w:t>
            </w:r>
          </w:p>
        </w:tc>
        <w:tc>
          <w:tcPr>
            <w:tcW w:w="2086" w:type="dxa"/>
            <w:shd w:val="clear" w:color="auto" w:fill="D9D9D9"/>
            <w:vAlign w:val="bottom"/>
          </w:tcPr>
          <w:p>
            <w:pPr>
              <w:widowControl/>
              <w:jc w:val="center"/>
              <w:rPr>
                <w:rFonts w:hint="eastAsia" w:ascii="宋体" w:hAnsi="宋体"/>
                <w:b/>
                <w:color w:val="000000"/>
                <w:kern w:val="0"/>
                <w:szCs w:val="21"/>
              </w:rPr>
            </w:pPr>
            <w:r>
              <w:rPr>
                <w:rFonts w:hint="eastAsia" w:ascii="宋体" w:hAnsi="宋体"/>
                <w:b/>
                <w:color w:val="000000"/>
                <w:kern w:val="0"/>
                <w:szCs w:val="21"/>
              </w:rPr>
              <w:t>指标名称</w:t>
            </w:r>
          </w:p>
        </w:tc>
        <w:tc>
          <w:tcPr>
            <w:tcW w:w="2811" w:type="dxa"/>
            <w:shd w:val="clear" w:color="auto" w:fill="D9D9D9"/>
            <w:vAlign w:val="bottom"/>
          </w:tcPr>
          <w:p>
            <w:pPr>
              <w:widowControl/>
              <w:jc w:val="center"/>
              <w:rPr>
                <w:rFonts w:hint="eastAsia" w:ascii="宋体" w:hAnsi="宋体"/>
                <w:b/>
                <w:color w:val="000000"/>
                <w:kern w:val="0"/>
                <w:szCs w:val="21"/>
              </w:rPr>
            </w:pPr>
            <w:r>
              <w:rPr>
                <w:rFonts w:hint="eastAsia" w:ascii="宋体" w:hAnsi="宋体"/>
                <w:b/>
                <w:color w:val="000000"/>
                <w:kern w:val="0"/>
                <w:szCs w:val="21"/>
              </w:rPr>
              <w:t>本外币金额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20202001</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各项存款</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20202002</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各项贷款</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20202003</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资产总计</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20202004</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负债总计</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20202005</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所有者权益合计</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20202006</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生息资产</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20202007</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付息负债</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20202008</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流动性资产</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20202009</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流动性负债</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20202010</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正常类贷款</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20202011</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关注类贷款</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20202012</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次级类贷款</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20202013</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可疑类贷款</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20202014</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损失类贷款</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20202015</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逾期贷款</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color w:val="000000"/>
                <w:kern w:val="0"/>
                <w:szCs w:val="21"/>
              </w:rPr>
            </w:pPr>
            <w:r>
              <w:rPr>
                <w:rFonts w:hint="eastAsia" w:ascii="宋体" w:hAnsi="宋体"/>
                <w:color w:val="000000"/>
                <w:kern w:val="0"/>
                <w:szCs w:val="21"/>
              </w:rPr>
              <w:t>20202016</w:t>
            </w:r>
          </w:p>
        </w:tc>
        <w:tc>
          <w:tcPr>
            <w:tcW w:w="2086" w:type="dxa"/>
            <w:vAlign w:val="bottom"/>
          </w:tcPr>
          <w:p>
            <w:pPr>
              <w:widowControl/>
              <w:jc w:val="left"/>
              <w:rPr>
                <w:rFonts w:hint="eastAsia" w:ascii="宋体" w:hAnsi="宋体"/>
                <w:color w:val="000000"/>
                <w:kern w:val="0"/>
                <w:szCs w:val="21"/>
              </w:rPr>
            </w:pPr>
            <w:r>
              <w:rPr>
                <w:rFonts w:hint="eastAsia" w:ascii="宋体" w:hAnsi="宋体"/>
                <w:color w:val="000000"/>
                <w:kern w:val="0"/>
                <w:szCs w:val="21"/>
              </w:rPr>
              <w:t>逾期90天以上贷款</w:t>
            </w:r>
          </w:p>
        </w:tc>
        <w:tc>
          <w:tcPr>
            <w:tcW w:w="2811" w:type="dxa"/>
            <w:vAlign w:val="bottom"/>
          </w:tcPr>
          <w:p>
            <w:pPr>
              <w:widowControl/>
              <w:jc w:val="left"/>
              <w:rPr>
                <w:rFonts w:hint="eastAsia" w:ascii="宋体" w:hAnsi="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1253" w:type="dxa"/>
            <w:vAlign w:val="bottom"/>
          </w:tcPr>
          <w:p>
            <w:pPr>
              <w:widowControl/>
              <w:jc w:val="center"/>
              <w:rPr>
                <w:rFonts w:hint="eastAsia" w:ascii="宋体" w:hAnsi="宋体"/>
                <w:kern w:val="0"/>
                <w:szCs w:val="21"/>
              </w:rPr>
            </w:pPr>
            <w:r>
              <w:rPr>
                <w:rFonts w:hint="eastAsia" w:ascii="宋体" w:hAnsi="宋体"/>
                <w:kern w:val="0"/>
                <w:szCs w:val="21"/>
              </w:rPr>
              <w:t>20202017</w:t>
            </w:r>
          </w:p>
        </w:tc>
        <w:tc>
          <w:tcPr>
            <w:tcW w:w="2086" w:type="dxa"/>
            <w:vAlign w:val="bottom"/>
          </w:tcPr>
          <w:p>
            <w:pPr>
              <w:widowControl/>
              <w:jc w:val="left"/>
              <w:rPr>
                <w:rFonts w:hint="eastAsia" w:ascii="宋体" w:hAnsi="宋体"/>
                <w:kern w:val="0"/>
                <w:szCs w:val="21"/>
              </w:rPr>
            </w:pPr>
            <w:r>
              <w:rPr>
                <w:rFonts w:hint="eastAsia" w:ascii="宋体" w:hAnsi="宋体"/>
                <w:kern w:val="0"/>
                <w:szCs w:val="21"/>
              </w:rPr>
              <w:t>贷款减值准备</w:t>
            </w:r>
          </w:p>
        </w:tc>
        <w:tc>
          <w:tcPr>
            <w:tcW w:w="2811" w:type="dxa"/>
            <w:vAlign w:val="bottom"/>
          </w:tcPr>
          <w:p>
            <w:pPr>
              <w:widowControl/>
              <w:jc w:val="left"/>
              <w:rPr>
                <w:rFonts w:hint="eastAsia" w:ascii="宋体" w:hAnsi="宋体"/>
                <w:kern w:val="0"/>
                <w:szCs w:val="21"/>
              </w:rPr>
            </w:pPr>
          </w:p>
        </w:tc>
      </w:tr>
    </w:tbl>
    <w:p>
      <w:pPr>
        <w:rPr>
          <w:rFonts w:hint="eastAsia"/>
        </w:rPr>
      </w:pPr>
    </w:p>
    <w:p>
      <w:pPr>
        <w:pStyle w:val="4"/>
        <w:widowControl/>
        <w:numPr>
          <w:ilvl w:val="2"/>
          <w:numId w:val="3"/>
        </w:numPr>
        <w:spacing w:before="120" w:after="120" w:line="360" w:lineRule="auto"/>
        <w:ind w:left="0"/>
        <w:rPr>
          <w:rFonts w:ascii="Calibri" w:hAnsi="Calibri" w:eastAsia="黑体"/>
          <w:kern w:val="0"/>
        </w:rPr>
      </w:pPr>
      <w:bookmarkStart w:id="56" w:name="_Toc49958809"/>
      <w:r>
        <w:rPr>
          <w:rFonts w:hint="eastAsia" w:ascii="Calibri" w:hAnsi="Calibri" w:eastAsia="黑体"/>
          <w:kern w:val="0"/>
        </w:rPr>
        <w:t>金融机构（法人）利润及资本统计表</w:t>
      </w:r>
      <w:bookmarkEnd w:id="56"/>
    </w:p>
    <w:p>
      <w:pPr>
        <w:pStyle w:val="63"/>
        <w:spacing w:line="360" w:lineRule="auto"/>
        <w:rPr>
          <w:rFonts w:eastAsia="宋体"/>
          <w:szCs w:val="24"/>
        </w:rPr>
      </w:pPr>
      <w:r>
        <w:rPr>
          <w:rFonts w:eastAsia="宋体"/>
          <w:szCs w:val="24"/>
        </w:rPr>
        <w:t>表单编码：20203</w:t>
      </w:r>
    </w:p>
    <w:p>
      <w:pPr>
        <w:pStyle w:val="63"/>
        <w:spacing w:line="360" w:lineRule="auto"/>
        <w:rPr>
          <w:rFonts w:eastAsia="宋体"/>
          <w:szCs w:val="24"/>
        </w:rPr>
      </w:pPr>
      <w:r>
        <w:rPr>
          <w:rFonts w:eastAsia="宋体"/>
          <w:szCs w:val="24"/>
        </w:rPr>
        <w:t>报送频度：季</w:t>
      </w:r>
    </w:p>
    <w:p>
      <w:pPr>
        <w:pStyle w:val="63"/>
        <w:spacing w:line="360" w:lineRule="auto"/>
        <w:rPr>
          <w:rFonts w:eastAsia="宋体"/>
          <w:szCs w:val="24"/>
        </w:rPr>
      </w:pPr>
      <w:r>
        <w:rPr>
          <w:rFonts w:eastAsia="宋体"/>
          <w:szCs w:val="24"/>
        </w:rPr>
        <w:t>币种：人民币（本外币折人民币）</w:t>
      </w:r>
    </w:p>
    <w:p>
      <w:pPr>
        <w:pStyle w:val="63"/>
        <w:spacing w:line="360" w:lineRule="auto"/>
        <w:rPr>
          <w:rFonts w:hint="default" w:eastAsia="宋体"/>
          <w:szCs w:val="24"/>
        </w:rPr>
      </w:pPr>
      <w:r>
        <w:rPr>
          <w:rFonts w:eastAsia="宋体"/>
          <w:szCs w:val="24"/>
        </w:rPr>
        <w:t>单位：元，保留两位小数</w:t>
      </w:r>
    </w:p>
    <w:p>
      <w:pPr>
        <w:pStyle w:val="63"/>
        <w:spacing w:line="360" w:lineRule="auto"/>
        <w:rPr>
          <w:rFonts w:eastAsia="宋体"/>
          <w:szCs w:val="24"/>
        </w:rPr>
      </w:pPr>
      <w:r>
        <w:rPr>
          <w:rFonts w:eastAsia="宋体"/>
          <w:szCs w:val="24"/>
        </w:rPr>
        <w:t>表样如下：</w:t>
      </w:r>
    </w:p>
    <w:tbl>
      <w:tblPr>
        <w:tblStyle w:val="15"/>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4"/>
        <w:gridCol w:w="4206"/>
        <w:gridCol w:w="24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指标编码</w:t>
            </w:r>
          </w:p>
        </w:tc>
        <w:tc>
          <w:tcPr>
            <w:tcW w:w="4206"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指标名称</w:t>
            </w:r>
          </w:p>
        </w:tc>
        <w:tc>
          <w:tcPr>
            <w:tcW w:w="2405" w:type="dxa"/>
            <w:shd w:val="clear" w:color="auto" w:fill="D9D9D9"/>
            <w:vAlign w:val="center"/>
          </w:tcPr>
          <w:p>
            <w:pPr>
              <w:widowControl/>
              <w:jc w:val="center"/>
              <w:rPr>
                <w:rFonts w:hint="eastAsia" w:ascii="宋体" w:hAnsi="宋体" w:cs="宋体"/>
                <w:b/>
                <w:color w:val="000000"/>
                <w:kern w:val="0"/>
                <w:szCs w:val="21"/>
              </w:rPr>
            </w:pPr>
            <w:r>
              <w:rPr>
                <w:rFonts w:hint="eastAsia" w:ascii="宋体" w:hAnsi="宋体" w:cs="宋体"/>
                <w:b/>
                <w:color w:val="000000"/>
                <w:kern w:val="0"/>
                <w:szCs w:val="21"/>
              </w:rPr>
              <w:t>本外币金额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20203001</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一、营业收入</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20203002</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1.利息净收入</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20203003</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利息收入</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20203004</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金融机构往来利息收入</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20203005</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其中：系统内往来利息收入</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20203006</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各项贷款利息收入</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20203007</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债券利息收入</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20203008</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其他利息收入</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20203009</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利息支出</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20203010</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金融机构往来利息支出</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20203011</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其中：系统内往来利息支出</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20203012</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各项存款利息支出</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20203013</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债券利息支出</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20203014</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其他利息支出</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20203015</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2.手续费及佣金净收入</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20203016</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手续费及佣金收入</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20203017</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手续费及佣金支出</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20203018</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3.租赁收益</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20203019</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4.投资收益</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20203020</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债券投资收益</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20203021</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股权投资收益</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20203022</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其他投资收益</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20203023</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5.公允价值变动收益</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20203024</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6.汇兑净收益</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20203025</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7.资产处置收益</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20203026</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8.其他业务收入</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20203027</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二、营业支出</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20203028</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1.业务及管理费</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20203029</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其中:职工工资</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20203030</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福利费</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20203031</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住房公积金和住房补贴</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20203032</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2.税金及附加</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20203033</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3.资产减值损失</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20203034</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4.其他业务支出</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20203035</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三、营业利润</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20203036</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营业外收入（加）</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20203037</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营业外支出（减）</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20203038</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四、利润总额</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20203039</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所得税（减）</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20203040</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五、净利润</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20203041</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年度损益调整（加）</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20203042</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 xml:space="preserve">  留存利润</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20203043</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六、未分配利润</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20203044</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应纳增值税</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20203045</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核心一级资本净额</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20203046</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一级资本净额</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20203047</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资本净额</w:t>
            </w:r>
          </w:p>
        </w:tc>
        <w:tc>
          <w:tcPr>
            <w:tcW w:w="2405" w:type="dxa"/>
            <w:vAlign w:val="center"/>
          </w:tcPr>
          <w:p>
            <w:pPr>
              <w:widowControl/>
              <w:jc w:val="left"/>
              <w:rPr>
                <w:rFonts w:hint="eastAsia" w:ascii="宋体" w:hAnsi="宋体" w:cs="宋体"/>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04" w:type="dxa"/>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20203048</w:t>
            </w:r>
          </w:p>
        </w:tc>
        <w:tc>
          <w:tcPr>
            <w:tcW w:w="4206" w:type="dxa"/>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应用资本底线及校准后的风险加权资产合计</w:t>
            </w:r>
          </w:p>
        </w:tc>
        <w:tc>
          <w:tcPr>
            <w:tcW w:w="2405" w:type="dxa"/>
            <w:vAlign w:val="center"/>
          </w:tcPr>
          <w:p>
            <w:pPr>
              <w:widowControl/>
              <w:jc w:val="left"/>
              <w:rPr>
                <w:rFonts w:hint="eastAsia" w:ascii="宋体" w:hAnsi="宋体" w:cs="宋体"/>
                <w:color w:val="000000"/>
                <w:kern w:val="0"/>
                <w:szCs w:val="21"/>
              </w:rPr>
            </w:pPr>
          </w:p>
        </w:tc>
      </w:tr>
    </w:tbl>
    <w:p>
      <w:pPr>
        <w:rPr>
          <w:rFonts w:hint="eastAsia" w:ascii="宋体" w:hAnsi="宋体"/>
          <w:szCs w:val="21"/>
        </w:rPr>
      </w:pPr>
    </w:p>
    <w:sectPr>
      <w:headerReference r:id="rId5" w:type="default"/>
      <w:footerReference r:id="rId6" w:type="default"/>
      <w:endnotePr>
        <w:numFmt w:val="decimal"/>
      </w:endnotePr>
      <w:type w:val="continuous"/>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方正小标宋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DFKai-SB">
    <w:altName w:val="Microsoft JhengHei Light"/>
    <w:panose1 w:val="00000000000000000000"/>
    <w:charset w:val="88"/>
    <w:family w:val="script"/>
    <w:pitch w:val="default"/>
    <w:sig w:usb0="00000000" w:usb1="00000000" w:usb2="00000016" w:usb3="00000000" w:csb0="00100001" w:csb1="00000000"/>
  </w:font>
  <w:font w:name="楷体_GB2312">
    <w:altName w:val="楷体"/>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icrosoft JhengHei Light">
    <w:panose1 w:val="020B0304030504040204"/>
    <w:charset w:val="88"/>
    <w:family w:val="auto"/>
    <w:pitch w:val="default"/>
    <w:sig w:usb0="800002A7" w:usb1="28CF4400" w:usb2="00000016" w:usb3="00000000" w:csb0="00100009"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w:fldChar w:fldCharType="begin"/>
    </w:r>
    <w:r>
      <w:instrText xml:space="preserve">PAGE   \* MERGEFORMAT</w:instrText>
    </w:r>
    <w:r>
      <w:fldChar w:fldCharType="separate"/>
    </w:r>
    <w:r>
      <w:t>2</w:t>
    </w:r>
    <w:r>
      <w:fldChar w:fldCharType="end"/>
    </w:r>
  </w:p>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w:fldChar w:fldCharType="begin"/>
    </w:r>
    <w:r>
      <w:instrText xml:space="preserve">PAGE   \* MERGEFORMAT</w:instrText>
    </w:r>
    <w:r>
      <w:fldChar w:fldCharType="separate"/>
    </w:r>
    <w:r>
      <w:t>110</w:t>
    </w:r>
    <w:r>
      <w:fldChar w:fldCharType="end"/>
    </w:r>
  </w:p>
  <w:p>
    <w:pPr>
      <w:pStyle w:val="1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none" w:color="auto" w:sz="0" w:space="0"/>
        <w:left w:val="none" w:color="auto" w:sz="0" w:space="0"/>
        <w:bottom w:val="single" w:color="auto" w:sz="6" w:space="1"/>
        <w:right w:val="none" w:color="auto" w:sz="0" w:space="0"/>
      </w:pBdr>
      <w:jc w:val="center"/>
      <w:rPr>
        <w:rFonts w:ascii="仿宋_GB2312" w:hAnsi="Calibri" w:eastAsia="仿宋_GB2312"/>
        <w:kern w:val="0"/>
        <w:sz w:val="20"/>
        <w:szCs w:val="18"/>
      </w:rPr>
    </w:pPr>
    <w:r>
      <w:rPr>
        <w:rFonts w:hint="eastAsia" w:ascii="仿宋_GB2312" w:hAnsi="Calibri" w:eastAsia="仿宋_GB2312"/>
        <w:kern w:val="0"/>
        <w:sz w:val="20"/>
        <w:szCs w:val="18"/>
      </w:rPr>
      <w:t>金融基础数据采集规范</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none" w:color="auto" w:sz="0" w:space="0"/>
        <w:left w:val="none" w:color="auto" w:sz="0" w:space="0"/>
        <w:bottom w:val="single" w:color="auto" w:sz="6" w:space="1"/>
        <w:right w:val="none" w:color="auto" w:sz="0" w:space="0"/>
      </w:pBdr>
      <w:jc w:val="center"/>
      <w:rPr>
        <w:rFonts w:ascii="仿宋_GB2312" w:hAnsi="Calibri" w:eastAsia="仿宋_GB2312"/>
        <w:kern w:val="0"/>
        <w:sz w:val="20"/>
        <w:szCs w:val="18"/>
      </w:rPr>
    </w:pPr>
    <w:r>
      <w:rPr>
        <w:rFonts w:hint="eastAsia" w:ascii="仿宋_GB2312" w:hAnsi="Calibri" w:eastAsia="仿宋_GB2312"/>
        <w:kern w:val="0"/>
        <w:sz w:val="20"/>
        <w:szCs w:val="18"/>
      </w:rPr>
      <w:t>金融基础数据采集规范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00000002"/>
    <w:multiLevelType w:val="multilevel"/>
    <w:tmpl w:val="0000000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3"/>
    <w:multiLevelType w:val="multilevel"/>
    <w:tmpl w:val="0000000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0E"/>
    <w:multiLevelType w:val="multilevel"/>
    <w:tmpl w:val="0000000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0F"/>
    <w:multiLevelType w:val="multilevel"/>
    <w:tmpl w:val="0000000F"/>
    <w:lvl w:ilvl="0" w:tentative="0">
      <w:start w:val="1"/>
      <w:numFmt w:val="chineseCountingThousand"/>
      <w:lvlText w:val="第%1章"/>
      <w:lvlJc w:val="left"/>
      <w:pPr>
        <w:ind w:left="0" w:firstLine="0"/>
      </w:pPr>
      <w:rPr>
        <w:rFonts w:hint="eastAsia"/>
        <w:b/>
        <w:i w:val="0"/>
        <w:spacing w:val="0"/>
      </w:rPr>
    </w:lvl>
    <w:lvl w:ilvl="1" w:tentative="0">
      <w:start w:val="1"/>
      <w:numFmt w:val="decimal"/>
      <w:isLgl/>
      <w:suff w:val="space"/>
      <w:lvlText w:val="%1.%2"/>
      <w:lvlJc w:val="left"/>
      <w:pPr>
        <w:ind w:left="4962" w:firstLine="0"/>
      </w:pPr>
      <w:rPr>
        <w:rFonts w:hint="eastAsia"/>
      </w:rPr>
    </w:lvl>
    <w:lvl w:ilvl="2" w:tentative="0">
      <w:start w:val="1"/>
      <w:numFmt w:val="decimal"/>
      <w:isLgl/>
      <w:suff w:val="space"/>
      <w:lvlText w:val="%1.%2.%3"/>
      <w:lvlJc w:val="left"/>
      <w:pPr>
        <w:ind w:left="3545" w:firstLine="0"/>
      </w:pPr>
      <w:rPr>
        <w:rFonts w:hint="eastAsia"/>
      </w:rPr>
    </w:lvl>
    <w:lvl w:ilvl="3" w:tentative="0">
      <w:start w:val="1"/>
      <w:numFmt w:val="decimal"/>
      <w:isLgl/>
      <w:suff w:val="space"/>
      <w:lvlText w:val="%1.%2.%3.%4"/>
      <w:lvlJc w:val="left"/>
      <w:pPr>
        <w:ind w:left="3687" w:firstLine="0"/>
      </w:pPr>
      <w:rPr>
        <w:rFonts w:hint="eastAsia"/>
      </w:rPr>
    </w:lvl>
    <w:lvl w:ilvl="4" w:tentative="0">
      <w:start w:val="1"/>
      <w:numFmt w:val="decimal"/>
      <w:isLgl/>
      <w:suff w:val="space"/>
      <w:lvlText w:val="%1.%2.%3.%4.%5"/>
      <w:lvlJc w:val="left"/>
      <w:pPr>
        <w:ind w:left="0" w:firstLine="0"/>
      </w:pPr>
      <w:rPr>
        <w:rFonts w:hint="eastAsia"/>
      </w:rPr>
    </w:lvl>
    <w:lvl w:ilvl="5" w:tentative="0">
      <w:start w:val="1"/>
      <w:numFmt w:val="decimal"/>
      <w:isLgl/>
      <w:suff w:val="space"/>
      <w:lvlText w:val="%1.%2.%3.%4.%5.%6"/>
      <w:lvlJc w:val="left"/>
      <w:pPr>
        <w:ind w:left="0" w:firstLine="0"/>
      </w:pPr>
      <w:rPr>
        <w:rFonts w:hint="eastAsia"/>
      </w:rPr>
    </w:lvl>
    <w:lvl w:ilvl="6" w:tentative="0">
      <w:start w:val="1"/>
      <w:numFmt w:val="decimal"/>
      <w:isLgl/>
      <w:suff w:val="space"/>
      <w:lvlText w:val="%1.%2.%3.%4.%5.%6.%7"/>
      <w:lvlJc w:val="left"/>
      <w:pPr>
        <w:ind w:left="0" w:firstLine="0"/>
      </w:pPr>
      <w:rPr>
        <w:rFonts w:hint="eastAsia"/>
      </w:rPr>
    </w:lvl>
    <w:lvl w:ilvl="7" w:tentative="0">
      <w:start w:val="1"/>
      <w:numFmt w:val="decimal"/>
      <w:isLgl/>
      <w:suff w:val="space"/>
      <w:lvlText w:val="%1.%2.%3.%4.%5.%6.%7.%8"/>
      <w:lvlJc w:val="left"/>
      <w:pPr>
        <w:ind w:left="0" w:firstLine="0"/>
      </w:pPr>
      <w:rPr>
        <w:rFonts w:hint="eastAsia"/>
      </w:rPr>
    </w:lvl>
    <w:lvl w:ilvl="8" w:tentative="0">
      <w:start w:val="1"/>
      <w:numFmt w:val="decimal"/>
      <w:isLgl/>
      <w:suff w:val="space"/>
      <w:lvlText w:val="%1.%2.%3.%4.%5.%6.%7.%8.%9"/>
      <w:lvlJc w:val="left"/>
      <w:pPr>
        <w:ind w:left="0" w:firstLine="0"/>
      </w:pPr>
      <w:rPr>
        <w:rFonts w:hint="eastAsia"/>
      </w:rPr>
    </w:lvl>
  </w:abstractNum>
  <w:abstractNum w:abstractNumId="5">
    <w:nsid w:val="00000010"/>
    <w:multiLevelType w:val="multilevel"/>
    <w:tmpl w:val="00000010"/>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0000011"/>
    <w:multiLevelType w:val="multilevel"/>
    <w:tmpl w:val="00000011"/>
    <w:lvl w:ilvl="0" w:tentative="0">
      <w:start w:val="1"/>
      <w:numFmt w:val="japaneseCounting"/>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00000012"/>
    <w:multiLevelType w:val="multilevel"/>
    <w:tmpl w:val="0000001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0000013"/>
    <w:multiLevelType w:val="multilevel"/>
    <w:tmpl w:val="00000013"/>
    <w:lvl w:ilvl="0" w:tentative="0">
      <w:start w:val="1"/>
      <w:numFmt w:val="chineseCountingThousand"/>
      <w:pStyle w:val="2"/>
      <w:suff w:val="space"/>
      <w:lvlText w:val="第%1章"/>
      <w:lvlJc w:val="left"/>
      <w:pPr>
        <w:ind w:left="0" w:firstLine="0"/>
      </w:pPr>
      <w:rPr>
        <w:rFonts w:hint="eastAsia"/>
        <w:b/>
        <w:i w:val="0"/>
        <w:spacing w:val="0"/>
      </w:rPr>
    </w:lvl>
    <w:lvl w:ilvl="1" w:tentative="0">
      <w:start w:val="1"/>
      <w:numFmt w:val="decimal"/>
      <w:pStyle w:val="3"/>
      <w:isLgl/>
      <w:suff w:val="space"/>
      <w:lvlText w:val="%1.%2"/>
      <w:lvlJc w:val="left"/>
      <w:pPr>
        <w:ind w:left="1418" w:firstLine="0"/>
      </w:pPr>
      <w:rPr>
        <w:rFonts w:hint="eastAsia"/>
      </w:rPr>
    </w:lvl>
    <w:lvl w:ilvl="2" w:tentative="0">
      <w:start w:val="1"/>
      <w:numFmt w:val="decimal"/>
      <w:pStyle w:val="4"/>
      <w:isLgl/>
      <w:suff w:val="space"/>
      <w:lvlText w:val="%1.%2.%3"/>
      <w:lvlJc w:val="left"/>
      <w:pPr>
        <w:ind w:left="567" w:firstLine="0"/>
      </w:pPr>
      <w:rPr>
        <w:rFonts w:hint="eastAsia"/>
        <w:color w:val="auto"/>
      </w:rPr>
    </w:lvl>
    <w:lvl w:ilvl="3" w:tentative="0">
      <w:start w:val="1"/>
      <w:numFmt w:val="decimal"/>
      <w:isLgl/>
      <w:suff w:val="space"/>
      <w:lvlText w:val="%1.%2.%3.%4"/>
      <w:lvlJc w:val="left"/>
      <w:pPr>
        <w:ind w:left="142" w:firstLine="0"/>
      </w:pPr>
      <w:rPr>
        <w:rFonts w:hint="eastAsia"/>
      </w:rPr>
    </w:lvl>
    <w:lvl w:ilvl="4" w:tentative="0">
      <w:start w:val="1"/>
      <w:numFmt w:val="decimal"/>
      <w:isLgl/>
      <w:suff w:val="space"/>
      <w:lvlText w:val="%1.%2.%3.%4.%5"/>
      <w:lvlJc w:val="left"/>
      <w:pPr>
        <w:ind w:left="0" w:firstLine="0"/>
      </w:pPr>
      <w:rPr>
        <w:rFonts w:hint="eastAsia"/>
      </w:rPr>
    </w:lvl>
    <w:lvl w:ilvl="5" w:tentative="0">
      <w:start w:val="1"/>
      <w:numFmt w:val="decimal"/>
      <w:isLgl/>
      <w:suff w:val="space"/>
      <w:lvlText w:val="%1.%2.%3.%4.%5.%6"/>
      <w:lvlJc w:val="left"/>
      <w:pPr>
        <w:ind w:left="0" w:firstLine="0"/>
      </w:pPr>
      <w:rPr>
        <w:rFonts w:hint="eastAsia"/>
      </w:rPr>
    </w:lvl>
    <w:lvl w:ilvl="6" w:tentative="0">
      <w:start w:val="1"/>
      <w:numFmt w:val="decimal"/>
      <w:isLgl/>
      <w:suff w:val="space"/>
      <w:lvlText w:val="%1.%2.%3.%4.%5.%6.%7"/>
      <w:lvlJc w:val="left"/>
      <w:pPr>
        <w:ind w:left="0" w:firstLine="0"/>
      </w:pPr>
      <w:rPr>
        <w:rFonts w:hint="eastAsia"/>
      </w:rPr>
    </w:lvl>
    <w:lvl w:ilvl="7" w:tentative="0">
      <w:start w:val="1"/>
      <w:numFmt w:val="decimal"/>
      <w:isLgl/>
      <w:suff w:val="space"/>
      <w:lvlText w:val="%1.%2.%3.%4.%5.%6.%7.%8"/>
      <w:lvlJc w:val="left"/>
      <w:pPr>
        <w:ind w:left="0" w:firstLine="0"/>
      </w:pPr>
      <w:rPr>
        <w:rFonts w:hint="eastAsia"/>
      </w:rPr>
    </w:lvl>
    <w:lvl w:ilvl="8" w:tentative="0">
      <w:start w:val="1"/>
      <w:numFmt w:val="decimal"/>
      <w:isLgl/>
      <w:suff w:val="space"/>
      <w:lvlText w:val="%1.%2.%3.%4.%5.%6.%7.%8.%9"/>
      <w:lvlJc w:val="left"/>
      <w:pPr>
        <w:ind w:left="0" w:firstLine="0"/>
      </w:pPr>
      <w:rPr>
        <w:rFonts w:hint="eastAsia"/>
      </w:rPr>
    </w:lvl>
  </w:abstractNum>
  <w:abstractNum w:abstractNumId="9">
    <w:nsid w:val="00000014"/>
    <w:multiLevelType w:val="multilevel"/>
    <w:tmpl w:val="00000014"/>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0000015"/>
    <w:multiLevelType w:val="multilevel"/>
    <w:tmpl w:val="0000001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053208E"/>
    <w:multiLevelType w:val="multilevel"/>
    <w:tmpl w:val="0053208E"/>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3A2024AC"/>
    <w:multiLevelType w:val="multilevel"/>
    <w:tmpl w:val="3A2024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
  </w:num>
  <w:num w:numId="2">
    <w:abstractNumId w:val="12"/>
  </w:num>
  <w:num w:numId="3">
    <w:abstractNumId w:val="4"/>
  </w:num>
  <w:num w:numId="4">
    <w:abstractNumId w:val="1"/>
  </w:num>
  <w:num w:numId="5">
    <w:abstractNumId w:val="9"/>
  </w:num>
  <w:num w:numId="6">
    <w:abstractNumId w:val="3"/>
  </w:num>
  <w:num w:numId="7">
    <w:abstractNumId w:val="10"/>
  </w:num>
  <w:num w:numId="8">
    <w:abstractNumId w:val="2"/>
  </w:num>
  <w:num w:numId="9">
    <w:abstractNumId w:val="7"/>
  </w:num>
  <w:num w:numId="10">
    <w:abstractNumId w:val="5"/>
  </w:num>
  <w:num w:numId="11">
    <w:abstractNumId w:val="11"/>
  </w:num>
  <w:num w:numId="12">
    <w:abstractNumId w:val="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5118"/>
    <w:rsid w:val="000546FE"/>
    <w:rsid w:val="00327FE4"/>
    <w:rsid w:val="003A709C"/>
    <w:rsid w:val="003E59E6"/>
    <w:rsid w:val="00542BCC"/>
    <w:rsid w:val="005C53E0"/>
    <w:rsid w:val="005E69CF"/>
    <w:rsid w:val="00671456"/>
    <w:rsid w:val="007A08A5"/>
    <w:rsid w:val="00894012"/>
    <w:rsid w:val="00A424B9"/>
    <w:rsid w:val="00AB4247"/>
    <w:rsid w:val="00B2270F"/>
    <w:rsid w:val="00CB3F8E"/>
    <w:rsid w:val="00D21CF0"/>
    <w:rsid w:val="00D964E6"/>
    <w:rsid w:val="00DE7A2D"/>
    <w:rsid w:val="00E90E24"/>
    <w:rsid w:val="3279344E"/>
    <w:rsid w:val="3C2252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5"/>
    <w:qFormat/>
    <w:uiPriority w:val="0"/>
    <w:pPr>
      <w:keepNext/>
      <w:keepLines/>
      <w:widowControl/>
      <w:numPr>
        <w:ilvl w:val="0"/>
        <w:numId w:val="1"/>
      </w:numPr>
      <w:spacing w:before="260" w:after="260" w:line="360" w:lineRule="auto"/>
      <w:outlineLvl w:val="0"/>
    </w:pPr>
    <w:rPr>
      <w:rFonts w:ascii="宋体" w:hAnsi="宋体"/>
      <w:b/>
      <w:bCs/>
      <w:kern w:val="44"/>
      <w:sz w:val="24"/>
      <w:szCs w:val="24"/>
    </w:rPr>
  </w:style>
  <w:style w:type="paragraph" w:styleId="3">
    <w:name w:val="heading 2"/>
    <w:next w:val="1"/>
    <w:link w:val="36"/>
    <w:qFormat/>
    <w:uiPriority w:val="0"/>
    <w:pPr>
      <w:keepNext/>
      <w:keepLines/>
      <w:numPr>
        <w:ilvl w:val="1"/>
        <w:numId w:val="1"/>
      </w:numPr>
      <w:spacing w:before="120" w:after="120" w:line="360" w:lineRule="auto"/>
      <w:outlineLvl w:val="1"/>
    </w:pPr>
    <w:rPr>
      <w:rFonts w:ascii="Cambria" w:hAnsi="Cambria" w:eastAsia="黑体" w:cs="Times New Roman"/>
      <w:b/>
      <w:bCs/>
      <w:sz w:val="32"/>
      <w:szCs w:val="32"/>
      <w:lang w:val="en-US" w:eastAsia="zh-CN" w:bidi="ar-SA"/>
    </w:rPr>
  </w:style>
  <w:style w:type="paragraph" w:styleId="4">
    <w:name w:val="heading 3"/>
    <w:basedOn w:val="1"/>
    <w:next w:val="1"/>
    <w:link w:val="31"/>
    <w:qFormat/>
    <w:uiPriority w:val="0"/>
    <w:pPr>
      <w:keepNext/>
      <w:keepLines/>
      <w:numPr>
        <w:ilvl w:val="2"/>
        <w:numId w:val="1"/>
      </w:numPr>
      <w:spacing w:before="260" w:after="260" w:line="413" w:lineRule="auto"/>
      <w:outlineLvl w:val="2"/>
    </w:pPr>
    <w:rPr>
      <w:b/>
      <w:bCs/>
      <w:sz w:val="32"/>
      <w:szCs w:val="32"/>
    </w:rPr>
  </w:style>
  <w:style w:type="paragraph" w:styleId="5">
    <w:name w:val="heading 4"/>
    <w:basedOn w:val="1"/>
    <w:next w:val="1"/>
    <w:link w:val="22"/>
    <w:qFormat/>
    <w:uiPriority w:val="0"/>
    <w:pPr>
      <w:keepNext/>
      <w:keepLines/>
      <w:spacing w:before="280" w:after="290" w:line="372" w:lineRule="auto"/>
      <w:outlineLvl w:val="3"/>
    </w:pPr>
    <w:rPr>
      <w:rFonts w:ascii="等线 Light" w:hAnsi="等线 Light" w:eastAsia="等线 Light"/>
      <w:b/>
      <w:bCs/>
      <w:sz w:val="28"/>
      <w:szCs w:val="28"/>
    </w:rPr>
  </w:style>
  <w:style w:type="character" w:default="1" w:styleId="16">
    <w:name w:val="Default Paragraph Font"/>
    <w:qFormat/>
    <w:uiPriority w:val="0"/>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qFormat/>
    <w:uiPriority w:val="0"/>
    <w:pPr>
      <w:widowControl/>
      <w:tabs>
        <w:tab w:val="left" w:pos="7258"/>
      </w:tabs>
      <w:spacing w:before="360"/>
    </w:pPr>
    <w:rPr>
      <w:rFonts w:ascii="Arial" w:hAnsi="Arial"/>
      <w:kern w:val="0"/>
      <w:sz w:val="20"/>
    </w:rPr>
  </w:style>
  <w:style w:type="paragraph" w:styleId="7">
    <w:name w:val="annotation text"/>
    <w:basedOn w:val="1"/>
    <w:link w:val="38"/>
    <w:uiPriority w:val="0"/>
    <w:pPr>
      <w:jc w:val="left"/>
    </w:pPr>
  </w:style>
  <w:style w:type="paragraph" w:styleId="8">
    <w:name w:val="Date"/>
    <w:basedOn w:val="1"/>
    <w:next w:val="1"/>
    <w:link w:val="21"/>
    <w:uiPriority w:val="0"/>
    <w:pPr>
      <w:ind w:left="100" w:leftChars="2500"/>
    </w:pPr>
  </w:style>
  <w:style w:type="paragraph" w:styleId="9">
    <w:name w:val="Balloon Text"/>
    <w:basedOn w:val="1"/>
    <w:link w:val="30"/>
    <w:uiPriority w:val="0"/>
    <w:rPr>
      <w:sz w:val="18"/>
      <w:szCs w:val="18"/>
    </w:rPr>
  </w:style>
  <w:style w:type="paragraph" w:styleId="10">
    <w:name w:val="footer"/>
    <w:basedOn w:val="1"/>
    <w:link w:val="24"/>
    <w:uiPriority w:val="0"/>
    <w:pPr>
      <w:tabs>
        <w:tab w:val="center" w:pos="4153"/>
        <w:tab w:val="right" w:pos="8306"/>
      </w:tabs>
      <w:snapToGrid w:val="0"/>
      <w:jc w:val="left"/>
    </w:pPr>
    <w:rPr>
      <w:sz w:val="18"/>
    </w:rPr>
  </w:style>
  <w:style w:type="paragraph" w:styleId="11">
    <w:name w:val="header"/>
    <w:basedOn w:val="1"/>
    <w:link w:val="34"/>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Subtitle"/>
    <w:basedOn w:val="1"/>
    <w:next w:val="1"/>
    <w:link w:val="29"/>
    <w:qFormat/>
    <w:uiPriority w:val="0"/>
    <w:pPr>
      <w:spacing w:before="240" w:after="60" w:line="312" w:lineRule="auto"/>
      <w:jc w:val="center"/>
      <w:outlineLvl w:val="1"/>
    </w:pPr>
    <w:rPr>
      <w:rFonts w:ascii="等线 Light" w:hAnsi="等线 Light"/>
      <w:b/>
      <w:bCs/>
      <w:kern w:val="28"/>
      <w:sz w:val="32"/>
      <w:szCs w:val="32"/>
    </w:rPr>
  </w:style>
  <w:style w:type="paragraph" w:styleId="13">
    <w:name w:val="Title"/>
    <w:basedOn w:val="1"/>
    <w:next w:val="1"/>
    <w:link w:val="37"/>
    <w:qFormat/>
    <w:uiPriority w:val="0"/>
    <w:pPr>
      <w:spacing w:before="240" w:after="60"/>
      <w:jc w:val="center"/>
      <w:outlineLvl w:val="0"/>
    </w:pPr>
    <w:rPr>
      <w:rFonts w:ascii="等线 Light" w:hAnsi="等线 Light"/>
      <w:b/>
      <w:bCs/>
      <w:sz w:val="32"/>
      <w:szCs w:val="32"/>
    </w:rPr>
  </w:style>
  <w:style w:type="paragraph" w:styleId="14">
    <w:name w:val="annotation subject"/>
    <w:basedOn w:val="7"/>
    <w:next w:val="7"/>
    <w:link w:val="23"/>
    <w:uiPriority w:val="0"/>
    <w:rPr>
      <w:b/>
      <w:bCs/>
    </w:rPr>
  </w:style>
  <w:style w:type="character" w:styleId="17">
    <w:name w:val="page number"/>
    <w:basedOn w:val="16"/>
    <w:qFormat/>
    <w:uiPriority w:val="0"/>
  </w:style>
  <w:style w:type="character" w:styleId="18">
    <w:name w:val="FollowedHyperlink"/>
    <w:qFormat/>
    <w:uiPriority w:val="0"/>
    <w:rPr>
      <w:color w:val="954F72"/>
      <w:u w:val="single"/>
    </w:rPr>
  </w:style>
  <w:style w:type="character" w:styleId="19">
    <w:name w:val="Hyperlink"/>
    <w:qFormat/>
    <w:uiPriority w:val="99"/>
    <w:rPr>
      <w:color w:val="0563C1"/>
      <w:u w:val="single"/>
    </w:rPr>
  </w:style>
  <w:style w:type="character" w:styleId="20">
    <w:name w:val="annotation reference"/>
    <w:qFormat/>
    <w:uiPriority w:val="0"/>
    <w:rPr>
      <w:sz w:val="21"/>
      <w:szCs w:val="21"/>
    </w:rPr>
  </w:style>
  <w:style w:type="character" w:customStyle="1" w:styleId="21">
    <w:name w:val="日期 Char"/>
    <w:link w:val="8"/>
    <w:uiPriority w:val="0"/>
    <w:rPr>
      <w:kern w:val="2"/>
      <w:sz w:val="21"/>
    </w:rPr>
  </w:style>
  <w:style w:type="character" w:customStyle="1" w:styleId="22">
    <w:name w:val="标题 4 Char"/>
    <w:link w:val="5"/>
    <w:uiPriority w:val="0"/>
    <w:rPr>
      <w:rFonts w:ascii="等线 Light" w:hAnsi="等线 Light" w:eastAsia="等线 Light" w:cs="Times New Roman"/>
      <w:b/>
      <w:bCs/>
      <w:kern w:val="2"/>
      <w:sz w:val="28"/>
      <w:szCs w:val="28"/>
    </w:rPr>
  </w:style>
  <w:style w:type="character" w:customStyle="1" w:styleId="23">
    <w:name w:val="批注主题 Char"/>
    <w:link w:val="14"/>
    <w:qFormat/>
    <w:uiPriority w:val="0"/>
    <w:rPr>
      <w:b/>
      <w:bCs/>
      <w:kern w:val="2"/>
      <w:sz w:val="21"/>
    </w:rPr>
  </w:style>
  <w:style w:type="character" w:customStyle="1" w:styleId="24">
    <w:name w:val="页脚 Char"/>
    <w:link w:val="10"/>
    <w:qFormat/>
    <w:uiPriority w:val="0"/>
    <w:rPr>
      <w:kern w:val="2"/>
      <w:sz w:val="18"/>
    </w:rPr>
  </w:style>
  <w:style w:type="character" w:customStyle="1" w:styleId="25">
    <w:name w:val="标题 1 Char1"/>
    <w:link w:val="2"/>
    <w:uiPriority w:val="0"/>
    <w:rPr>
      <w:rFonts w:ascii="宋体" w:hAnsi="宋体"/>
      <w:b/>
      <w:bCs/>
      <w:kern w:val="44"/>
      <w:sz w:val="24"/>
      <w:szCs w:val="24"/>
    </w:rPr>
  </w:style>
  <w:style w:type="character" w:customStyle="1" w:styleId="26">
    <w:name w:val="标题 1 字符1"/>
    <w:qFormat/>
    <w:uiPriority w:val="0"/>
    <w:rPr>
      <w:rFonts w:eastAsia="黑体"/>
      <w:b/>
      <w:bCs/>
      <w:kern w:val="44"/>
      <w:sz w:val="44"/>
      <w:szCs w:val="44"/>
      <w:lang w:bidi="ar-SA"/>
    </w:rPr>
  </w:style>
  <w:style w:type="character" w:customStyle="1" w:styleId="27">
    <w:name w:val="标题 4 字符1"/>
    <w:qFormat/>
    <w:uiPriority w:val="0"/>
    <w:rPr>
      <w:rFonts w:ascii="Cambria" w:hAnsi="Cambria" w:eastAsia="宋体" w:cs="Times New Roman"/>
      <w:b/>
      <w:bCs/>
      <w:sz w:val="28"/>
      <w:szCs w:val="28"/>
    </w:rPr>
  </w:style>
  <w:style w:type="character" w:customStyle="1" w:styleId="28">
    <w:name w:val="标题 1 Char"/>
    <w:qFormat/>
    <w:uiPriority w:val="0"/>
    <w:rPr>
      <w:rFonts w:ascii="宋体" w:hAnsi="宋体" w:eastAsia="黑体"/>
      <w:b/>
      <w:bCs/>
      <w:kern w:val="21"/>
      <w:sz w:val="28"/>
      <w:szCs w:val="24"/>
    </w:rPr>
  </w:style>
  <w:style w:type="character" w:customStyle="1" w:styleId="29">
    <w:name w:val="副标题 Char"/>
    <w:link w:val="12"/>
    <w:uiPriority w:val="0"/>
    <w:rPr>
      <w:rFonts w:ascii="等线 Light" w:hAnsi="等线 Light" w:cs="Times New Roman"/>
      <w:b/>
      <w:bCs/>
      <w:kern w:val="28"/>
      <w:sz w:val="32"/>
      <w:szCs w:val="32"/>
    </w:rPr>
  </w:style>
  <w:style w:type="character" w:customStyle="1" w:styleId="30">
    <w:name w:val="批注框文本 Char"/>
    <w:link w:val="9"/>
    <w:uiPriority w:val="0"/>
    <w:rPr>
      <w:kern w:val="2"/>
      <w:sz w:val="18"/>
      <w:szCs w:val="18"/>
    </w:rPr>
  </w:style>
  <w:style w:type="character" w:customStyle="1" w:styleId="31">
    <w:name w:val="标题 3 Char"/>
    <w:link w:val="4"/>
    <w:qFormat/>
    <w:uiPriority w:val="0"/>
    <w:rPr>
      <w:b/>
      <w:bCs/>
      <w:kern w:val="2"/>
      <w:sz w:val="32"/>
      <w:szCs w:val="32"/>
    </w:rPr>
  </w:style>
  <w:style w:type="character" w:customStyle="1" w:styleId="32">
    <w:name w:val="页脚 字符"/>
    <w:uiPriority w:val="0"/>
  </w:style>
  <w:style w:type="character" w:customStyle="1" w:styleId="33">
    <w:name w:val="标题 2 字符"/>
    <w:uiPriority w:val="0"/>
    <w:rPr>
      <w:rFonts w:ascii="等线 Light" w:hAnsi="等线 Light" w:eastAsia="等线 Light" w:cs="Times New Roman"/>
      <w:b/>
      <w:bCs/>
      <w:kern w:val="2"/>
      <w:sz w:val="32"/>
      <w:szCs w:val="32"/>
    </w:rPr>
  </w:style>
  <w:style w:type="character" w:customStyle="1" w:styleId="34">
    <w:name w:val="页眉 Char"/>
    <w:link w:val="11"/>
    <w:uiPriority w:val="0"/>
    <w:rPr>
      <w:kern w:val="2"/>
      <w:sz w:val="18"/>
    </w:rPr>
  </w:style>
  <w:style w:type="character" w:customStyle="1" w:styleId="35">
    <w:name w:val="标题 3 字符1"/>
    <w:qFormat/>
    <w:uiPriority w:val="0"/>
    <w:rPr>
      <w:rFonts w:eastAsia="黑体"/>
      <w:b/>
      <w:bCs/>
      <w:sz w:val="32"/>
      <w:szCs w:val="32"/>
    </w:rPr>
  </w:style>
  <w:style w:type="character" w:customStyle="1" w:styleId="36">
    <w:name w:val="标题 2 Char"/>
    <w:link w:val="3"/>
    <w:qFormat/>
    <w:uiPriority w:val="0"/>
    <w:rPr>
      <w:rFonts w:ascii="Cambria" w:hAnsi="Cambria" w:eastAsia="黑体"/>
      <w:b/>
      <w:bCs/>
      <w:sz w:val="32"/>
      <w:szCs w:val="32"/>
    </w:rPr>
  </w:style>
  <w:style w:type="character" w:customStyle="1" w:styleId="37">
    <w:name w:val="标题 Char"/>
    <w:link w:val="13"/>
    <w:qFormat/>
    <w:uiPriority w:val="0"/>
    <w:rPr>
      <w:rFonts w:ascii="等线 Light" w:hAnsi="等线 Light" w:cs="Times New Roman"/>
      <w:b/>
      <w:bCs/>
      <w:kern w:val="2"/>
      <w:sz w:val="32"/>
      <w:szCs w:val="32"/>
    </w:rPr>
  </w:style>
  <w:style w:type="character" w:customStyle="1" w:styleId="38">
    <w:name w:val="批注文字 Char"/>
    <w:link w:val="7"/>
    <w:uiPriority w:val="0"/>
    <w:rPr>
      <w:kern w:val="2"/>
      <w:sz w:val="21"/>
    </w:rPr>
  </w:style>
  <w:style w:type="paragraph" w:customStyle="1" w:styleId="39">
    <w:name w:val="TOC Heading"/>
    <w:basedOn w:val="2"/>
    <w:next w:val="1"/>
    <w:qFormat/>
    <w:uiPriority w:val="0"/>
    <w:pPr>
      <w:numPr>
        <w:numId w:val="0"/>
      </w:numPr>
      <w:spacing w:before="240" w:after="0" w:line="257" w:lineRule="auto"/>
      <w:jc w:val="left"/>
      <w:outlineLvl w:val="9"/>
    </w:pPr>
    <w:rPr>
      <w:rFonts w:ascii="等线 Light" w:hAnsi="等线 Light" w:eastAsia="等线 Light"/>
      <w:b w:val="0"/>
      <w:bCs w:val="0"/>
      <w:color w:val="2F5496"/>
      <w:kern w:val="0"/>
      <w:sz w:val="32"/>
      <w:szCs w:val="32"/>
    </w:rPr>
  </w:style>
  <w:style w:type="paragraph" w:customStyle="1" w:styleId="40">
    <w:name w:val="xl3627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18"/>
      <w:szCs w:val="18"/>
    </w:rPr>
  </w:style>
  <w:style w:type="paragraph" w:customStyle="1" w:styleId="41">
    <w:name w:val="font5"/>
    <w:basedOn w:val="1"/>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2">
    <w:name w:val="xl3627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宋体" w:hAnsi="宋体" w:cs="宋体"/>
      <w:kern w:val="0"/>
      <w:sz w:val="18"/>
      <w:szCs w:val="18"/>
    </w:rPr>
  </w:style>
  <w:style w:type="paragraph" w:customStyle="1" w:styleId="43">
    <w:name w:val="xl362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44">
    <w:name w:val="表头"/>
    <w:basedOn w:val="45"/>
    <w:qFormat/>
    <w:uiPriority w:val="0"/>
    <w:pPr>
      <w:jc w:val="center"/>
    </w:pPr>
    <w:rPr>
      <w:b/>
      <w:sz w:val="24"/>
    </w:rPr>
  </w:style>
  <w:style w:type="paragraph" w:customStyle="1" w:styleId="45">
    <w:name w:val="表格"/>
    <w:basedOn w:val="1"/>
    <w:uiPriority w:val="0"/>
    <w:pPr>
      <w:widowControl/>
      <w:spacing w:line="288" w:lineRule="auto"/>
    </w:pPr>
    <w:rPr>
      <w:kern w:val="0"/>
    </w:rPr>
  </w:style>
  <w:style w:type="paragraph" w:styleId="46">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47">
    <w:name w:val="Default"/>
    <w:uiPriority w:val="0"/>
    <w:pPr>
      <w:widowControl w:val="0"/>
      <w:autoSpaceDE w:val="0"/>
      <w:autoSpaceDN w:val="0"/>
      <w:adjustRightInd w:val="0"/>
    </w:pPr>
    <w:rPr>
      <w:rFonts w:ascii="仿宋_GB2312" w:hAnsi="Times New Roman" w:eastAsia="仿宋_GB2312" w:cs="仿宋_GB2312"/>
      <w:color w:val="000000"/>
      <w:sz w:val="24"/>
      <w:szCs w:val="24"/>
      <w:lang w:val="en-US" w:eastAsia="zh-CN" w:bidi="ar-SA"/>
    </w:rPr>
  </w:style>
  <w:style w:type="paragraph" w:customStyle="1" w:styleId="48">
    <w:name w:val="msonormal"/>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49">
    <w:name w:val="目录 21"/>
    <w:basedOn w:val="1"/>
    <w:next w:val="1"/>
    <w:uiPriority w:val="39"/>
    <w:pPr>
      <w:tabs>
        <w:tab w:val="right" w:leader="dot" w:pos="8296"/>
      </w:tabs>
      <w:ind w:left="420" w:leftChars="200"/>
    </w:pPr>
    <w:rPr>
      <w:rFonts w:ascii="宋体" w:hAnsi="宋体"/>
      <w:lang w:val="en-US" w:eastAsia="zh-CN"/>
    </w:rPr>
  </w:style>
  <w:style w:type="paragraph" w:customStyle="1" w:styleId="50">
    <w:name w:val="xl3627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rPr>
  </w:style>
  <w:style w:type="paragraph" w:customStyle="1" w:styleId="51">
    <w:name w:val="xl3627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52">
    <w:name w:val="xl3627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kern w:val="0"/>
      <w:sz w:val="18"/>
      <w:szCs w:val="18"/>
    </w:rPr>
  </w:style>
  <w:style w:type="paragraph" w:customStyle="1" w:styleId="53">
    <w:name w:val="heading 1"/>
    <w:basedOn w:val="1"/>
    <w:next w:val="1"/>
    <w:uiPriority w:val="0"/>
    <w:pPr>
      <w:keepNext/>
      <w:keepLines/>
      <w:widowControl/>
      <w:spacing w:before="340" w:after="330" w:line="576" w:lineRule="auto"/>
      <w:jc w:val="left"/>
      <w:outlineLvl w:val="0"/>
    </w:pPr>
    <w:rPr>
      <w:rFonts w:hint="eastAsia" w:eastAsia="等线"/>
      <w:b/>
      <w:kern w:val="44"/>
      <w:sz w:val="44"/>
    </w:rPr>
  </w:style>
  <w:style w:type="paragraph" w:customStyle="1" w:styleId="54">
    <w:name w:val="正文-表格-S"/>
    <w:basedOn w:val="1"/>
    <w:next w:val="1"/>
    <w:uiPriority w:val="0"/>
    <w:pPr>
      <w:widowControl/>
      <w:jc w:val="left"/>
    </w:pPr>
    <w:rPr>
      <w:rFonts w:hint="eastAsia" w:eastAsia="等线"/>
      <w:color w:val="000000"/>
      <w:kern w:val="0"/>
      <w:sz w:val="24"/>
    </w:rPr>
  </w:style>
  <w:style w:type="paragraph" w:customStyle="1" w:styleId="55">
    <w:name w:val="heading 5"/>
    <w:basedOn w:val="1"/>
    <w:next w:val="1"/>
    <w:uiPriority w:val="0"/>
    <w:pPr>
      <w:keepNext/>
      <w:keepLines/>
      <w:widowControl/>
      <w:spacing w:line="360" w:lineRule="auto"/>
      <w:ind w:left="480"/>
      <w:jc w:val="left"/>
      <w:outlineLvl w:val="4"/>
    </w:pPr>
    <w:rPr>
      <w:rFonts w:hint="eastAsia" w:ascii="黑体" w:hAnsi="黑体" w:eastAsia="黑体"/>
      <w:kern w:val="0"/>
      <w:sz w:val="24"/>
    </w:rPr>
  </w:style>
  <w:style w:type="paragraph" w:customStyle="1" w:styleId="56">
    <w:name w:val="正文1"/>
    <w:basedOn w:val="1"/>
    <w:uiPriority w:val="0"/>
    <w:pPr>
      <w:widowControl/>
      <w:ind w:firstLine="600" w:firstLineChars="200"/>
    </w:pPr>
    <w:rPr>
      <w:rFonts w:eastAsia="仿宋_GB2312"/>
      <w:kern w:val="0"/>
      <w:sz w:val="30"/>
    </w:rPr>
  </w:style>
  <w:style w:type="paragraph" w:customStyle="1" w:styleId="57">
    <w:name w:val="目录 31"/>
    <w:basedOn w:val="1"/>
    <w:next w:val="1"/>
    <w:uiPriority w:val="39"/>
    <w:pPr>
      <w:ind w:left="840" w:leftChars="400"/>
    </w:pPr>
  </w:style>
  <w:style w:type="paragraph" w:customStyle="1" w:styleId="58">
    <w:name w:val="xl36274"/>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rPr>
  </w:style>
  <w:style w:type="paragraph" w:customStyle="1" w:styleId="59">
    <w:name w:val="font6"/>
    <w:basedOn w:val="1"/>
    <w:uiPriority w:val="0"/>
    <w:pPr>
      <w:widowControl/>
      <w:spacing w:before="100" w:beforeAutospacing="1" w:after="100" w:afterAutospacing="1"/>
      <w:jc w:val="left"/>
    </w:pPr>
    <w:rPr>
      <w:rFonts w:ascii="宋体" w:hAnsi="宋体" w:cs="宋体"/>
      <w:kern w:val="0"/>
      <w:sz w:val="18"/>
      <w:szCs w:val="18"/>
    </w:rPr>
  </w:style>
  <w:style w:type="paragraph" w:customStyle="1" w:styleId="60">
    <w:name w:val="xl3627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kern w:val="0"/>
      <w:sz w:val="18"/>
      <w:szCs w:val="18"/>
    </w:rPr>
  </w:style>
  <w:style w:type="paragraph" w:customStyle="1" w:styleId="61">
    <w:name w:val="目录 11"/>
    <w:basedOn w:val="1"/>
    <w:next w:val="1"/>
    <w:uiPriority w:val="39"/>
  </w:style>
  <w:style w:type="paragraph" w:customStyle="1" w:styleId="62">
    <w:name w:val="xl36270"/>
    <w:basedOn w:val="1"/>
    <w:uiPriority w:val="0"/>
    <w:pPr>
      <w:widowControl/>
      <w:spacing w:before="100" w:beforeAutospacing="1" w:after="100" w:afterAutospacing="1"/>
      <w:jc w:val="left"/>
    </w:pPr>
    <w:rPr>
      <w:rFonts w:ascii="宋体" w:hAnsi="宋体" w:cs="宋体"/>
      <w:kern w:val="0"/>
      <w:sz w:val="18"/>
      <w:szCs w:val="18"/>
    </w:rPr>
  </w:style>
  <w:style w:type="paragraph" w:customStyle="1" w:styleId="63">
    <w:name w:val="首行缩进-S"/>
    <w:basedOn w:val="1"/>
    <w:uiPriority w:val="0"/>
    <w:pPr>
      <w:widowControl/>
      <w:spacing w:line="300" w:lineRule="auto"/>
      <w:ind w:firstLine="540" w:firstLineChars="225"/>
      <w:jc w:val="left"/>
    </w:pPr>
    <w:rPr>
      <w:rFonts w:hint="eastAsia" w:ascii="宋体" w:hAnsi="宋体" w:eastAsia="等线"/>
      <w:kern w:val="0"/>
      <w:sz w:val="24"/>
    </w:rPr>
  </w:style>
  <w:style w:type="paragraph" w:customStyle="1" w:styleId="64">
    <w:name w:val="heading 6"/>
    <w:basedOn w:val="1"/>
    <w:next w:val="1"/>
    <w:uiPriority w:val="0"/>
    <w:pPr>
      <w:keepNext/>
      <w:keepLines/>
      <w:widowControl/>
      <w:spacing w:before="40" w:after="40" w:line="360" w:lineRule="auto"/>
      <w:ind w:left="480" w:leftChars="200"/>
      <w:jc w:val="left"/>
      <w:outlineLvl w:val="5"/>
    </w:pPr>
    <w:rPr>
      <w:rFonts w:hint="eastAsia" w:ascii="黑体" w:hAnsi="黑体" w:eastAsia="黑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4.emf"/><Relationship Id="rId14" Type="http://schemas.openxmlformats.org/officeDocument/2006/relationships/oleObject" Target="embeddings/oleObject4.bin"/><Relationship Id="rId13" Type="http://schemas.openxmlformats.org/officeDocument/2006/relationships/image" Target="media/image3.emf"/><Relationship Id="rId12" Type="http://schemas.openxmlformats.org/officeDocument/2006/relationships/oleObject" Target="embeddings/oleObject3.bin"/><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A2D1D6-EE77-4C30-BE62-AD372097B814}">
  <ds:schemaRefs/>
</ds:datastoreItem>
</file>

<file path=docProps/app.xml><?xml version="1.0" encoding="utf-8"?>
<Properties xmlns="http://schemas.openxmlformats.org/officeDocument/2006/extended-properties" xmlns:vt="http://schemas.openxmlformats.org/officeDocument/2006/docPropsVTypes">
  <Template>Normal</Template>
  <Pages>115</Pages>
  <Words>13351</Words>
  <Characters>76106</Characters>
  <Lines>634</Lines>
  <Paragraphs>178</Paragraphs>
  <TotalTime>2</TotalTime>
  <ScaleCrop>false</ScaleCrop>
  <LinksUpToDate>false</LinksUpToDate>
  <CharactersWithSpaces>89279</CharactersWithSpaces>
  <Application>WPS Office_11.1.0.9914_F1E327BC-269C-435d-A152-05C5408002CA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2020-09-04T01:08:00Z</dcterms:created>
  <dc:creator>许迪</dc:creator>
  <cp:lastModifiedBy>L</cp:lastModifiedBy>
  <cp:lastPrinted>2020-09-09T01:03:00Z</cp:lastPrinted>
  <dcterms:modified xsi:type="dcterms:W3CDTF">2023-08-31T01:46:55Z</dcterms:modified>
  <dc:title>附件：</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y fmtid="{D5CDD505-2E9C-101B-9397-08002B2CF9AE}" pid="3" name="VDVWM0.0" linkTarget="0">
    <vt:lpwstr>vLu7xr28u8bSycq+zNLLycu+0sa7xsvSurq+zc/IvczHvsa9084=</vt:lpwstr>
  </property>
  <property fmtid="{D5CDD505-2E9C-101B-9397-08002B2CF9AE}" pid="4" name="VDVWM1.0" linkTarget="0">
    <vt:lpwstr>MjQ0====hN2Zj93F3bvFo6OFl5CKk4/Nz83Mz8fOyKOjFnhuGWpPFnh4FmR5F1h7F3N8o6MWeG4XYXIaYEUYXn8Zak8ZclEWeHgWZHkXWHsXc3ypztHO0ZuQnIfd092Wm93F3Z3PxpyZzcydxpnNmszMzc6ezpqcmZnHycydzsqcycqd3dPdk5bdxd3d092Ti93Fz9PdkZ7dxd0XSkoaRXkZaU/d092Qi93FzsnGzMvLycvOyoL1</vt:lpwstr>
  </property>
</Properties>
</file>