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virtauto – Fusion Strategy Blueprint</w:t>
      </w:r>
    </w:p>
    <w:p>
      <w:r>
        <w:t>This blueprint translates Vijay Govindarajan’s Fusion Strategy into a concrete roadmap for virtauto, aligned with LangChain’s agent-building framework. It defines stages, descriptions, outputs, and stakeholders to evolve virtauto into the Company of the Future.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Stage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Output</w:t>
            </w:r>
          </w:p>
        </w:tc>
        <w:tc>
          <w:tcPr>
            <w:tcW w:type="dxa" w:w="2160"/>
          </w:tcPr>
          <w:p>
            <w:r>
              <w:t>Stakeholders</w:t>
            </w:r>
          </w:p>
        </w:tc>
      </w:tr>
      <w:tr>
        <w:tc>
          <w:tcPr>
            <w:tcW w:type="dxa" w:w="2160"/>
          </w:tcPr>
          <w:p>
            <w:r>
              <w:t>Define (Agentic Mission)</w:t>
            </w:r>
          </w:p>
        </w:tc>
        <w:tc>
          <w:tcPr>
            <w:tcW w:type="dxa" w:w="2160"/>
          </w:tcPr>
          <w:p>
            <w:r>
              <w:t>Identify a realistic agent use case and gather 5–10 scenarios. virtauto focuses on OEM-relevant agents such as Root Cause, Procurement, Supply Chain, Quality, Finance, Customer Insight.</w:t>
            </w:r>
          </w:p>
        </w:tc>
        <w:tc>
          <w:tcPr>
            <w:tcW w:type="dxa" w:w="2160"/>
          </w:tcPr>
          <w:p>
            <w:r>
              <w:t>Clear agent scope &amp; concrete use cases (digital brain for OEMs).</w:t>
            </w:r>
          </w:p>
        </w:tc>
        <w:tc>
          <w:tcPr>
            <w:tcW w:type="dxa" w:w="2160"/>
          </w:tcPr>
          <w:p>
            <w:r>
              <w:t>Product Owner, Subject Matter Experts.</w:t>
            </w:r>
          </w:p>
        </w:tc>
      </w:tr>
      <w:tr>
        <w:tc>
          <w:tcPr>
            <w:tcW w:type="dxa" w:w="2160"/>
          </w:tcPr>
          <w:p>
            <w:r>
              <w:t>Design SOP (Fusion Workflows)</w:t>
            </w:r>
          </w:p>
        </w:tc>
        <w:tc>
          <w:tcPr>
            <w:tcW w:type="dxa" w:w="2160"/>
          </w:tcPr>
          <w:p>
            <w:r>
              <w:t>Create step-by-step workflows, breaking tasks into human-like procedures. Fusion approach: decompose monolithic ERP/MES/PLM into modular agent steps.</w:t>
            </w:r>
          </w:p>
        </w:tc>
        <w:tc>
          <w:tcPr>
            <w:tcW w:type="dxa" w:w="2160"/>
          </w:tcPr>
          <w:p>
            <w:r>
              <w:t>Clear workflows mapped to agent responsibilities.</w:t>
            </w:r>
          </w:p>
        </w:tc>
        <w:tc>
          <w:tcPr>
            <w:tcW w:type="dxa" w:w="2160"/>
          </w:tcPr>
          <w:p>
            <w:r>
              <w:t>Product Manager, Process Engineers.</w:t>
            </w:r>
          </w:p>
        </w:tc>
      </w:tr>
      <w:tr>
        <w:tc>
          <w:tcPr>
            <w:tcW w:type="dxa" w:w="2160"/>
          </w:tcPr>
          <w:p>
            <w:r>
              <w:t>Build MVP (Core Reasoning Prompts)</w:t>
            </w:r>
          </w:p>
        </w:tc>
        <w:tc>
          <w:tcPr>
            <w:tcW w:type="dxa" w:w="2160"/>
          </w:tcPr>
          <w:p>
            <w:r>
              <w:t>Develop prompts/decision logic for one core task per agent. Example: Root Cause Agent analyzes MES + QMS data to suggest 3 likely causes.</w:t>
            </w:r>
          </w:p>
        </w:tc>
        <w:tc>
          <w:tcPr>
            <w:tcW w:type="dxa" w:w="2160"/>
          </w:tcPr>
          <w:p>
            <w:r>
              <w:t>Agent architecture &amp; reasoning core tested with static data.</w:t>
            </w:r>
          </w:p>
        </w:tc>
        <w:tc>
          <w:tcPr>
            <w:tcW w:type="dxa" w:w="2160"/>
          </w:tcPr>
          <w:p>
            <w:r>
              <w:t>Product Manager, AI &amp; Prompt Engineer.</w:t>
            </w:r>
          </w:p>
        </w:tc>
      </w:tr>
      <w:tr>
        <w:tc>
          <w:tcPr>
            <w:tcW w:type="dxa" w:w="2160"/>
          </w:tcPr>
          <w:p>
            <w:r>
              <w:t>Connect &amp; Orchestrate (Seamless Ecosystem)</w:t>
            </w:r>
          </w:p>
        </w:tc>
        <w:tc>
          <w:tcPr>
            <w:tcW w:type="dxa" w:w="2160"/>
          </w:tcPr>
          <w:p>
            <w:r>
              <w:t>Integrate live data sources (SAP, Teamcenter, MES, IoT, CRM). GEORGE (virtauto.OS) orchestrates tasks, dataflows &amp; priorities.</w:t>
            </w:r>
          </w:p>
        </w:tc>
        <w:tc>
          <w:tcPr>
            <w:tcW w:type="dxa" w:w="2160"/>
          </w:tcPr>
          <w:p>
            <w:r>
              <w:t>End-to-end system with real-time data &amp; orchestration logic.</w:t>
            </w:r>
          </w:p>
        </w:tc>
        <w:tc>
          <w:tcPr>
            <w:tcW w:type="dxa" w:w="2160"/>
          </w:tcPr>
          <w:p>
            <w:r>
              <w:t>Engineers, System Architects.</w:t>
            </w:r>
          </w:p>
        </w:tc>
      </w:tr>
      <w:tr>
        <w:tc>
          <w:tcPr>
            <w:tcW w:type="dxa" w:w="2160"/>
          </w:tcPr>
          <w:p>
            <w:r>
              <w:t>Test &amp; Iterate</w:t>
            </w:r>
          </w:p>
        </w:tc>
        <w:tc>
          <w:tcPr>
            <w:tcW w:type="dxa" w:w="2160"/>
          </w:tcPr>
          <w:p>
            <w:r>
              <w:t>Systematically test agents on recall/precision, forecast accuracy, sentiment analysis. Introduce a Consistency Agent for cross-agent decision alignment.</w:t>
            </w:r>
          </w:p>
        </w:tc>
        <w:tc>
          <w:tcPr>
            <w:tcW w:type="dxa" w:w="2160"/>
          </w:tcPr>
          <w:p>
            <w:r>
              <w:t>Validated agents with systematically tested performance.</w:t>
            </w:r>
          </w:p>
        </w:tc>
        <w:tc>
          <w:tcPr>
            <w:tcW w:type="dxa" w:w="2160"/>
          </w:tcPr>
          <w:p>
            <w:r>
              <w:t>Product Manager, QA Engineer.</w:t>
            </w:r>
          </w:p>
        </w:tc>
      </w:tr>
      <w:tr>
        <w:tc>
          <w:tcPr>
            <w:tcW w:type="dxa" w:w="2160"/>
          </w:tcPr>
          <w:p>
            <w:r>
              <w:t>Deploy, Scale &amp; Refine</w:t>
            </w:r>
          </w:p>
        </w:tc>
        <w:tc>
          <w:tcPr>
            <w:tcW w:type="dxa" w:w="2160"/>
          </w:tcPr>
          <w:p>
            <w:r>
              <w:t>Pilot rollout in OEM environments (e.g., BIW Door Line, Audit-App). Scale into an ecosystem with OEMs, suppliers, customers. Integrate blockchain for traceability.</w:t>
            </w:r>
          </w:p>
        </w:tc>
        <w:tc>
          <w:tcPr>
            <w:tcW w:type="dxa" w:w="2160"/>
          </w:tcPr>
          <w:p>
            <w:r>
              <w:t>Improved agent network with expanded ecosystem capabilities.</w:t>
            </w:r>
          </w:p>
        </w:tc>
        <w:tc>
          <w:tcPr>
            <w:tcW w:type="dxa" w:w="2160"/>
          </w:tcPr>
          <w:p>
            <w:r>
              <w:t>PM, Engineers, OEM Partners, Support Teams.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