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A7ED6" w14:textId="77777777" w:rsidR="006C2B9F" w:rsidRDefault="00000000">
      <w:pPr>
        <w:pStyle w:val="berschrift1"/>
      </w:pPr>
      <w:r>
        <w:t>Virtauto Masterplan 2025–2030</w:t>
      </w:r>
    </w:p>
    <w:p w14:paraId="3680E489" w14:textId="77777777" w:rsidR="006C2B9F" w:rsidRDefault="00000000">
      <w:r>
        <w:t>This consolidated plan brings together the Virtauto Masterplan, the Roadmap with phases and milestones, and the Fusion Strategy into one coherent framework.</w:t>
      </w:r>
    </w:p>
    <w:p w14:paraId="09CC1AF0" w14:textId="77777777" w:rsidR="006C2B9F" w:rsidRDefault="00000000">
      <w:pPr>
        <w:pStyle w:val="berschrift2"/>
      </w:pPr>
      <w:r>
        <w:t>1. Fusion Strategy</w:t>
      </w:r>
    </w:p>
    <w:p w14:paraId="76322161" w14:textId="77777777" w:rsidR="006C2B9F" w:rsidRDefault="00000000">
      <w:r>
        <w:t>Guiding Principle:</w:t>
      </w:r>
      <w:r>
        <w:br/>
        <w:t>“The company of the future will fuse technology, data, and customer-centric innovation into a seamless ecosystem.”</w:t>
      </w:r>
      <w:r>
        <w:br/>
      </w:r>
      <w:r>
        <w:br/>
        <w:t>For virtauto, this means:</w:t>
      </w:r>
      <w:r>
        <w:br/>
        <w:t>- Positioning as the Digital Brain / Operating System (virtauto.OS) for automotive OEMs.</w:t>
      </w:r>
      <w:r>
        <w:br/>
        <w:t>- Breaking down monolithic silos and creating agentic AI integration across ERP, PLM, MES, HR, and supply chains.</w:t>
      </w:r>
      <w:r>
        <w:br/>
        <w:t>- Building ecosystems that merge hardware, software, and customer experience.</w:t>
      </w:r>
      <w:r>
        <w:br/>
        <w:t>- Ensuring every strategic decision is powered by data and aligned with customer value.</w:t>
      </w:r>
    </w:p>
    <w:p w14:paraId="7C378F47" w14:textId="77777777" w:rsidR="006C2B9F" w:rsidRDefault="00000000">
      <w:pPr>
        <w:pStyle w:val="berschrift2"/>
      </w:pPr>
      <w:r>
        <w:t>2. Masterplan 2025–2030</w:t>
      </w:r>
    </w:p>
    <w:p w14:paraId="7A809F89" w14:textId="77777777" w:rsidR="006C2B9F" w:rsidRDefault="00000000">
      <w:r>
        <w:t>The long-term transformation vision for virtauto over the period 2025–2030 can be summarized as follows:</w:t>
      </w:r>
    </w:p>
    <w:p w14:paraId="337537A4" w14:textId="011AD20C" w:rsidR="006C2B9F" w:rsidRDefault="00000000">
      <w:r>
        <w:t>- 2025: Establish Safe Haven Wolfsburg</w:t>
      </w:r>
      <w:r w:rsidR="000A3906">
        <w:t>/Braunschweig/Hannover</w:t>
      </w:r>
      <w:r>
        <w:t>, develop virtauto.OS MVP, prepare CES 2026 showcase.</w:t>
      </w:r>
      <w:r>
        <w:br/>
        <w:t xml:space="preserve">- 2026: Major CES appearance, integrate with </w:t>
      </w:r>
      <w:r w:rsidR="00D354D2">
        <w:t>service-supplier</w:t>
      </w:r>
      <w:r>
        <w:t>, build Agent-as-a-Service offering.</w:t>
      </w:r>
      <w:r>
        <w:br/>
        <w:t xml:space="preserve">- 2027: Strategic integration with </w:t>
      </w:r>
      <w:r w:rsidR="00D354D2">
        <w:t>OEM</w:t>
      </w:r>
      <w:r>
        <w:t>, scale multi-agent orchestration for OEMs.</w:t>
      </w:r>
      <w:r>
        <w:br/>
        <w:t>- 2028: 3D-Printed Car development, expansion into USA/Canada.</w:t>
      </w:r>
      <w:r>
        <w:br/>
        <w:t>- 2029: Build Replikator prototype, extend virtauto ecosystem globally.</w:t>
      </w:r>
      <w:r>
        <w:br/>
        <w:t>- 2030: Virtauto established as the global digital OEM brain, contributing to industrial peace and Eurasian vision.</w:t>
      </w:r>
    </w:p>
    <w:p w14:paraId="32E46592" w14:textId="77777777" w:rsidR="006C2B9F" w:rsidRDefault="00000000">
      <w:pPr>
        <w:pStyle w:val="berschrift2"/>
      </w:pPr>
      <w:r>
        <w:t>3. Roadmap with Phases &amp; Milestones</w:t>
      </w:r>
    </w:p>
    <w:p w14:paraId="7F196774" w14:textId="77777777" w:rsidR="006C2B9F" w:rsidRDefault="00000000">
      <w:r>
        <w:t>The roadmap provides a phased approach with concrete milestones.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C2B9F" w14:paraId="0A51AF83" w14:textId="77777777">
        <w:tc>
          <w:tcPr>
            <w:tcW w:w="2880" w:type="dxa"/>
          </w:tcPr>
          <w:p w14:paraId="0CA2D00B" w14:textId="77777777" w:rsidR="006C2B9F" w:rsidRDefault="00000000">
            <w:r>
              <w:t>Phase</w:t>
            </w:r>
          </w:p>
        </w:tc>
        <w:tc>
          <w:tcPr>
            <w:tcW w:w="2880" w:type="dxa"/>
          </w:tcPr>
          <w:p w14:paraId="5D13F60F" w14:textId="77777777" w:rsidR="006C2B9F" w:rsidRDefault="00000000">
            <w:r>
              <w:t>Timeline</w:t>
            </w:r>
          </w:p>
        </w:tc>
        <w:tc>
          <w:tcPr>
            <w:tcW w:w="2880" w:type="dxa"/>
          </w:tcPr>
          <w:p w14:paraId="61D382E6" w14:textId="77777777" w:rsidR="006C2B9F" w:rsidRDefault="00000000">
            <w:r>
              <w:t>Milestones</w:t>
            </w:r>
          </w:p>
        </w:tc>
      </w:tr>
      <w:tr w:rsidR="006C2B9F" w14:paraId="6DF51EE1" w14:textId="77777777">
        <w:tc>
          <w:tcPr>
            <w:tcW w:w="2880" w:type="dxa"/>
          </w:tcPr>
          <w:p w14:paraId="7AC6F506" w14:textId="77777777" w:rsidR="006C2B9F" w:rsidRDefault="00000000">
            <w:r>
              <w:t>Phase 0</w:t>
            </w:r>
          </w:p>
        </w:tc>
        <w:tc>
          <w:tcPr>
            <w:tcW w:w="2880" w:type="dxa"/>
          </w:tcPr>
          <w:p w14:paraId="3DB2EF7A" w14:textId="77777777" w:rsidR="006C2B9F" w:rsidRDefault="00000000">
            <w:r>
              <w:t>2025</w:t>
            </w:r>
          </w:p>
        </w:tc>
        <w:tc>
          <w:tcPr>
            <w:tcW w:w="2880" w:type="dxa"/>
          </w:tcPr>
          <w:p w14:paraId="1499DE62" w14:textId="77777777" w:rsidR="006C2B9F" w:rsidRDefault="00000000">
            <w:r>
              <w:t>Finalize architecture, Sandbox Repo with 4–6 Agents (Root Cause, Supply Chain, Quality, Procurement, Finance)</w:t>
            </w:r>
          </w:p>
        </w:tc>
      </w:tr>
      <w:tr w:rsidR="006C2B9F" w14:paraId="7FA5DE29" w14:textId="77777777">
        <w:tc>
          <w:tcPr>
            <w:tcW w:w="2880" w:type="dxa"/>
          </w:tcPr>
          <w:p w14:paraId="6FAE904D" w14:textId="77777777" w:rsidR="006C2B9F" w:rsidRDefault="00000000">
            <w:r>
              <w:t>Phase 1</w:t>
            </w:r>
          </w:p>
        </w:tc>
        <w:tc>
          <w:tcPr>
            <w:tcW w:w="2880" w:type="dxa"/>
          </w:tcPr>
          <w:p w14:paraId="16E2CFD6" w14:textId="77777777" w:rsidR="006C2B9F" w:rsidRDefault="00000000">
            <w:r>
              <w:t>2025–2026</w:t>
            </w:r>
          </w:p>
        </w:tc>
        <w:tc>
          <w:tcPr>
            <w:tcW w:w="2880" w:type="dxa"/>
          </w:tcPr>
          <w:p w14:paraId="164C13F2" w14:textId="77777777" w:rsidR="006C2B9F" w:rsidRDefault="00000000">
            <w:r>
              <w:t xml:space="preserve">Develop virtauto.OS MVP, build AWS baseline </w:t>
            </w:r>
            <w:r>
              <w:lastRenderedPageBreak/>
              <w:t>architecture (Bedrock Agents, Lambda, Step Functions, S3), create Edge AI demo</w:t>
            </w:r>
          </w:p>
        </w:tc>
      </w:tr>
      <w:tr w:rsidR="006C2B9F" w14:paraId="4C1CFE1F" w14:textId="77777777">
        <w:tc>
          <w:tcPr>
            <w:tcW w:w="2880" w:type="dxa"/>
          </w:tcPr>
          <w:p w14:paraId="1948D464" w14:textId="77777777" w:rsidR="006C2B9F" w:rsidRDefault="00000000">
            <w:r>
              <w:lastRenderedPageBreak/>
              <w:t>Phase 2</w:t>
            </w:r>
          </w:p>
        </w:tc>
        <w:tc>
          <w:tcPr>
            <w:tcW w:w="2880" w:type="dxa"/>
          </w:tcPr>
          <w:p w14:paraId="1A08BFCC" w14:textId="77777777" w:rsidR="006C2B9F" w:rsidRDefault="00000000">
            <w:r>
              <w:t>2026</w:t>
            </w:r>
          </w:p>
        </w:tc>
        <w:tc>
          <w:tcPr>
            <w:tcW w:w="2880" w:type="dxa"/>
          </w:tcPr>
          <w:p w14:paraId="5CB2A2D0" w14:textId="6DB23F65" w:rsidR="006C2B9F" w:rsidRDefault="00000000">
            <w:r>
              <w:t xml:space="preserve">Launch Agent-as-a-Service, CES 2026 showcase, </w:t>
            </w:r>
            <w:r w:rsidR="00D354D2">
              <w:t>service-supplier</w:t>
            </w:r>
            <w:r>
              <w:t xml:space="preserve"> integration</w:t>
            </w:r>
          </w:p>
        </w:tc>
      </w:tr>
      <w:tr w:rsidR="006C2B9F" w14:paraId="47C21013" w14:textId="77777777">
        <w:tc>
          <w:tcPr>
            <w:tcW w:w="2880" w:type="dxa"/>
          </w:tcPr>
          <w:p w14:paraId="0F4DCF12" w14:textId="77777777" w:rsidR="006C2B9F" w:rsidRDefault="00000000">
            <w:r>
              <w:t>Phase 3</w:t>
            </w:r>
          </w:p>
        </w:tc>
        <w:tc>
          <w:tcPr>
            <w:tcW w:w="2880" w:type="dxa"/>
          </w:tcPr>
          <w:p w14:paraId="370D96EB" w14:textId="77777777" w:rsidR="006C2B9F" w:rsidRDefault="00000000">
            <w:r>
              <w:t>2027</w:t>
            </w:r>
          </w:p>
        </w:tc>
        <w:tc>
          <w:tcPr>
            <w:tcW w:w="2880" w:type="dxa"/>
          </w:tcPr>
          <w:p w14:paraId="1F6383C0" w14:textId="17BE0891" w:rsidR="006C2B9F" w:rsidRDefault="00D354D2">
            <w:r>
              <w:t>OEM</w:t>
            </w:r>
            <w:r w:rsidR="00000000">
              <w:t xml:space="preserve"> strategic integration, global scaling, advanced MAS orchestration for OEMs</w:t>
            </w:r>
          </w:p>
        </w:tc>
      </w:tr>
      <w:tr w:rsidR="006C2B9F" w14:paraId="514C152E" w14:textId="77777777">
        <w:tc>
          <w:tcPr>
            <w:tcW w:w="2880" w:type="dxa"/>
          </w:tcPr>
          <w:p w14:paraId="7AEF92FF" w14:textId="77777777" w:rsidR="006C2B9F" w:rsidRDefault="00000000">
            <w:r>
              <w:t>Phase 4</w:t>
            </w:r>
          </w:p>
        </w:tc>
        <w:tc>
          <w:tcPr>
            <w:tcW w:w="2880" w:type="dxa"/>
          </w:tcPr>
          <w:p w14:paraId="53E748A1" w14:textId="77777777" w:rsidR="006C2B9F" w:rsidRDefault="00000000">
            <w:r>
              <w:t>2028–2030</w:t>
            </w:r>
          </w:p>
        </w:tc>
        <w:tc>
          <w:tcPr>
            <w:tcW w:w="2880" w:type="dxa"/>
          </w:tcPr>
          <w:p w14:paraId="6ADA3C66" w14:textId="77777777" w:rsidR="006C2B9F" w:rsidRDefault="00000000">
            <w:r>
              <w:t>Digital OEM Brain, 3D-Printed Car, expansion in USA/Canada, Replikator prototype, Eurasian vision</w:t>
            </w:r>
          </w:p>
        </w:tc>
      </w:tr>
    </w:tbl>
    <w:p w14:paraId="6ED576ED" w14:textId="77777777" w:rsidR="006C2B9F" w:rsidRDefault="00000000">
      <w:pPr>
        <w:pStyle w:val="berschrift2"/>
      </w:pPr>
      <w:r>
        <w:t>4. Next Steps</w:t>
      </w:r>
    </w:p>
    <w:p w14:paraId="0E404D8C" w14:textId="77777777" w:rsidR="006C2B9F" w:rsidRDefault="00000000">
      <w:r>
        <w:t>- Finalize Fusion Strategy Blueprint (detailed consequences for products, organization, data architecture).</w:t>
      </w:r>
      <w:r>
        <w:br/>
        <w:t>- Create visualized Masterplan timeline (Gantt-style roadmap).</w:t>
      </w:r>
      <w:r>
        <w:br/>
        <w:t>- Define KPIs and OKRs for each milestone.</w:t>
      </w:r>
      <w:r>
        <w:br/>
        <w:t>- Establish governance: who owns updates and reviews.</w:t>
      </w:r>
    </w:p>
    <w:sectPr w:rsidR="006C2B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331227">
    <w:abstractNumId w:val="8"/>
  </w:num>
  <w:num w:numId="2" w16cid:durableId="779297430">
    <w:abstractNumId w:val="6"/>
  </w:num>
  <w:num w:numId="3" w16cid:durableId="263079324">
    <w:abstractNumId w:val="5"/>
  </w:num>
  <w:num w:numId="4" w16cid:durableId="1375887379">
    <w:abstractNumId w:val="4"/>
  </w:num>
  <w:num w:numId="5" w16cid:durableId="1221742971">
    <w:abstractNumId w:val="7"/>
  </w:num>
  <w:num w:numId="6" w16cid:durableId="1336150347">
    <w:abstractNumId w:val="3"/>
  </w:num>
  <w:num w:numId="7" w16cid:durableId="783815416">
    <w:abstractNumId w:val="2"/>
  </w:num>
  <w:num w:numId="8" w16cid:durableId="1628582284">
    <w:abstractNumId w:val="1"/>
  </w:num>
  <w:num w:numId="9" w16cid:durableId="201576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906"/>
    <w:rsid w:val="0015074B"/>
    <w:rsid w:val="001F5B72"/>
    <w:rsid w:val="0029639D"/>
    <w:rsid w:val="002B5B2D"/>
    <w:rsid w:val="00326F90"/>
    <w:rsid w:val="006C2B9F"/>
    <w:rsid w:val="00AA1D8D"/>
    <w:rsid w:val="00B47730"/>
    <w:rsid w:val="00CB0664"/>
    <w:rsid w:val="00D354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2121C2"/>
  <w14:defaultImageDpi w14:val="300"/>
  <w15:docId w15:val="{B4240608-8706-402F-B092-79FFD243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Braun, Andreas</cp:lastModifiedBy>
  <cp:revision>3</cp:revision>
  <dcterms:created xsi:type="dcterms:W3CDTF">2025-09-17T07:42:00Z</dcterms:created>
  <dcterms:modified xsi:type="dcterms:W3CDTF">2025-09-18T12:03:00Z</dcterms:modified>
  <cp:category/>
</cp:coreProperties>
</file>