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Root Cause Agent – Definition</w:t>
      </w:r>
    </w:p>
    <w:p>
      <w:pPr>
        <w:pStyle w:val="Heading2"/>
      </w:pPr>
      <w:r>
        <w:t>Role</w:t>
      </w:r>
    </w:p>
    <w:p>
      <w:r>
        <w:t>Analysiert Produktions- und Qualitätsdaten, um Fehlerursachen automatisch zu identifizieren.</w:t>
      </w:r>
    </w:p>
    <w:p>
      <w:pPr>
        <w:pStyle w:val="Heading2"/>
      </w:pPr>
      <w:r>
        <w:t>Tasks</w:t>
      </w:r>
    </w:p>
    <w:p>
      <w:r>
        <w:t>Mustererkennung, Ursachenanalyse, Vorschlag von Maßnahmen.</w:t>
      </w:r>
    </w:p>
    <w:p>
      <w:pPr>
        <w:pStyle w:val="Heading2"/>
      </w:pPr>
      <w:r>
        <w:t>Data Sources</w:t>
      </w:r>
    </w:p>
    <w:p>
      <w:r>
        <w:t>MES, QMS, Sensorik, Produktionsberichte.</w:t>
      </w:r>
    </w:p>
    <w:p>
      <w:pPr>
        <w:pStyle w:val="Heading2"/>
      </w:pPr>
      <w:r>
        <w:t>Output</w:t>
      </w:r>
    </w:p>
    <w:p>
      <w:r>
        <w:t>Wahrscheinlichste Ursachen + Priorisierung + empfohlene Maßnahmen.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