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E6E7F" w14:textId="20A8C521" w:rsidR="006D728E" w:rsidRDefault="006D728E" w:rsidP="006D728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D728E">
        <w:rPr>
          <w:rFonts w:ascii="Times New Roman" w:hAnsi="Times New Roman" w:cs="Times New Roman"/>
          <w:b/>
          <w:sz w:val="24"/>
          <w:szCs w:val="24"/>
        </w:rPr>
        <w:t>Supplemental files</w:t>
      </w:r>
    </w:p>
    <w:p w14:paraId="4E6AB4F6" w14:textId="77777777" w:rsidR="00B4513A" w:rsidRDefault="00B4513A" w:rsidP="00B4513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47F7E">
        <w:rPr>
          <w:rFonts w:ascii="Times New Roman" w:hAnsi="Times New Roman" w:cs="Times New Roman"/>
          <w:b/>
          <w:sz w:val="24"/>
          <w:szCs w:val="24"/>
        </w:rPr>
        <w:t>Impact of Insulin-like Growth Factor 1 and Preterm Birth on Kidney Development in Necrotizing Enterocolitis-sensitive Pigs</w:t>
      </w:r>
    </w:p>
    <w:p w14:paraId="65CD045F" w14:textId="66E3938E" w:rsidR="006D728E" w:rsidRDefault="006D728E" w:rsidP="006D728E">
      <w:pPr>
        <w:spacing w:line="480" w:lineRule="auto"/>
        <w:rPr>
          <w:rFonts w:ascii="Times New Roman" w:eastAsia="KaiTi" w:hAnsi="Times New Roman" w:cs="Times New Roman"/>
          <w:iCs/>
          <w:sz w:val="24"/>
          <w:szCs w:val="24"/>
        </w:rPr>
      </w:pPr>
      <w:r w:rsidRPr="00786001">
        <w:rPr>
          <w:rFonts w:ascii="Times New Roman" w:eastAsia="KaiTi" w:hAnsi="Times New Roman" w:cs="Times New Roman"/>
          <w:iCs/>
          <w:sz w:val="24"/>
          <w:szCs w:val="24"/>
        </w:rPr>
        <w:t>Jingren Zhong</w:t>
      </w:r>
      <w:r w:rsidRPr="00786001">
        <w:rPr>
          <w:rFonts w:ascii="Times New Roman" w:eastAsia="KaiTi" w:hAnsi="Times New Roman" w:cs="Times New Roman"/>
          <w:iCs/>
          <w:sz w:val="24"/>
          <w:szCs w:val="24"/>
          <w:vertAlign w:val="superscript"/>
        </w:rPr>
        <w:t>1</w:t>
      </w:r>
      <w:r w:rsidRPr="00786001">
        <w:rPr>
          <w:rFonts w:ascii="Times New Roman" w:eastAsia="KaiTi" w:hAnsi="Times New Roman" w:cs="Times New Roman"/>
          <w:iCs/>
          <w:sz w:val="24"/>
          <w:szCs w:val="24"/>
        </w:rPr>
        <w:t>, Thomas Thymann</w:t>
      </w:r>
      <w:r w:rsidRPr="00786001">
        <w:rPr>
          <w:rFonts w:ascii="Times New Roman" w:eastAsia="KaiTi" w:hAnsi="Times New Roman" w:cs="Times New Roman"/>
          <w:iCs/>
          <w:sz w:val="24"/>
          <w:szCs w:val="24"/>
          <w:vertAlign w:val="superscript"/>
        </w:rPr>
        <w:t>1</w:t>
      </w:r>
      <w:r w:rsidRPr="00786001">
        <w:rPr>
          <w:rFonts w:ascii="Times New Roman" w:eastAsia="KaiTi" w:hAnsi="Times New Roman" w:cs="Times New Roman"/>
          <w:iCs/>
          <w:sz w:val="24"/>
          <w:szCs w:val="24"/>
        </w:rPr>
        <w:t>, Per Torp Sangild</w:t>
      </w:r>
      <w:r w:rsidRPr="00786001">
        <w:rPr>
          <w:rFonts w:ascii="Times New Roman" w:eastAsia="KaiTi" w:hAnsi="Times New Roman" w:cs="Times New Roman"/>
          <w:iCs/>
          <w:sz w:val="24"/>
          <w:szCs w:val="24"/>
          <w:vertAlign w:val="superscript"/>
        </w:rPr>
        <w:t>1,2</w:t>
      </w:r>
      <w:r>
        <w:rPr>
          <w:rFonts w:ascii="Times New Roman" w:eastAsia="KaiTi" w:hAnsi="Times New Roman" w:cs="Times New Roman"/>
          <w:iCs/>
          <w:sz w:val="24"/>
          <w:szCs w:val="24"/>
          <w:vertAlign w:val="superscript"/>
        </w:rPr>
        <w:t>,3</w:t>
      </w:r>
      <w:r w:rsidRPr="00786001">
        <w:rPr>
          <w:rFonts w:ascii="Times New Roman" w:eastAsia="KaiTi" w:hAnsi="Times New Roman" w:cs="Times New Roman"/>
          <w:iCs/>
          <w:sz w:val="24"/>
          <w:szCs w:val="24"/>
        </w:rPr>
        <w:t xml:space="preserve">, Duc </w:t>
      </w:r>
      <w:proofErr w:type="spellStart"/>
      <w:r w:rsidRPr="00786001">
        <w:rPr>
          <w:rFonts w:ascii="Times New Roman" w:eastAsia="KaiTi" w:hAnsi="Times New Roman" w:cs="Times New Roman"/>
          <w:iCs/>
          <w:sz w:val="24"/>
          <w:szCs w:val="24"/>
        </w:rPr>
        <w:t>Ninh</w:t>
      </w:r>
      <w:proofErr w:type="spellEnd"/>
      <w:r w:rsidRPr="00786001">
        <w:rPr>
          <w:rFonts w:ascii="Times New Roman" w:eastAsia="KaiTi" w:hAnsi="Times New Roman" w:cs="Times New Roman"/>
          <w:iCs/>
          <w:sz w:val="24"/>
          <w:szCs w:val="24"/>
        </w:rPr>
        <w:t xml:space="preserve"> Nguyen</w:t>
      </w:r>
      <w:r w:rsidRPr="00786001">
        <w:rPr>
          <w:rFonts w:ascii="Times New Roman" w:eastAsia="KaiTi" w:hAnsi="Times New Roman" w:cs="Times New Roman"/>
          <w:iCs/>
          <w:sz w:val="24"/>
          <w:szCs w:val="24"/>
          <w:vertAlign w:val="superscript"/>
        </w:rPr>
        <w:t>1</w:t>
      </w:r>
      <w:r w:rsidRPr="00786001">
        <w:rPr>
          <w:rFonts w:ascii="Times New Roman" w:eastAsia="KaiTi" w:hAnsi="Times New Roman" w:cs="Times New Roman"/>
          <w:iCs/>
          <w:sz w:val="24"/>
          <w:szCs w:val="24"/>
        </w:rPr>
        <w:t xml:space="preserve"> </w:t>
      </w:r>
      <w:r w:rsidRPr="00786001">
        <w:rPr>
          <w:rFonts w:ascii="Times New Roman" w:eastAsia="KaiTi" w:hAnsi="Times New Roman" w:cs="Times New Roman" w:hint="eastAsia"/>
          <w:iCs/>
          <w:sz w:val="24"/>
          <w:szCs w:val="24"/>
        </w:rPr>
        <w:t>and</w:t>
      </w:r>
      <w:r w:rsidRPr="00786001">
        <w:rPr>
          <w:rFonts w:ascii="Times New Roman" w:eastAsia="KaiTi" w:hAnsi="Times New Roman" w:cs="Times New Roman"/>
          <w:iCs/>
          <w:sz w:val="24"/>
          <w:szCs w:val="24"/>
        </w:rPr>
        <w:t xml:space="preserve"> Tik Muk</w:t>
      </w:r>
      <w:r w:rsidRPr="00786001">
        <w:rPr>
          <w:rFonts w:ascii="Times New Roman" w:eastAsia="KaiTi" w:hAnsi="Times New Roman" w:cs="Times New Roman"/>
          <w:iCs/>
          <w:sz w:val="24"/>
          <w:szCs w:val="24"/>
          <w:vertAlign w:val="superscript"/>
        </w:rPr>
        <w:t>1*</w:t>
      </w:r>
    </w:p>
    <w:p w14:paraId="1AB32D75" w14:textId="77777777" w:rsidR="006D728E" w:rsidRDefault="006D728E" w:rsidP="006D728E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245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1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Section for C</w:t>
      </w:r>
      <w:r w:rsidRPr="00277245">
        <w:rPr>
          <w:rFonts w:ascii="Times New Roman" w:hAnsi="Times New Roman" w:cs="Times New Roman"/>
          <w:color w:val="000000" w:themeColor="text1"/>
          <w:sz w:val="24"/>
          <w:szCs w:val="24"/>
        </w:rPr>
        <w:t>omparative Pediatrics and Nutrition, Department of Veterinary and Animal Sciences, University of Copenhagen;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77245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2 </w:t>
      </w:r>
      <w:r w:rsidRPr="00277245">
        <w:rPr>
          <w:rFonts w:ascii="Times New Roman" w:hAnsi="Times New Roman" w:cs="Times New Roman"/>
          <w:color w:val="000000" w:themeColor="text1"/>
          <w:sz w:val="24"/>
          <w:szCs w:val="24"/>
        </w:rPr>
        <w:t>Department of Pediatrics, Odense University Hospital, Odense, Denmark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 3 </w:t>
      </w:r>
      <w:r w:rsidRPr="009521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Department of Neonatology, </w:t>
      </w:r>
      <w:proofErr w:type="spellStart"/>
      <w:r w:rsidRPr="009521C2">
        <w:rPr>
          <w:rFonts w:ascii="Times New Roman" w:hAnsi="Times New Roman" w:cs="Times New Roman"/>
          <w:color w:val="000000" w:themeColor="text1"/>
          <w:sz w:val="24"/>
          <w:szCs w:val="24"/>
        </w:rPr>
        <w:t>Rigshospitalet</w:t>
      </w:r>
      <w:proofErr w:type="spellEnd"/>
      <w:r w:rsidRPr="009521C2">
        <w:rPr>
          <w:rFonts w:ascii="Times New Roman" w:hAnsi="Times New Roman" w:cs="Times New Roman"/>
          <w:color w:val="000000" w:themeColor="text1"/>
          <w:sz w:val="24"/>
          <w:szCs w:val="24"/>
        </w:rPr>
        <w:t>, Copenhagen,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521C2">
        <w:rPr>
          <w:rFonts w:ascii="Times New Roman" w:hAnsi="Times New Roman" w:cs="Times New Roman"/>
          <w:color w:val="000000" w:themeColor="text1"/>
          <w:sz w:val="24"/>
          <w:szCs w:val="24"/>
        </w:rPr>
        <w:t>Denmark</w:t>
      </w:r>
    </w:p>
    <w:p w14:paraId="0E01653B" w14:textId="77777777" w:rsidR="006D728E" w:rsidRDefault="006D728E" w:rsidP="006D728E">
      <w:pPr>
        <w:spacing w:line="480" w:lineRule="auto"/>
        <w:rPr>
          <w:rFonts w:ascii="Times New Roman" w:eastAsia="KaiTi" w:hAnsi="Times New Roman" w:cs="Times New Roman"/>
          <w:iCs/>
          <w:sz w:val="24"/>
          <w:szCs w:val="24"/>
        </w:rPr>
      </w:pPr>
    </w:p>
    <w:p w14:paraId="08C30D51" w14:textId="77777777" w:rsidR="006D728E" w:rsidRDefault="006D728E" w:rsidP="006D728E">
      <w:pPr>
        <w:spacing w:line="480" w:lineRule="auto"/>
        <w:rPr>
          <w:rFonts w:ascii="Times New Roman" w:eastAsia="KaiTi" w:hAnsi="Times New Roman" w:cs="Times New Roman"/>
          <w:iCs/>
          <w:sz w:val="24"/>
          <w:szCs w:val="24"/>
        </w:rPr>
      </w:pPr>
    </w:p>
    <w:p w14:paraId="5CA8DB89" w14:textId="66954D4A" w:rsidR="006D728E" w:rsidRPr="006D728E" w:rsidRDefault="006D728E" w:rsidP="006D728E">
      <w:pPr>
        <w:spacing w:line="480" w:lineRule="auto"/>
        <w:rPr>
          <w:rFonts w:ascii="Times New Roman" w:eastAsia="KaiTi" w:hAnsi="Times New Roman" w:cs="Times New Roman"/>
          <w:iCs/>
          <w:sz w:val="24"/>
          <w:szCs w:val="24"/>
        </w:rPr>
      </w:pPr>
      <w:r w:rsidRPr="006D728E">
        <w:rPr>
          <w:rFonts w:ascii="Times New Roman" w:eastAsia="KaiTi" w:hAnsi="Times New Roman" w:cs="Times New Roman"/>
          <w:iCs/>
          <w:sz w:val="24"/>
          <w:szCs w:val="24"/>
        </w:rPr>
        <w:t>American Journal of Physiology-Renal Physiology</w:t>
      </w:r>
    </w:p>
    <w:p w14:paraId="47614774" w14:textId="07B4770F" w:rsidR="006D728E" w:rsidRDefault="006D728E">
      <w:pPr>
        <w:rPr>
          <w:rFonts w:ascii="Times New Roman" w:eastAsia="SimSun" w:hAnsi="Times New Roman" w:cs="Times New Roman"/>
          <w:b/>
          <w:sz w:val="24"/>
          <w:szCs w:val="24"/>
        </w:rPr>
      </w:pPr>
    </w:p>
    <w:p w14:paraId="2D1132AD" w14:textId="77777777" w:rsidR="006D728E" w:rsidRDefault="006D728E">
      <w:pPr>
        <w:rPr>
          <w:rFonts w:ascii="Times New Roman" w:eastAsia="SimSun" w:hAnsi="Times New Roman" w:cs="Times New Roman"/>
          <w:b/>
          <w:sz w:val="24"/>
          <w:szCs w:val="24"/>
        </w:rPr>
      </w:pPr>
      <w:r>
        <w:rPr>
          <w:rFonts w:ascii="Times New Roman" w:eastAsia="SimSun" w:hAnsi="Times New Roman" w:cs="Times New Roman"/>
          <w:b/>
          <w:sz w:val="24"/>
          <w:szCs w:val="24"/>
        </w:rPr>
        <w:br w:type="page"/>
      </w:r>
    </w:p>
    <w:p w14:paraId="1E26ACA5" w14:textId="3BA889A2" w:rsidR="00021077" w:rsidRDefault="00C70ECB">
      <w:pPr>
        <w:rPr>
          <w:rFonts w:ascii="Times New Roman" w:eastAsia="SimSun" w:hAnsi="Times New Roman" w:cs="Times New Roman"/>
          <w:b/>
          <w:sz w:val="24"/>
          <w:szCs w:val="24"/>
        </w:rPr>
      </w:pPr>
      <w:r w:rsidRPr="00C70ECB">
        <w:rPr>
          <w:rFonts w:ascii="Times New Roman" w:eastAsia="SimSun" w:hAnsi="Times New Roman" w:cs="Times New Roman"/>
          <w:b/>
          <w:sz w:val="24"/>
          <w:szCs w:val="24"/>
        </w:rPr>
        <w:lastRenderedPageBreak/>
        <w:t>Supplemental</w:t>
      </w:r>
      <w:r w:rsidR="00F82BAA">
        <w:rPr>
          <w:rFonts w:ascii="Times New Roman" w:eastAsia="SimSun" w:hAnsi="Times New Roman" w:cs="Times New Roman"/>
          <w:b/>
          <w:sz w:val="24"/>
          <w:szCs w:val="24"/>
        </w:rPr>
        <w:t xml:space="preserve"> Table </w:t>
      </w:r>
      <w:r>
        <w:rPr>
          <w:rFonts w:ascii="Times New Roman" w:eastAsia="SimSun" w:hAnsi="Times New Roman" w:cs="Times New Roman"/>
          <w:b/>
          <w:sz w:val="24"/>
          <w:szCs w:val="24"/>
        </w:rPr>
        <w:t>S</w:t>
      </w:r>
      <w:r w:rsidR="00F82BAA">
        <w:rPr>
          <w:rFonts w:ascii="Times New Roman" w:eastAsia="SimSun" w:hAnsi="Times New Roman" w:cs="Times New Roman"/>
          <w:b/>
          <w:sz w:val="24"/>
          <w:szCs w:val="24"/>
        </w:rPr>
        <w:t xml:space="preserve">1 </w:t>
      </w:r>
      <w:r w:rsidR="00F82BAA" w:rsidRPr="00F82BAA">
        <w:rPr>
          <w:rFonts w:ascii="Times New Roman" w:eastAsia="SimSun" w:hAnsi="Times New Roman" w:cs="Times New Roman"/>
          <w:b/>
          <w:sz w:val="24"/>
          <w:szCs w:val="24"/>
        </w:rPr>
        <w:t>List of gene names, primer sequences and amplicon length of primers used in the study</w:t>
      </w:r>
      <w:r w:rsidR="00F82BAA">
        <w:rPr>
          <w:rFonts w:ascii="Times New Roman" w:eastAsia="SimSun" w:hAnsi="Times New Roman" w:cs="Times New Roman"/>
          <w:b/>
          <w:sz w:val="24"/>
          <w:szCs w:val="24"/>
        </w:rPr>
        <w:t>.</w:t>
      </w:r>
    </w:p>
    <w:p w14:paraId="4BB4F02E" w14:textId="77777777" w:rsidR="00A5306A" w:rsidRDefault="00A5306A">
      <w:pPr>
        <w:rPr>
          <w:rFonts w:ascii="Times New Roman" w:eastAsia="SimSun" w:hAnsi="Times New Roman" w:cs="Times New Roman"/>
          <w:b/>
          <w:sz w:val="24"/>
          <w:szCs w:val="24"/>
        </w:rPr>
      </w:pPr>
    </w:p>
    <w:tbl>
      <w:tblPr>
        <w:tblW w:w="10597" w:type="dxa"/>
        <w:tblLook w:val="04A0" w:firstRow="1" w:lastRow="0" w:firstColumn="1" w:lastColumn="0" w:noHBand="0" w:noVBand="1"/>
      </w:tblPr>
      <w:tblGrid>
        <w:gridCol w:w="1150"/>
        <w:gridCol w:w="2728"/>
        <w:gridCol w:w="3112"/>
        <w:gridCol w:w="3186"/>
        <w:gridCol w:w="1230"/>
      </w:tblGrid>
      <w:tr w:rsidR="00A5306A" w:rsidRPr="00A5306A" w14:paraId="0418363F" w14:textId="77777777" w:rsidTr="00A5306A">
        <w:trPr>
          <w:trHeight w:val="316"/>
        </w:trPr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877837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Gene name</w:t>
            </w:r>
          </w:p>
        </w:tc>
        <w:tc>
          <w:tcPr>
            <w:tcW w:w="2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1BA854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Gene symbol</w:t>
            </w:r>
          </w:p>
        </w:tc>
        <w:tc>
          <w:tcPr>
            <w:tcW w:w="2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1569E5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Sequence (5' to 3')</w:t>
            </w:r>
          </w:p>
        </w:tc>
        <w:tc>
          <w:tcPr>
            <w:tcW w:w="2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8C45B0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Sequence (5' to 3')</w:t>
            </w:r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5A666E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Amplicon length</w:t>
            </w:r>
          </w:p>
        </w:tc>
      </w:tr>
      <w:tr w:rsidR="00A5306A" w:rsidRPr="00A5306A" w14:paraId="57ECD6F6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5CFC7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HPRT1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0CFCF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Hypoxanthine </w:t>
            </w:r>
            <w:proofErr w:type="spellStart"/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phosphoribosyltransferase</w:t>
            </w:r>
            <w:proofErr w:type="spellEnd"/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0E978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TATGGACAGGACTGAACGGC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95156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ATCCAGCAGGTCAGCAAAGA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21CEF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115</w:t>
            </w:r>
          </w:p>
        </w:tc>
      </w:tr>
      <w:tr w:rsidR="00A5306A" w:rsidRPr="00A5306A" w14:paraId="1B031F78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F88EA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CASPASE3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441E9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Caspase 3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17DBC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CCGGAATGGCATGTCGATCT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152F6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CATGGCTTAGAAGCACGCAA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89403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189</w:t>
            </w:r>
          </w:p>
        </w:tc>
      </w:tr>
      <w:tr w:rsidR="00A5306A" w:rsidRPr="00A5306A" w14:paraId="0640AD75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AF30B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GATA3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ACC88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GATA binding protein 3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54795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ACCCCTTATTAAGCCCAAGC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81896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TCCAGAGAGTCGTCGTTGTG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41D30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92</w:t>
            </w:r>
          </w:p>
        </w:tc>
      </w:tr>
      <w:tr w:rsidR="00A5306A" w:rsidRPr="00A5306A" w14:paraId="37B94A64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B0E15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IL10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83EC1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Interleukin 10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4728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GTCCGACTCAACGAAGAAGG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2A997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GCCAGGAAGATCAGGCAATA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DA73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73</w:t>
            </w:r>
          </w:p>
        </w:tc>
      </w:tr>
      <w:tr w:rsidR="00A5306A" w:rsidRPr="00A5306A" w14:paraId="0E312C65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7A549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IL6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CBBE2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Interleukin 6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0A931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TGGGTTCAATCAGGAGACCT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77958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CAGCCTCGACATTTCCCTTA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6F5D1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</w:tr>
      <w:tr w:rsidR="00A5306A" w:rsidRPr="00A5306A" w14:paraId="0D6BE69E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0CD86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TBET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9554F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T-box transcription factor 21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AAA6B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CTGAGAGTCGCGCTCAACAA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881DF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ACCCGGCCACAGTAAATGAC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B07EC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121</w:t>
            </w:r>
          </w:p>
        </w:tc>
      </w:tr>
      <w:tr w:rsidR="00A5306A" w:rsidRPr="00A5306A" w14:paraId="0C65234E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AF4DD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TNFA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0CEB4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Tumor necrosis factor alpha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9227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ATTCAGGGATGTGTGGCCTG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1B5F0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CCAGATGTCCCAGGTTGCAT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D94DF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120</w:t>
            </w:r>
          </w:p>
        </w:tc>
      </w:tr>
      <w:tr w:rsidR="00A5306A" w:rsidRPr="00A5306A" w14:paraId="01C0FC10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81738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HIF1A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7572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Hypoxia-inducible factor 1 alpha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94F70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TGTGTTATCTGTCGCTTTGAGTC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937EF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TTTCGCTTTCTCTGAGCATTC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380CD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96</w:t>
            </w:r>
          </w:p>
        </w:tc>
      </w:tr>
      <w:tr w:rsidR="00A5306A" w:rsidRPr="00A5306A" w14:paraId="68AE0F31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2AA9B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KIM1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7F061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Kidney injury </w:t>
            </w:r>
            <w:proofErr w:type="gramStart"/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molecule-1</w:t>
            </w:r>
            <w:proofErr w:type="gramEnd"/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D6B38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ATGTACCCTTGGGTAACCGC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6FCBC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AACGTAGAACATGCCCCTCG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ABDBF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164</w:t>
            </w:r>
          </w:p>
        </w:tc>
      </w:tr>
      <w:tr w:rsidR="00A5306A" w:rsidRPr="00A5306A" w14:paraId="457B28E1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9BD96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NGAL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B2E2F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Neutrophil gelatinase-associated lipocalin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7A34F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AAGACGGCAGCTACAACGTC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0C631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GACACCACACGCACGACATA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445B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157</w:t>
            </w:r>
          </w:p>
        </w:tc>
      </w:tr>
      <w:tr w:rsidR="00A5306A" w:rsidRPr="00A5306A" w14:paraId="4A675E2E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C2711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LRG1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37D29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Leucine Rich Alpha-2-Glycoprotein 1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55A66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TGACCTGCACATCCTTGACC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9BFFD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CAGAAAGCCCTCTTCGAGCA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72AF3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133</w:t>
            </w:r>
          </w:p>
        </w:tc>
      </w:tr>
      <w:tr w:rsidR="00A5306A" w:rsidRPr="00A5306A" w14:paraId="60496ED9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4E37F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IGFBP7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888B5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Insulin like growth factor binding protein 7 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14E1D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ATCGTGACACCCCCTAAGGAC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E7784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ATAGTGACCCCTTTGTACCTTGT  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BD9A5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120</w:t>
            </w:r>
          </w:p>
        </w:tc>
      </w:tr>
      <w:tr w:rsidR="00A5306A" w:rsidRPr="00A5306A" w14:paraId="003230B3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E67D9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WNT11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2FB0D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Wnt</w:t>
            </w:r>
            <w:proofErr w:type="spellEnd"/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family member 11 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5E814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CTTGACCTGGAGAGAGGGACC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5369D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ATGAGGAGCCCGTAGCTGAG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CD55E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197</w:t>
            </w:r>
          </w:p>
        </w:tc>
      </w:tr>
      <w:tr w:rsidR="00A5306A" w:rsidRPr="00A5306A" w14:paraId="03482551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2E353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WNT4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7A5A5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Wnt</w:t>
            </w:r>
            <w:proofErr w:type="spellEnd"/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family member 4 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A7F89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CACAAGGCTTCCAGTGGTCA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B8762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GCATGTGTGTCAGGATAGCCTTC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58190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168</w:t>
            </w:r>
          </w:p>
        </w:tc>
      </w:tr>
      <w:tr w:rsidR="00A5306A" w:rsidRPr="00A5306A" w14:paraId="21791904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C4A27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WNT9b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576B7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Wnt</w:t>
            </w:r>
            <w:proofErr w:type="spellEnd"/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family member 9B 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80BF7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CTGCTCGAGTGCCAGTTTCA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FCB80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CCGTCTCCTTGAAACCTCTCTT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EF425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94</w:t>
            </w:r>
          </w:p>
        </w:tc>
      </w:tr>
      <w:tr w:rsidR="00A5306A" w:rsidRPr="00A5306A" w14:paraId="719D10B6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185AC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VEGFA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1DB72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Vascular endothelial growth factor A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C7496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ATGCGGATCAAACCTCACCA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185F8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TGTCACATCTGCAAGTACGTTCG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D4F04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224</w:t>
            </w:r>
          </w:p>
        </w:tc>
      </w:tr>
      <w:tr w:rsidR="00A5306A" w:rsidRPr="00A5306A" w14:paraId="322937D3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7022A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TGFB1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ADC67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Transforming growth factor beta 1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61869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GCAAGGTCCTGGCTCTGTA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34870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TAGTACACGATGGGCAGTGG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ED7CB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97</w:t>
            </w:r>
          </w:p>
        </w:tc>
      </w:tr>
      <w:tr w:rsidR="00A5306A" w:rsidRPr="00A5306A" w14:paraId="4BBFBCF6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F7284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TGFB2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91C20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Transforming growth factor beta 2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8E04D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GCGCGATTTGCAGACTTGAG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1BA60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ATGTAAAGTGGACGCAGGCA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7A489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170</w:t>
            </w:r>
          </w:p>
        </w:tc>
      </w:tr>
      <w:tr w:rsidR="00A5306A" w:rsidRPr="00A5306A" w14:paraId="7006072A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1151E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REN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3E67C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Renin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DDA91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TCTCCGTCTACTACAGCAGGA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6DD5F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CCTCACAGACACCCCTTTCA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7402F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152</w:t>
            </w:r>
          </w:p>
        </w:tc>
      </w:tr>
      <w:tr w:rsidR="00A5306A" w:rsidRPr="00A5306A" w14:paraId="676F9D25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DCA06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RET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C1414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Ret proto-oncogene 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B438C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GGAAGATAACCAGGACCCGC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B0423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GTTCTTGTGGTAGCGGTGGA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A87FB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124</w:t>
            </w:r>
          </w:p>
        </w:tc>
      </w:tr>
      <w:tr w:rsidR="00A5306A" w:rsidRPr="00A5306A" w14:paraId="1C5E2687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C8309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SIX2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BCE01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SIX homeobox 2 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ADF1F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CTACCCCTCACCCCGAGAGA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E6B53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TTCTCGCTGTTCTCCTCGTACC  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8186F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141</w:t>
            </w:r>
          </w:p>
        </w:tc>
      </w:tr>
      <w:tr w:rsidR="00A5306A" w:rsidRPr="00A5306A" w14:paraId="69067804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8D877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CTNNB1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53BBF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Catenin beta 1 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20B85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ATTGAAGCTGAGGGAGCCAC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0ADFC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GAACTGGTCAGCTCAACCGA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F46A7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152</w:t>
            </w:r>
          </w:p>
        </w:tc>
      </w:tr>
      <w:tr w:rsidR="00A5306A" w:rsidRPr="00A5306A" w14:paraId="12126B6B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71B54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AT1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323E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Angiotensin II receptor type 1 (AGTR1)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44E5D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GGTCTACATCCAGGTGCATT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F1776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GGGGCAGTCATCTTGGATTC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BCE5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</w:tr>
      <w:tr w:rsidR="00A5306A" w:rsidRPr="00A5306A" w14:paraId="21EED02A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FB39F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CDH1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ACD1A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E-cadherin 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EB3F55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GCTGGACCGGGAGAGTTTTC  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E94E08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TGAAGATGGGTGGGTTGTCG  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384EA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131</w:t>
            </w:r>
          </w:p>
        </w:tc>
      </w:tr>
      <w:tr w:rsidR="00A5306A" w:rsidRPr="00A5306A" w14:paraId="0813DD1D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495DA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GDNF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5A7AE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Glial cell derived neurotrophic factor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B618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CCTGGGCGTGTGGATGTTTA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CA888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GCCATCTGTTTATCGGGGGA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6650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132</w:t>
            </w:r>
          </w:p>
        </w:tc>
      </w:tr>
      <w:tr w:rsidR="00A5306A" w:rsidRPr="00A5306A" w14:paraId="22A152F2" w14:textId="77777777" w:rsidTr="00A5306A">
        <w:trPr>
          <w:trHeight w:val="28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65109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IGF-1</w:t>
            </w:r>
          </w:p>
        </w:tc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FCC9D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Insulin-like growth factor 1</w:t>
            </w:r>
          </w:p>
        </w:tc>
        <w:tc>
          <w:tcPr>
            <w:tcW w:w="2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9971A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ATTTCTTGAAGGTAAAGATGCA</w:t>
            </w:r>
          </w:p>
        </w:tc>
        <w:tc>
          <w:tcPr>
            <w:tcW w:w="2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681C8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CAGCCCCACAGAGGGTCTCA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DBE7B" w14:textId="77777777" w:rsidR="00A5306A" w:rsidRPr="00A5306A" w:rsidRDefault="00A5306A" w:rsidP="00A530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117</w:t>
            </w:r>
          </w:p>
        </w:tc>
      </w:tr>
    </w:tbl>
    <w:p w14:paraId="152249B1" w14:textId="7723D325" w:rsidR="00021077" w:rsidRDefault="00021077">
      <w:pPr>
        <w:rPr>
          <w:rFonts w:ascii="Times New Roman" w:eastAsia="SimSun" w:hAnsi="Times New Roman" w:cs="Times New Roman"/>
          <w:b/>
          <w:sz w:val="24"/>
          <w:szCs w:val="24"/>
        </w:rPr>
      </w:pPr>
    </w:p>
    <w:p w14:paraId="343C1A69" w14:textId="21F7D4B9" w:rsidR="00F82BAA" w:rsidRDefault="00F82BAA">
      <w:pPr>
        <w:rPr>
          <w:rFonts w:ascii="Times New Roman" w:eastAsia="SimSun" w:hAnsi="Times New Roman" w:cs="Times New Roman"/>
          <w:b/>
          <w:sz w:val="24"/>
          <w:szCs w:val="24"/>
        </w:rPr>
      </w:pPr>
      <w:r>
        <w:rPr>
          <w:rFonts w:ascii="Times New Roman" w:eastAsia="SimSun" w:hAnsi="Times New Roman" w:cs="Times New Roman"/>
          <w:b/>
          <w:sz w:val="24"/>
          <w:szCs w:val="24"/>
        </w:rPr>
        <w:br w:type="page"/>
      </w:r>
    </w:p>
    <w:p w14:paraId="557A1F7D" w14:textId="7372D135" w:rsidR="004D42C9" w:rsidRDefault="00C70ECB">
      <w:pPr>
        <w:rPr>
          <w:rFonts w:ascii="Times New Roman" w:eastAsia="SimSun" w:hAnsi="Times New Roman" w:cs="Times New Roman"/>
          <w:b/>
          <w:sz w:val="24"/>
          <w:szCs w:val="24"/>
        </w:rPr>
      </w:pPr>
      <w:r w:rsidRPr="00C70ECB">
        <w:rPr>
          <w:rFonts w:ascii="Times New Roman" w:eastAsia="SimSun" w:hAnsi="Times New Roman" w:cs="Times New Roman"/>
          <w:b/>
          <w:sz w:val="24"/>
          <w:szCs w:val="24"/>
        </w:rPr>
        <w:lastRenderedPageBreak/>
        <w:t>Supplemental</w:t>
      </w:r>
      <w:r>
        <w:rPr>
          <w:rFonts w:ascii="Times New Roman" w:eastAsia="SimSun" w:hAnsi="Times New Roman" w:cs="Times New Roman"/>
          <w:b/>
          <w:sz w:val="24"/>
          <w:szCs w:val="24"/>
        </w:rPr>
        <w:t xml:space="preserve"> </w:t>
      </w:r>
      <w:r w:rsidR="004D42C9">
        <w:rPr>
          <w:rFonts w:ascii="Times New Roman" w:eastAsia="SimSun" w:hAnsi="Times New Roman" w:cs="Times New Roman"/>
          <w:b/>
          <w:sz w:val="24"/>
          <w:szCs w:val="24"/>
        </w:rPr>
        <w:t xml:space="preserve">Table </w:t>
      </w:r>
      <w:r>
        <w:rPr>
          <w:rFonts w:ascii="Times New Roman" w:eastAsia="SimSun" w:hAnsi="Times New Roman" w:cs="Times New Roman"/>
          <w:b/>
          <w:sz w:val="24"/>
          <w:szCs w:val="24"/>
        </w:rPr>
        <w:t>S2</w:t>
      </w:r>
      <w:r w:rsidR="004D42C9">
        <w:rPr>
          <w:rFonts w:ascii="Times New Roman" w:eastAsia="SimSun" w:hAnsi="Times New Roman" w:cs="Times New Roman"/>
          <w:b/>
          <w:sz w:val="24"/>
          <w:szCs w:val="24"/>
        </w:rPr>
        <w:t xml:space="preserve"> Circulating IGF-1 </w:t>
      </w:r>
      <w:r w:rsidR="00A5306A">
        <w:rPr>
          <w:rFonts w:ascii="Times New Roman" w:eastAsia="SimSun" w:hAnsi="Times New Roman" w:cs="Times New Roman" w:hint="eastAsia"/>
          <w:b/>
          <w:sz w:val="24"/>
          <w:szCs w:val="24"/>
        </w:rPr>
        <w:t>con</w:t>
      </w:r>
      <w:r w:rsidR="00A5306A">
        <w:rPr>
          <w:rFonts w:ascii="Times New Roman" w:eastAsia="SimSun" w:hAnsi="Times New Roman" w:cs="Times New Roman"/>
          <w:b/>
          <w:sz w:val="24"/>
          <w:szCs w:val="24"/>
        </w:rPr>
        <w:t>tents</w:t>
      </w:r>
      <w:r w:rsidR="00A5306A" w:rsidRPr="00A5306A">
        <w:rPr>
          <w:rFonts w:ascii="Times New Roman" w:eastAsia="SimSun" w:hAnsi="Times New Roman" w:cs="Times New Roman"/>
          <w:b/>
          <w:sz w:val="24"/>
          <w:szCs w:val="24"/>
        </w:rPr>
        <w:t xml:space="preserve"> (ng/ml)</w:t>
      </w:r>
      <w:r w:rsidR="00A5306A">
        <w:rPr>
          <w:rFonts w:ascii="Times New Roman" w:eastAsia="SimSun" w:hAnsi="Times New Roman" w:cs="Times New Roman"/>
          <w:b/>
          <w:sz w:val="24"/>
          <w:szCs w:val="24"/>
        </w:rPr>
        <w:t xml:space="preserve"> in the plasma of</w:t>
      </w:r>
      <w:r w:rsidR="004D42C9">
        <w:rPr>
          <w:rFonts w:ascii="Times New Roman" w:eastAsia="SimSun" w:hAnsi="Times New Roman" w:cs="Times New Roman"/>
          <w:b/>
          <w:sz w:val="24"/>
          <w:szCs w:val="24"/>
        </w:rPr>
        <w:t xml:space="preserve"> pigs.</w:t>
      </w:r>
    </w:p>
    <w:tbl>
      <w:tblPr>
        <w:tblW w:w="11145" w:type="dxa"/>
        <w:tblLook w:val="04A0" w:firstRow="1" w:lastRow="0" w:firstColumn="1" w:lastColumn="0" w:noHBand="0" w:noVBand="1"/>
      </w:tblPr>
      <w:tblGrid>
        <w:gridCol w:w="1080"/>
        <w:gridCol w:w="720"/>
        <w:gridCol w:w="677"/>
        <w:gridCol w:w="1490"/>
        <w:gridCol w:w="1630"/>
        <w:gridCol w:w="885"/>
        <w:gridCol w:w="628"/>
        <w:gridCol w:w="2078"/>
        <w:gridCol w:w="1957"/>
      </w:tblGrid>
      <w:tr w:rsidR="00A5306A" w:rsidRPr="00A5306A" w14:paraId="688FA5F8" w14:textId="77777777" w:rsidTr="00A5306A">
        <w:trPr>
          <w:trHeight w:val="372"/>
        </w:trPr>
        <w:tc>
          <w:tcPr>
            <w:tcW w:w="10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680518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98231E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7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87EE9E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5" w:type="dxa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DA1BFE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Group</w:t>
            </w:r>
          </w:p>
        </w:tc>
        <w:tc>
          <w:tcPr>
            <w:tcW w:w="628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0D9C7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035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5FA6D2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</w:t>
            </w: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-value</w:t>
            </w:r>
          </w:p>
        </w:tc>
      </w:tr>
      <w:tr w:rsidR="00A5306A" w:rsidRPr="00A5306A" w14:paraId="30CB49CC" w14:textId="77777777" w:rsidTr="00A5306A">
        <w:trPr>
          <w:trHeight w:val="372"/>
        </w:trPr>
        <w:tc>
          <w:tcPr>
            <w:tcW w:w="10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DF1992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E4E742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7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889410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A4EF6B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Preterm</w:t>
            </w:r>
          </w:p>
        </w:tc>
        <w:tc>
          <w:tcPr>
            <w:tcW w:w="16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81D241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IGF-1</w:t>
            </w:r>
          </w:p>
        </w:tc>
        <w:tc>
          <w:tcPr>
            <w:tcW w:w="88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6C0785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Term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92F1D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415568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Preterm/IGF-1</w:t>
            </w:r>
          </w:p>
        </w:tc>
        <w:tc>
          <w:tcPr>
            <w:tcW w:w="195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7669F2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Preterm/Term</w:t>
            </w:r>
          </w:p>
        </w:tc>
      </w:tr>
      <w:tr w:rsidR="00A5306A" w:rsidRPr="00A5306A" w14:paraId="717CBB87" w14:textId="77777777" w:rsidTr="00A5306A">
        <w:trPr>
          <w:trHeight w:val="360"/>
        </w:trPr>
        <w:tc>
          <w:tcPr>
            <w:tcW w:w="108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AEBA2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Day 5</w:t>
            </w:r>
          </w:p>
        </w:tc>
        <w:tc>
          <w:tcPr>
            <w:tcW w:w="7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E5522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77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4C46E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0A0F3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n=37</w:t>
            </w:r>
          </w:p>
        </w:tc>
        <w:tc>
          <w:tcPr>
            <w:tcW w:w="163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B872F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n=24</w:t>
            </w:r>
          </w:p>
        </w:tc>
        <w:tc>
          <w:tcPr>
            <w:tcW w:w="885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DE820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n=7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EC321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78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0A8FA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AF3479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5306A" w:rsidRPr="00A5306A" w14:paraId="12DAADE2" w14:textId="77777777" w:rsidTr="00A5306A">
        <w:trPr>
          <w:trHeight w:val="360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32560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IGF-1 contents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DAD1E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7182F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10.64±0.64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7BD6E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50.19±3.96</w:t>
            </w:r>
          </w:p>
        </w:tc>
        <w:tc>
          <w:tcPr>
            <w:tcW w:w="15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B168E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16.13±2.94</w:t>
            </w:r>
          </w:p>
        </w:tc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D0725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&lt;0.001</w:t>
            </w: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8142B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0.048</w:t>
            </w:r>
          </w:p>
        </w:tc>
      </w:tr>
      <w:tr w:rsidR="00A5306A" w:rsidRPr="00A5306A" w14:paraId="65D5D8F1" w14:textId="77777777" w:rsidTr="00A5306A">
        <w:trPr>
          <w:trHeight w:val="36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D7F1B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21E01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5D51E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DC80D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060A2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7EC63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45B04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4AC7A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9A042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5306A" w:rsidRPr="00A5306A" w14:paraId="383D790D" w14:textId="77777777" w:rsidTr="00A5306A">
        <w:trPr>
          <w:trHeight w:val="36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09501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Day 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12014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87B81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6CE57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n=15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6CE93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n=21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FB79D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n=7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3F68D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64415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EB0B2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5306A" w:rsidRPr="00A5306A" w14:paraId="4423374A" w14:textId="77777777" w:rsidTr="00A5306A">
        <w:trPr>
          <w:trHeight w:val="360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9C024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IGF-1 contents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CE570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AFB04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18.74±2.69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C8FB6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87.63±11.71</w:t>
            </w:r>
          </w:p>
        </w:tc>
        <w:tc>
          <w:tcPr>
            <w:tcW w:w="15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208FD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46.87±7.15</w:t>
            </w:r>
          </w:p>
        </w:tc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FC3E1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&lt;0.001</w:t>
            </w: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A4CDA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0.125</w:t>
            </w:r>
          </w:p>
        </w:tc>
      </w:tr>
      <w:tr w:rsidR="00A5306A" w:rsidRPr="00A5306A" w14:paraId="2330AFA6" w14:textId="77777777" w:rsidTr="00A5306A">
        <w:trPr>
          <w:trHeight w:val="36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CE189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4FB79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FF500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6C2A4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5C58C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87FFF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34874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F7CDB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5BAEB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5306A" w:rsidRPr="00A5306A" w14:paraId="07BA018F" w14:textId="77777777" w:rsidTr="00A5306A">
        <w:trPr>
          <w:trHeight w:val="36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F4AE6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Day 19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919FE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70735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C3F3D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n=13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2EFD6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n=16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7B512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n=7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A1C3A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9A8BF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B92C3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5306A" w:rsidRPr="00A5306A" w14:paraId="696D8AE9" w14:textId="77777777" w:rsidTr="00A5306A">
        <w:trPr>
          <w:trHeight w:val="372"/>
        </w:trPr>
        <w:tc>
          <w:tcPr>
            <w:tcW w:w="1800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DA7FB4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IGF-1 contents</w:t>
            </w:r>
          </w:p>
        </w:tc>
        <w:tc>
          <w:tcPr>
            <w:tcW w:w="67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61CB13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B8519A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42.94±2.53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1F2F2D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139.32±9.75</w:t>
            </w:r>
          </w:p>
        </w:tc>
        <w:tc>
          <w:tcPr>
            <w:tcW w:w="1513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61ADF5" w14:textId="77777777" w:rsidR="00A5306A" w:rsidRPr="00A5306A" w:rsidRDefault="00A5306A" w:rsidP="00A530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45.45±8.55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5B7D53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&lt;0.001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E3B396" w14:textId="77777777" w:rsidR="00A5306A" w:rsidRPr="00A5306A" w:rsidRDefault="00A5306A" w:rsidP="00A53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0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0.999</w:t>
            </w:r>
          </w:p>
        </w:tc>
      </w:tr>
      <w:tr w:rsidR="00A5306A" w:rsidRPr="00A5306A" w14:paraId="2D253148" w14:textId="77777777" w:rsidTr="00A5306A">
        <w:tblPrEx>
          <w:tblBorders>
            <w:top w:val="single" w:sz="12" w:space="0" w:color="auto"/>
          </w:tblBorders>
          <w:tblLook w:val="0000" w:firstRow="0" w:lastRow="0" w:firstColumn="0" w:lastColumn="0" w:noHBand="0" w:noVBand="0"/>
        </w:tblPrEx>
        <w:trPr>
          <w:gridBefore w:val="3"/>
          <w:gridAfter w:val="5"/>
          <w:wBefore w:w="2477" w:type="dxa"/>
          <w:wAfter w:w="7178" w:type="dxa"/>
          <w:trHeight w:val="100"/>
        </w:trPr>
        <w:tc>
          <w:tcPr>
            <w:tcW w:w="1490" w:type="dxa"/>
          </w:tcPr>
          <w:p w14:paraId="3CF20E8E" w14:textId="77777777" w:rsidR="00A5306A" w:rsidRPr="00A5306A" w:rsidRDefault="00A5306A" w:rsidP="00A5306A">
            <w:pPr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</w:p>
        </w:tc>
      </w:tr>
    </w:tbl>
    <w:p w14:paraId="7C432516" w14:textId="16D0D9D0" w:rsidR="004D42C9" w:rsidRDefault="004D42C9">
      <w:pPr>
        <w:rPr>
          <w:rFonts w:ascii="Times New Roman" w:eastAsia="SimSun" w:hAnsi="Times New Roman" w:cs="Times New Roman"/>
          <w:b/>
          <w:sz w:val="24"/>
          <w:szCs w:val="24"/>
        </w:rPr>
      </w:pPr>
    </w:p>
    <w:p w14:paraId="12B8C862" w14:textId="7F380B7B" w:rsidR="004D42C9" w:rsidRDefault="004D42C9">
      <w:pPr>
        <w:rPr>
          <w:rFonts w:ascii="Times New Roman" w:eastAsia="SimSun" w:hAnsi="Times New Roman" w:cs="Times New Roman"/>
          <w:b/>
          <w:sz w:val="24"/>
          <w:szCs w:val="24"/>
        </w:rPr>
      </w:pPr>
    </w:p>
    <w:p w14:paraId="6C606CAF" w14:textId="0804063E" w:rsidR="004D42C9" w:rsidRDefault="004D42C9">
      <w:pPr>
        <w:rPr>
          <w:rFonts w:ascii="Times New Roman" w:eastAsia="SimSun" w:hAnsi="Times New Roman" w:cs="Times New Roman"/>
          <w:b/>
          <w:sz w:val="24"/>
          <w:szCs w:val="24"/>
        </w:rPr>
      </w:pPr>
      <w:r>
        <w:rPr>
          <w:rFonts w:ascii="Times New Roman" w:eastAsia="SimSun" w:hAnsi="Times New Roman" w:cs="Times New Roman"/>
          <w:b/>
          <w:sz w:val="24"/>
          <w:szCs w:val="24"/>
        </w:rPr>
        <w:br w:type="page"/>
      </w:r>
    </w:p>
    <w:p w14:paraId="4399A41C" w14:textId="3BCC559D" w:rsidR="00E3289C" w:rsidRPr="00A26FA4" w:rsidRDefault="00A26FA4" w:rsidP="00E3289C">
      <w:pPr>
        <w:spacing w:line="360" w:lineRule="auto"/>
        <w:outlineLvl w:val="1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3AA39A" wp14:editId="144E8CD5">
                <wp:simplePos x="0" y="0"/>
                <wp:positionH relativeFrom="column">
                  <wp:posOffset>3657600</wp:posOffset>
                </wp:positionH>
                <wp:positionV relativeFrom="paragraph">
                  <wp:posOffset>995731</wp:posOffset>
                </wp:positionV>
                <wp:extent cx="403205" cy="571494"/>
                <wp:effectExtent l="0" t="0" r="0" b="0"/>
                <wp:wrapNone/>
                <wp:docPr id="3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05" cy="57149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8DC525C" w14:textId="477C020B" w:rsidR="00A26FA4" w:rsidRPr="00A26FA4" w:rsidRDefault="00A26FA4" w:rsidP="00A26FA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3AA39A" id="_x0000_t202" coordsize="21600,21600" o:spt="202" path="m,l,21600r21600,l21600,xe">
                <v:stroke joinstyle="miter"/>
                <v:path gradientshapeok="t" o:connecttype="rect"/>
              </v:shapetype>
              <v:shape id="TextBox 15" o:spid="_x0000_s1026" type="#_x0000_t202" style="position:absolute;margin-left:4in;margin-top:78.4pt;width:31.75pt;height:4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" filled="f" stroked="f">
                <v:textbox style="mso-fit-shape-to-text:t">
                  <w:txbxContent>
                    <w:p w14:paraId="48DC525C" w14:textId="477C020B" w:rsidR="00A26FA4" w:rsidRPr="00A26FA4" w:rsidRDefault="00A26FA4" w:rsidP="00A26FA4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3886A8" wp14:editId="03ED3394">
                <wp:simplePos x="0" y="0"/>
                <wp:positionH relativeFrom="column">
                  <wp:posOffset>1829181</wp:posOffset>
                </wp:positionH>
                <wp:positionV relativeFrom="paragraph">
                  <wp:posOffset>988619</wp:posOffset>
                </wp:positionV>
                <wp:extent cx="403205" cy="571494"/>
                <wp:effectExtent l="0" t="0" r="0" b="0"/>
                <wp:wrapNone/>
                <wp:docPr id="2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05" cy="57149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71BF63" w14:textId="024FB915" w:rsidR="00A26FA4" w:rsidRPr="00A26FA4" w:rsidRDefault="00A26FA4" w:rsidP="00A26FA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886A8" id="_x0000_s1027" type="#_x0000_t202" style="position:absolute;margin-left:144.05pt;margin-top:77.85pt;width:31.75pt;height:45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" filled="f" stroked="f">
                <v:textbox style="mso-fit-shape-to-text:t">
                  <w:txbxContent>
                    <w:p w14:paraId="4271BF63" w14:textId="024FB915" w:rsidR="00A26FA4" w:rsidRPr="00A26FA4" w:rsidRDefault="00A26FA4" w:rsidP="00A26FA4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98DA4D" wp14:editId="16173C25">
                <wp:simplePos x="0" y="0"/>
                <wp:positionH relativeFrom="column">
                  <wp:posOffset>-36779</wp:posOffset>
                </wp:positionH>
                <wp:positionV relativeFrom="paragraph">
                  <wp:posOffset>1030707</wp:posOffset>
                </wp:positionV>
                <wp:extent cx="403205" cy="571494"/>
                <wp:effectExtent l="0" t="0" r="0" b="0"/>
                <wp:wrapNone/>
                <wp:docPr id="1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05" cy="57149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7A81F0" w14:textId="64CF5DD6" w:rsidR="00A26FA4" w:rsidRPr="00A26FA4" w:rsidRDefault="00A26FA4" w:rsidP="00A26FA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8DA4D" id="_x0000_s1028" type="#_x0000_t202" style="position:absolute;margin-left:-2.9pt;margin-top:81.15pt;width:31.75pt;height:45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" filled="f" stroked="f">
                <v:textbox style="mso-fit-shape-to-text:t">
                  <w:txbxContent>
                    <w:p w14:paraId="427A81F0" w14:textId="64CF5DD6" w:rsidR="00A26FA4" w:rsidRPr="00A26FA4" w:rsidRDefault="00A26FA4" w:rsidP="00A26FA4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0ECB" w:rsidRPr="00C70ECB">
        <w:rPr>
          <w:rFonts w:ascii="Times New Roman" w:eastAsia="SimSun" w:hAnsi="Times New Roman" w:cs="Times New Roman"/>
          <w:b/>
          <w:sz w:val="24"/>
          <w:szCs w:val="24"/>
        </w:rPr>
        <w:t>Supplemental</w:t>
      </w:r>
      <w:r w:rsidR="00E3289C">
        <w:rPr>
          <w:rFonts w:ascii="Times New Roman" w:eastAsia="SimSun" w:hAnsi="Times New Roman" w:cs="Times New Roman"/>
          <w:b/>
          <w:sz w:val="24"/>
          <w:szCs w:val="24"/>
        </w:rPr>
        <w:t xml:space="preserve"> Figure </w:t>
      </w:r>
      <w:r w:rsidR="00C70ECB">
        <w:rPr>
          <w:rFonts w:ascii="Times New Roman" w:eastAsia="SimSun" w:hAnsi="Times New Roman" w:cs="Times New Roman"/>
          <w:b/>
          <w:sz w:val="24"/>
          <w:szCs w:val="24"/>
        </w:rPr>
        <w:t>S</w:t>
      </w:r>
      <w:r w:rsidR="00E3289C">
        <w:rPr>
          <w:rFonts w:ascii="Times New Roman" w:eastAsia="SimSun" w:hAnsi="Times New Roman" w:cs="Times New Roman"/>
          <w:b/>
          <w:sz w:val="24"/>
          <w:szCs w:val="24"/>
        </w:rPr>
        <w:t>1</w:t>
      </w:r>
      <w:r w:rsidR="00E3289C" w:rsidRPr="00183B04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r w:rsidR="00E3289C">
        <w:rPr>
          <w:rFonts w:ascii="Times New Roman" w:eastAsia="SimSun" w:hAnsi="Times New Roman" w:cs="Times New Roman"/>
          <w:b/>
          <w:bCs/>
          <w:sz w:val="24"/>
          <w:szCs w:val="24"/>
        </w:rPr>
        <w:t>The relative expression of k</w:t>
      </w:r>
      <w:r w:rsidR="00E3289C" w:rsidRPr="00183B04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idney </w:t>
      </w:r>
      <w:r w:rsidR="00E3289C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function, </w:t>
      </w:r>
      <w:proofErr w:type="gramStart"/>
      <w:r w:rsidR="00E3289C">
        <w:rPr>
          <w:rFonts w:ascii="Times New Roman" w:eastAsia="SimSun" w:hAnsi="Times New Roman" w:cs="Times New Roman"/>
          <w:b/>
          <w:bCs/>
          <w:sz w:val="24"/>
          <w:szCs w:val="24"/>
        </w:rPr>
        <w:t>injury</w:t>
      </w:r>
      <w:proofErr w:type="gramEnd"/>
      <w:r w:rsidR="00E3289C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and immunity</w:t>
      </w:r>
      <w:r w:rsidR="00E3289C" w:rsidRPr="00183B04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r w:rsidR="00E3289C">
        <w:rPr>
          <w:rFonts w:ascii="Times New Roman" w:eastAsia="SimSun" w:hAnsi="Times New Roman" w:cs="Times New Roman"/>
          <w:b/>
          <w:bCs/>
          <w:sz w:val="24"/>
          <w:szCs w:val="24"/>
        </w:rPr>
        <w:t>genes in pigs.</w:t>
      </w:r>
      <w:r w:rsidR="00E3289C" w:rsidRPr="00407BBB">
        <w:rPr>
          <w:rFonts w:ascii="Times New Roman" w:eastAsia="SimSun" w:hAnsi="Times New Roman" w:cs="Times New Roman"/>
          <w:sz w:val="24"/>
          <w:szCs w:val="24"/>
        </w:rPr>
        <w:t xml:space="preserve"> From PND5 to 19, the n values for preterm are 23-24, 13-14, 11; for IGF-1 are 12-13, 22, 14-16; for term are 7, 6, 7. Data are presented as mean ± SEM. *,**, *** means </w:t>
      </w:r>
      <w:r w:rsidR="00E3289C" w:rsidRPr="005145F4">
        <w:rPr>
          <w:rFonts w:ascii="Times New Roman" w:eastAsia="SimSun" w:hAnsi="Times New Roman" w:cs="Times New Roman"/>
          <w:i/>
          <w:iCs/>
          <w:sz w:val="24"/>
          <w:szCs w:val="24"/>
        </w:rPr>
        <w:t>p</w:t>
      </w:r>
      <w:r w:rsidR="00E3289C" w:rsidRPr="00407BBB">
        <w:rPr>
          <w:rFonts w:ascii="Times New Roman" w:eastAsia="SimSun" w:hAnsi="Times New Roman" w:cs="Times New Roman"/>
          <w:sz w:val="24"/>
          <w:szCs w:val="24"/>
        </w:rPr>
        <w:t xml:space="preserve"> &lt; 0.05, 0.01 and 0.001, respectively.</w:t>
      </w:r>
    </w:p>
    <w:p w14:paraId="69EA83CE" w14:textId="349462A8" w:rsidR="0068150F" w:rsidRDefault="004248CE">
      <w:r>
        <w:t xml:space="preserve"> </w:t>
      </w:r>
      <w:r w:rsidR="008A5A06">
        <w:rPr>
          <w:noProof/>
        </w:rPr>
        <w:drawing>
          <wp:inline distT="0" distB="0" distL="0" distR="0" wp14:anchorId="3B999E53" wp14:editId="3D3903E7">
            <wp:extent cx="7208716" cy="467720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043" cy="468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50F">
        <w:br w:type="page"/>
      </w:r>
    </w:p>
    <w:p w14:paraId="51E3E67F" w14:textId="1537D577" w:rsidR="00A2294C" w:rsidRPr="0068150F" w:rsidRDefault="00C70ECB" w:rsidP="0068150F">
      <w:pPr>
        <w:spacing w:line="360" w:lineRule="auto"/>
        <w:outlineLvl w:val="1"/>
        <w:rPr>
          <w:rFonts w:ascii="Times New Roman" w:eastAsia="SimSun" w:hAnsi="Times New Roman" w:cs="Times New Roman"/>
          <w:bCs/>
          <w:sz w:val="24"/>
          <w:szCs w:val="24"/>
        </w:rPr>
      </w:pPr>
      <w:r w:rsidRPr="00C70ECB">
        <w:rPr>
          <w:rFonts w:ascii="Times New Roman" w:eastAsia="SimSun" w:hAnsi="Times New Roman" w:cs="Times New Roman"/>
          <w:b/>
          <w:sz w:val="24"/>
          <w:szCs w:val="24"/>
        </w:rPr>
        <w:lastRenderedPageBreak/>
        <w:t>Supplemental</w:t>
      </w:r>
      <w:r w:rsidR="00114C07">
        <w:rPr>
          <w:rFonts w:ascii="Times New Roman" w:eastAsia="SimSun" w:hAnsi="Times New Roman" w:cs="Times New Roman"/>
          <w:b/>
          <w:sz w:val="24"/>
          <w:szCs w:val="24"/>
        </w:rPr>
        <w:t xml:space="preserve"> </w:t>
      </w:r>
      <w:r w:rsidR="00114C07" w:rsidRPr="00114C07">
        <w:rPr>
          <w:rFonts w:ascii="Times New Roman" w:eastAsia="SimSu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eastAsia="SimSun" w:hAnsi="Times New Roman" w:cs="Times New Roman"/>
          <w:b/>
          <w:sz w:val="24"/>
          <w:szCs w:val="24"/>
        </w:rPr>
        <w:t>S</w:t>
      </w:r>
      <w:r w:rsidR="00114C07">
        <w:rPr>
          <w:rFonts w:ascii="Times New Roman" w:eastAsia="SimSun" w:hAnsi="Times New Roman" w:cs="Times New Roman"/>
          <w:b/>
          <w:sz w:val="24"/>
          <w:szCs w:val="24"/>
        </w:rPr>
        <w:t>2</w:t>
      </w:r>
      <w:r w:rsidR="00114C07" w:rsidRPr="00114C07">
        <w:rPr>
          <w:rFonts w:ascii="Times New Roman" w:eastAsia="SimSun" w:hAnsi="Times New Roman" w:cs="Times New Roman"/>
          <w:b/>
          <w:sz w:val="24"/>
          <w:szCs w:val="24"/>
        </w:rPr>
        <w:t xml:space="preserve"> Pearson correlation analysis of kidney inflammation and injury related gene expression on PND5</w:t>
      </w:r>
      <w:r w:rsidR="00114316">
        <w:rPr>
          <w:rFonts w:ascii="Times New Roman" w:eastAsia="SimSun" w:hAnsi="Times New Roman" w:cs="Times New Roman"/>
          <w:b/>
          <w:sz w:val="24"/>
          <w:szCs w:val="24"/>
        </w:rPr>
        <w:t xml:space="preserve">. </w:t>
      </w:r>
      <w:r w:rsidR="00114C07" w:rsidRPr="00407BBB">
        <w:rPr>
          <w:rFonts w:ascii="Times New Roman" w:eastAsia="SimSun" w:hAnsi="Times New Roman" w:cs="Times New Roman"/>
          <w:bCs/>
          <w:sz w:val="24"/>
          <w:szCs w:val="24"/>
        </w:rPr>
        <w:t xml:space="preserve">(A), (B), (C) and (D) are the correlation of </w:t>
      </w:r>
      <w:r w:rsidR="00114C07" w:rsidRPr="00407BBB">
        <w:rPr>
          <w:rFonts w:ascii="Times New Roman" w:eastAsia="SimSun" w:hAnsi="Times New Roman" w:cs="Times New Roman"/>
          <w:bCs/>
          <w:i/>
          <w:iCs/>
          <w:sz w:val="24"/>
          <w:szCs w:val="24"/>
        </w:rPr>
        <w:t>KIM1</w:t>
      </w:r>
      <w:r w:rsidR="00114C07" w:rsidRPr="00407BBB">
        <w:rPr>
          <w:rFonts w:ascii="Times New Roman" w:eastAsia="SimSun" w:hAnsi="Times New Roman" w:cs="Times New Roman"/>
          <w:bCs/>
          <w:sz w:val="24"/>
          <w:szCs w:val="24"/>
        </w:rPr>
        <w:t xml:space="preserve"> to </w:t>
      </w:r>
      <w:r w:rsidR="00114C07" w:rsidRPr="00407BBB">
        <w:rPr>
          <w:rFonts w:ascii="Times New Roman" w:eastAsia="SimSun" w:hAnsi="Times New Roman" w:cs="Times New Roman"/>
          <w:bCs/>
          <w:i/>
          <w:iCs/>
          <w:sz w:val="24"/>
          <w:szCs w:val="24"/>
        </w:rPr>
        <w:t>TNFA</w:t>
      </w:r>
      <w:r w:rsidR="00114C07" w:rsidRPr="00407BBB">
        <w:rPr>
          <w:rFonts w:ascii="Times New Roman" w:eastAsia="SimSun" w:hAnsi="Times New Roman" w:cs="Times New Roman"/>
          <w:bCs/>
          <w:sz w:val="24"/>
          <w:szCs w:val="24"/>
        </w:rPr>
        <w:t xml:space="preserve">, </w:t>
      </w:r>
      <w:r w:rsidR="00114C07" w:rsidRPr="00407BBB">
        <w:rPr>
          <w:rFonts w:ascii="Times New Roman" w:eastAsia="SimSun" w:hAnsi="Times New Roman" w:cs="Times New Roman"/>
          <w:bCs/>
          <w:i/>
          <w:iCs/>
          <w:sz w:val="24"/>
          <w:szCs w:val="24"/>
        </w:rPr>
        <w:t>LRG1</w:t>
      </w:r>
      <w:r w:rsidR="00114C07" w:rsidRPr="00407BBB">
        <w:rPr>
          <w:rFonts w:ascii="Times New Roman" w:eastAsia="SimSun" w:hAnsi="Times New Roman" w:cs="Times New Roman"/>
          <w:bCs/>
          <w:sz w:val="24"/>
          <w:szCs w:val="24"/>
        </w:rPr>
        <w:t xml:space="preserve"> to </w:t>
      </w:r>
      <w:r w:rsidR="00114C07" w:rsidRPr="00407BBB">
        <w:rPr>
          <w:rFonts w:ascii="Times New Roman" w:eastAsia="SimSun" w:hAnsi="Times New Roman" w:cs="Times New Roman"/>
          <w:bCs/>
          <w:i/>
          <w:iCs/>
          <w:sz w:val="24"/>
          <w:szCs w:val="24"/>
        </w:rPr>
        <w:t>TNFA</w:t>
      </w:r>
      <w:r w:rsidR="00114C07" w:rsidRPr="00407BBB">
        <w:rPr>
          <w:rFonts w:ascii="Times New Roman" w:eastAsia="SimSun" w:hAnsi="Times New Roman" w:cs="Times New Roman"/>
          <w:bCs/>
          <w:sz w:val="24"/>
          <w:szCs w:val="24"/>
        </w:rPr>
        <w:t xml:space="preserve">, </w:t>
      </w:r>
      <w:r w:rsidR="00114C07" w:rsidRPr="00407BBB">
        <w:rPr>
          <w:rFonts w:ascii="Times New Roman" w:eastAsia="SimSun" w:hAnsi="Times New Roman" w:cs="Times New Roman"/>
          <w:bCs/>
          <w:i/>
          <w:iCs/>
          <w:sz w:val="24"/>
          <w:szCs w:val="24"/>
        </w:rPr>
        <w:t>KIM1</w:t>
      </w:r>
      <w:r w:rsidR="00114C07" w:rsidRPr="00407BBB">
        <w:rPr>
          <w:rFonts w:ascii="Times New Roman" w:eastAsia="SimSun" w:hAnsi="Times New Roman" w:cs="Times New Roman"/>
          <w:bCs/>
          <w:sz w:val="24"/>
          <w:szCs w:val="24"/>
        </w:rPr>
        <w:t xml:space="preserve"> to </w:t>
      </w:r>
      <w:r w:rsidR="00114C07" w:rsidRPr="00407BBB">
        <w:rPr>
          <w:rFonts w:ascii="Times New Roman" w:eastAsia="SimSun" w:hAnsi="Times New Roman" w:cs="Times New Roman"/>
          <w:bCs/>
          <w:i/>
          <w:iCs/>
          <w:sz w:val="24"/>
          <w:szCs w:val="24"/>
        </w:rPr>
        <w:t>IL10</w:t>
      </w:r>
      <w:r w:rsidR="00114C07" w:rsidRPr="00407BBB">
        <w:rPr>
          <w:rFonts w:ascii="Times New Roman" w:eastAsia="SimSun" w:hAnsi="Times New Roman" w:cs="Times New Roman"/>
          <w:bCs/>
          <w:sz w:val="24"/>
          <w:szCs w:val="24"/>
        </w:rPr>
        <w:t xml:space="preserve">, and </w:t>
      </w:r>
      <w:r w:rsidR="00114C07" w:rsidRPr="00407BBB">
        <w:rPr>
          <w:rFonts w:ascii="Times New Roman" w:eastAsia="SimSun" w:hAnsi="Times New Roman" w:cs="Times New Roman"/>
          <w:bCs/>
          <w:i/>
          <w:iCs/>
          <w:sz w:val="24"/>
          <w:szCs w:val="24"/>
        </w:rPr>
        <w:t>LRG1</w:t>
      </w:r>
      <w:r w:rsidR="00114C07" w:rsidRPr="00407BBB">
        <w:rPr>
          <w:rFonts w:ascii="Times New Roman" w:eastAsia="SimSun" w:hAnsi="Times New Roman" w:cs="Times New Roman"/>
          <w:bCs/>
          <w:sz w:val="24"/>
          <w:szCs w:val="24"/>
        </w:rPr>
        <w:t xml:space="preserve"> to </w:t>
      </w:r>
      <w:r w:rsidR="00114C07" w:rsidRPr="00407BBB">
        <w:rPr>
          <w:rFonts w:ascii="Times New Roman" w:eastAsia="SimSun" w:hAnsi="Times New Roman" w:cs="Times New Roman"/>
          <w:bCs/>
          <w:i/>
          <w:iCs/>
          <w:sz w:val="24"/>
          <w:szCs w:val="24"/>
        </w:rPr>
        <w:t>IL10</w:t>
      </w:r>
      <w:r w:rsidR="00114C07" w:rsidRPr="00407BBB">
        <w:rPr>
          <w:rFonts w:ascii="Times New Roman" w:eastAsia="SimSun" w:hAnsi="Times New Roman" w:cs="Times New Roman"/>
          <w:bCs/>
          <w:sz w:val="24"/>
          <w:szCs w:val="24"/>
        </w:rPr>
        <w:t>, respectively.</w:t>
      </w:r>
    </w:p>
    <w:p w14:paraId="7766C30F" w14:textId="496CC715" w:rsidR="00E3289C" w:rsidRPr="00157B21" w:rsidRDefault="00630055" w:rsidP="00157B21">
      <w:pPr>
        <w:spacing w:line="360" w:lineRule="auto"/>
        <w:rPr>
          <w:rFonts w:ascii="Times New Roman" w:eastAsia="SimSun" w:hAnsi="Times New Roman" w:cs="Times New Roman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19FEB5FF" wp14:editId="155C151E">
            <wp:extent cx="6865299" cy="7475137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338" cy="747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289C" w:rsidRPr="00157B21" w:rsidSect="00FF5FAB">
      <w:pgSz w:w="11906" w:h="16838"/>
      <w:pgMar w:top="1440" w:right="245" w:bottom="1440" w:left="24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983A3" w14:textId="77777777" w:rsidR="00A5306A" w:rsidRDefault="00A5306A" w:rsidP="00A5306A">
      <w:pPr>
        <w:spacing w:after="0" w:line="240" w:lineRule="auto"/>
      </w:pPr>
      <w:r>
        <w:separator/>
      </w:r>
    </w:p>
  </w:endnote>
  <w:endnote w:type="continuationSeparator" w:id="0">
    <w:p w14:paraId="1211B420" w14:textId="77777777" w:rsidR="00A5306A" w:rsidRDefault="00A5306A" w:rsidP="00A53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Microsoft YaHei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Nova-Regular">
    <w:altName w:val="Cambria"/>
    <w:panose1 w:val="00000000000000000000"/>
    <w:charset w:val="00"/>
    <w:family w:val="roman"/>
    <w:notTrueType/>
    <w:pitch w:val="default"/>
  </w:font>
  <w:font w:name="KaiTi">
    <w:altName w:val="Microsoft YaHei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A9DEB" w14:textId="77777777" w:rsidR="00A5306A" w:rsidRDefault="00A5306A" w:rsidP="00A5306A">
      <w:pPr>
        <w:spacing w:after="0" w:line="240" w:lineRule="auto"/>
      </w:pPr>
      <w:r>
        <w:separator/>
      </w:r>
    </w:p>
  </w:footnote>
  <w:footnote w:type="continuationSeparator" w:id="0">
    <w:p w14:paraId="1A1A5A0C" w14:textId="77777777" w:rsidR="00A5306A" w:rsidRDefault="00A5306A" w:rsidP="00A530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7B7"/>
    <w:rsid w:val="00021077"/>
    <w:rsid w:val="00050729"/>
    <w:rsid w:val="000B6DD6"/>
    <w:rsid w:val="00114316"/>
    <w:rsid w:val="00114C07"/>
    <w:rsid w:val="0011678A"/>
    <w:rsid w:val="00157B21"/>
    <w:rsid w:val="00173114"/>
    <w:rsid w:val="001F22CF"/>
    <w:rsid w:val="00201773"/>
    <w:rsid w:val="00263B7B"/>
    <w:rsid w:val="002E5318"/>
    <w:rsid w:val="00303164"/>
    <w:rsid w:val="00384FD0"/>
    <w:rsid w:val="003A0282"/>
    <w:rsid w:val="003B2128"/>
    <w:rsid w:val="003D6C23"/>
    <w:rsid w:val="003E32CE"/>
    <w:rsid w:val="00407BBB"/>
    <w:rsid w:val="004248CE"/>
    <w:rsid w:val="004A17B7"/>
    <w:rsid w:val="004D42C9"/>
    <w:rsid w:val="005145F4"/>
    <w:rsid w:val="005407AB"/>
    <w:rsid w:val="005B05E8"/>
    <w:rsid w:val="00630055"/>
    <w:rsid w:val="0068150F"/>
    <w:rsid w:val="006D728E"/>
    <w:rsid w:val="00700EDE"/>
    <w:rsid w:val="0081522F"/>
    <w:rsid w:val="008A5A06"/>
    <w:rsid w:val="00967AA8"/>
    <w:rsid w:val="00A2294C"/>
    <w:rsid w:val="00A26FA4"/>
    <w:rsid w:val="00A5306A"/>
    <w:rsid w:val="00B069C3"/>
    <w:rsid w:val="00B4513A"/>
    <w:rsid w:val="00C3258A"/>
    <w:rsid w:val="00C70ECB"/>
    <w:rsid w:val="00CD122D"/>
    <w:rsid w:val="00D16563"/>
    <w:rsid w:val="00D747AE"/>
    <w:rsid w:val="00E3289C"/>
    <w:rsid w:val="00E76764"/>
    <w:rsid w:val="00E972B1"/>
    <w:rsid w:val="00F613DC"/>
    <w:rsid w:val="00F82BAA"/>
    <w:rsid w:val="00FF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8955583"/>
  <w15:chartTrackingRefBased/>
  <w15:docId w15:val="{740134BE-8F99-4A30-B100-31E04DC51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6D728E"/>
    <w:rPr>
      <w:rFonts w:ascii="ProximaNova-Regular" w:hAnsi="ProximaNova-Regular" w:hint="default"/>
      <w:b w:val="0"/>
      <w:bCs w:val="0"/>
      <w:i w:val="0"/>
      <w:iCs w:val="0"/>
      <w:color w:val="100906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3BEF9-156A-43AA-8128-E104B8B8D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465</Words>
  <Characters>3364</Characters>
  <Application>Microsoft Office Word</Application>
  <DocSecurity>0</DocSecurity>
  <Lines>280</Lines>
  <Paragraphs>212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Copenhagen</Company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Jingren Zhong</dc:creator>
  <cp:keywords/>
  <dc:description/>
  <cp:lastModifiedBy>Jingren Zhong</cp:lastModifiedBy>
  <cp:revision>8</cp:revision>
  <dcterms:created xsi:type="dcterms:W3CDTF">2023-04-03T08:50:00Z</dcterms:created>
  <dcterms:modified xsi:type="dcterms:W3CDTF">2023-04-05T18:09:00Z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Remapped">
    <vt:lpwstr>true</vt:lpwstr>
  </property>
  <property fmtid="{D5CDD505-2E9C-101B-9397-08002B2CF9AE}" pid="3" name="MSIP_Label_6a2630e2-1ac5-455e-8217-0156b1936a76_Enabled">
    <vt:lpwstr>true</vt:lpwstr>
  </property>
  <property fmtid="{D5CDD505-2E9C-101B-9397-08002B2CF9AE}" pid="4" name="MSIP_Label_6a2630e2-1ac5-455e-8217-0156b1936a76_SetDate">
    <vt:lpwstr>2022-09-03T08:42:07Z</vt:lpwstr>
  </property>
  <property fmtid="{D5CDD505-2E9C-101B-9397-08002B2CF9AE}" pid="5" name="MSIP_Label_6a2630e2-1ac5-455e-8217-0156b1936a76_Method">
    <vt:lpwstr>Standard</vt:lpwstr>
  </property>
  <property fmtid="{D5CDD505-2E9C-101B-9397-08002B2CF9AE}" pid="6" name="MSIP_Label_6a2630e2-1ac5-455e-8217-0156b1936a76_Name">
    <vt:lpwstr>Notclass</vt:lpwstr>
  </property>
  <property fmtid="{D5CDD505-2E9C-101B-9397-08002B2CF9AE}" pid="7" name="MSIP_Label_6a2630e2-1ac5-455e-8217-0156b1936a76_SiteId">
    <vt:lpwstr>a3927f91-cda1-4696-af89-8c9f1ceffa91</vt:lpwstr>
  </property>
  <property fmtid="{D5CDD505-2E9C-101B-9397-08002B2CF9AE}" pid="8" name="MSIP_Label_6a2630e2-1ac5-455e-8217-0156b1936a76_ActionId">
    <vt:lpwstr>57ede70a-bbd6-4e0c-9235-48f9d32ca8ec</vt:lpwstr>
  </property>
  <property fmtid="{D5CDD505-2E9C-101B-9397-08002B2CF9AE}" pid="9" name="MSIP_Label_6a2630e2-1ac5-455e-8217-0156b1936a76_ContentBits">
    <vt:lpwstr>0</vt:lpwstr>
  </property>
</Properties>
</file>