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Quantitative Research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Validus Risk Management</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Quantitative Research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Quantitative Research Analyst</w:t>
      </w:r>
      <w:r w:rsidR="00F40C5B" w:rsidRPr="00F40C5B">
        <w:rPr>
          <w:rFonts w:ascii="Barlow" w:hAnsi="Barlow"/>
        </w:rPr>
        <w:t xml:space="preserve"> at </w:t>
      </w:r>
      <w:r w:rsidR="00BB1EC6" w:rsidRPr="00BB1EC6">
        <w:rPr>
          <w:rFonts w:ascii="Barlow" w:hAnsi="Barlow"/>
        </w:rPr>
        <w:t>Validus Risk Management</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Validus Risk Management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Validus Risk Management's mission to become the largest and most respected specialist provider of financial market risk services resonates deeply with my career aspirations. The company's innovative approach to managing FX, interest rate, and other market risks through a combination of specialist consulting services, trade execution, and cutting-edge risk technology is impressive. I am particularly drawn to Validus' commitment to integrity, teamwork, and continuous improvement, which aligns perfectly with my values. The opportunity to work alongside industry-leading professionals and contribute to the development of systematic investment strategies is incredibly exciting. I am eager to be part of a company that celebrates diversity and fosters an inclusive environment, as it aligns with my passion for creativity and collaboration.</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Python, AWS, and MATLAB, which are essential for the Quantitative Research Analyst role at Validus Risk Management. My achievements include boosting sales projections by 15% through predictive models and enhancing data processing efficiency by 40% with custom Python scripts. My experience in developing and optimizing data workflows, combined with my analytical and problem-solving skills, make me a great fit for this role. I am passionate about the intersection of data and finance and am confident that my technical expertise and enthusiasm for continuous learning will significantly contribute to Validus'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