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Software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mthree</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Software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Junior Software Developer at mthree,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mthree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mthree's dedication to pairing talented graduates with leading companies resonates with my desire to start a fruitful career in tech. Their Alumni Graduate program not only provides comprehensive training in Java development but also emphasizes growth within a diverse and inclusive culture, which I highly value. With a strong focus on supporting graduates, mthree ensures that employees are equipped with the necessary skills to thrive in competitive markets like fintech. I am particularly drawn to their collaborations with tier-one investment banks, as it offers an ideal platform to leverage cutting-edge technologies for impactful solutions. The company’s commitment to fostering a learning environment aligns perfectly with my aspirations to continuously improve and innovate in software development.</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and hands-on skills in Python, SQL, and Java, I am well-prepared for the Junior Software Developer position at mthree. I have successfully engineered predictive models that enhanced decision-making accuracy and automated data processing tasks using Python, achieving a significant boost in efficiency. My technical background in software engineering principles, combined with my passion for collaborating in diverse teams, makes me a valuable asset to mthree. Furthermore, I am enthusiastic about the opportunity to contribute to mthree's projects while simultaneously mastering my homemade pizza recipe, which I hope to perfect before the interview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