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C9" w:rsidRDefault="005862C9" w:rsidP="005862C9">
      <w:pPr>
        <w:pStyle w:val="1"/>
      </w:pPr>
      <w:r>
        <w:rPr>
          <w:rFonts w:hint="eastAsia"/>
        </w:rPr>
        <w:t>《数值计算》</w:t>
      </w:r>
      <w:r>
        <w:t>课程介绍</w:t>
      </w:r>
    </w:p>
    <w:p w:rsidR="005862C9" w:rsidRDefault="005862C9" w:rsidP="00D2704E">
      <w:pPr>
        <w:pStyle w:val="a3"/>
        <w:spacing w:before="75" w:beforeAutospacing="0" w:after="75" w:afterAutospacing="0"/>
        <w:ind w:firstLine="420"/>
        <w:rPr>
          <w:rFonts w:ascii="Arial" w:hAnsi="Arial" w:cs="Arial" w:hint="eastAsia"/>
          <w:color w:val="666666"/>
          <w:sz w:val="21"/>
          <w:szCs w:val="21"/>
        </w:rPr>
      </w:pPr>
      <w:r w:rsidRPr="005862C9">
        <w:rPr>
          <w:color w:val="000000"/>
          <w:sz w:val="21"/>
          <w:szCs w:val="21"/>
        </w:rPr>
        <w:t>想了解和学好科学计算技术吗？录制了当</w:t>
      </w:r>
      <w:proofErr w:type="gramStart"/>
      <w:r w:rsidRPr="005862C9">
        <w:rPr>
          <w:color w:val="000000"/>
          <w:sz w:val="21"/>
          <w:szCs w:val="21"/>
        </w:rPr>
        <w:t>前网络</w:t>
      </w:r>
      <w:proofErr w:type="gramEnd"/>
      <w:r w:rsidRPr="005862C9">
        <w:rPr>
          <w:color w:val="000000"/>
          <w:sz w:val="21"/>
          <w:szCs w:val="21"/>
        </w:rPr>
        <w:t>视频热播课程《数值分析》的北京交通大学王兵团教授，经过十五年的教学科研历练，再次录制了这门《数值计算》课程视频。新录制的课程将给你一个学习《数值计算》课程的全新体验，让你轻松学习科学计算知识和技术、增强数学建模的能力！</w:t>
      </w:r>
      <w:hyperlink r:id="rId5" w:history="1">
        <w:r w:rsidRPr="00FA3F0F">
          <w:rPr>
            <w:rStyle w:val="a5"/>
            <w:rFonts w:ascii="Arial" w:hAnsi="Arial" w:cs="Arial"/>
            <w:sz w:val="21"/>
            <w:szCs w:val="21"/>
          </w:rPr>
          <w:t>https://next.xuetangx.com/course/bjtu07011003090/4187241?fromArray=learn_title</w:t>
        </w:r>
      </w:hyperlink>
    </w:p>
    <w:p w:rsidR="00B95937" w:rsidRPr="00B95937" w:rsidRDefault="00B95937" w:rsidP="00B95937">
      <w:pPr>
        <w:pStyle w:val="2"/>
        <w:rPr>
          <w:rFonts w:hint="eastAsia"/>
          <w:color w:val="FF0000"/>
        </w:rPr>
      </w:pPr>
      <w:r w:rsidRPr="00B95937">
        <w:rPr>
          <w:rFonts w:hint="eastAsia"/>
          <w:color w:val="FF0000"/>
        </w:rPr>
        <w:t>请选择免费学习</w:t>
      </w:r>
      <w:r>
        <w:rPr>
          <w:rFonts w:hint="eastAsia"/>
          <w:color w:val="FF0000"/>
        </w:rPr>
        <w:t>！！！</w:t>
      </w:r>
    </w:p>
    <w:p w:rsidR="005862C9" w:rsidRDefault="005862C9" w:rsidP="005862C9">
      <w:pPr>
        <w:pStyle w:val="2"/>
        <w:rPr>
          <w:sz w:val="24"/>
          <w:szCs w:val="24"/>
        </w:rPr>
      </w:pPr>
      <w:bookmarkStart w:id="0" w:name="_GoBack"/>
      <w:bookmarkEnd w:id="0"/>
      <w:r>
        <w:t>详细介绍</w:t>
      </w:r>
    </w:p>
    <w:p w:rsidR="005862C9" w:rsidRDefault="005862C9" w:rsidP="005862C9">
      <w:pPr>
        <w:pStyle w:val="a3"/>
        <w:spacing w:before="75" w:beforeAutospacing="0" w:after="75" w:afterAutospacing="0"/>
        <w:ind w:firstLine="420"/>
      </w:pPr>
      <w:r>
        <w:rPr>
          <w:color w:val="000000"/>
          <w:sz w:val="21"/>
          <w:szCs w:val="21"/>
        </w:rPr>
        <w:t>《数值计算》是信息与计算科学专业本科生必修的一门专业主干课程。该课程的任务是使学生掌握科学计算的基本原理和思想及科学和工程计算中常用的数值计算方法。通过学习该课程，可培养学生分析问题和解决问题的能力，拓宽知识面，并为学习后续课程、从事科学和工程技术研究工作打下坚实的基础。</w:t>
      </w:r>
    </w:p>
    <w:p w:rsidR="005862C9" w:rsidRDefault="005862C9" w:rsidP="005862C9">
      <w:pPr>
        <w:pStyle w:val="a3"/>
        <w:spacing w:before="75" w:beforeAutospacing="0" w:after="75" w:afterAutospacing="0"/>
        <w:ind w:firstLine="420"/>
      </w:pPr>
      <w:r>
        <w:rPr>
          <w:color w:val="000000"/>
          <w:sz w:val="21"/>
          <w:szCs w:val="21"/>
        </w:rPr>
        <w:t>该课程有严密的科学性和应用的广泛性，是一门与计算机密切结合的课程。课程主要讲授现代科学和工程计算中常用的数值计算方法及有关的理论，主要包括：</w:t>
      </w:r>
      <w:r>
        <w:rPr>
          <w:rFonts w:ascii="Arial" w:hAnsi="Arial" w:cs="Arial"/>
          <w:color w:val="000000"/>
          <w:sz w:val="21"/>
          <w:szCs w:val="21"/>
        </w:rPr>
        <w:t> </w:t>
      </w:r>
      <w:r>
        <w:rPr>
          <w:color w:val="000000"/>
          <w:sz w:val="21"/>
          <w:szCs w:val="21"/>
        </w:rPr>
        <w:t>绪论、</w:t>
      </w:r>
      <w:r>
        <w:rPr>
          <w:color w:val="000000"/>
          <w:sz w:val="21"/>
          <w:szCs w:val="21"/>
          <w:shd w:val="clear" w:color="auto" w:fill="FFFFFF"/>
        </w:rPr>
        <w:t>非线性方程求根、线性方程组的解法、矩阵特征值计算、</w:t>
      </w:r>
      <w:r>
        <w:rPr>
          <w:color w:val="000000"/>
          <w:sz w:val="21"/>
          <w:szCs w:val="21"/>
        </w:rPr>
        <w:t>插值法与曲线拟合、数值积分与数值微分、常微分方程初值问题的数值解法。由于课程特点，该课程设有</w:t>
      </w:r>
      <w:r>
        <w:rPr>
          <w:rFonts w:ascii="Arial" w:hAnsi="Arial" w:cs="Arial"/>
          <w:color w:val="000000"/>
          <w:sz w:val="21"/>
          <w:szCs w:val="21"/>
        </w:rPr>
        <w:t>16</w:t>
      </w:r>
      <w:r>
        <w:rPr>
          <w:color w:val="000000"/>
          <w:sz w:val="21"/>
          <w:szCs w:val="21"/>
        </w:rPr>
        <w:t>课时的数值实验课，以培养学生运用计算机进行科学计算的能力。</w:t>
      </w:r>
    </w:p>
    <w:p w:rsidR="005862C9" w:rsidRDefault="00D2704E" w:rsidP="005862C9">
      <w:pPr>
        <w:pStyle w:val="a3"/>
        <w:spacing w:before="75" w:beforeAutospacing="0" w:after="75" w:afterAutospacing="0"/>
      </w:pPr>
      <w:r>
        <w:rPr>
          <w:color w:val="000000"/>
          <w:sz w:val="21"/>
          <w:szCs w:val="21"/>
          <w:shd w:val="clear" w:color="auto" w:fill="FFFFFF"/>
        </w:rPr>
        <w:t xml:space="preserve">  </w:t>
      </w:r>
      <w:r w:rsidR="005862C9">
        <w:rPr>
          <w:color w:val="000000"/>
          <w:sz w:val="21"/>
          <w:szCs w:val="21"/>
          <w:shd w:val="clear" w:color="auto" w:fill="FFFFFF"/>
        </w:rPr>
        <w:t>《数值计算》</w:t>
      </w:r>
      <w:r w:rsidR="005862C9">
        <w:rPr>
          <w:color w:val="000000"/>
          <w:sz w:val="21"/>
          <w:szCs w:val="21"/>
        </w:rPr>
        <w:t>与</w:t>
      </w:r>
      <w:r w:rsidR="005862C9">
        <w:rPr>
          <w:color w:val="000000"/>
          <w:sz w:val="21"/>
          <w:szCs w:val="21"/>
          <w:shd w:val="clear" w:color="auto" w:fill="FFFFFF"/>
        </w:rPr>
        <w:t>《数值分析》、《计算方法》课程讲授的内容基本相同，细微的区别是《数值计算》和《计算方法》更强调计算的方法实现。</w:t>
      </w:r>
    </w:p>
    <w:p w:rsidR="005862C9" w:rsidRDefault="00D2704E" w:rsidP="005862C9">
      <w:pPr>
        <w:pStyle w:val="a3"/>
        <w:spacing w:before="75" w:beforeAutospacing="0" w:after="75" w:afterAutospacing="0"/>
      </w:pPr>
      <w:r>
        <w:rPr>
          <w:color w:val="000000"/>
          <w:sz w:val="21"/>
          <w:szCs w:val="21"/>
          <w:shd w:val="clear" w:color="auto" w:fill="FFFFFF"/>
        </w:rPr>
        <w:t xml:space="preserve">  </w:t>
      </w:r>
      <w:r w:rsidR="005862C9">
        <w:rPr>
          <w:color w:val="000000"/>
          <w:sz w:val="21"/>
          <w:szCs w:val="21"/>
          <w:shd w:val="clear" w:color="auto" w:fill="FFFFFF"/>
        </w:rPr>
        <w:t>本课程全部完成需要64学时。如果去掉其中的数值实验部分需要的课时是48学时，如果去掉数值实验和</w:t>
      </w:r>
      <w:proofErr w:type="gramStart"/>
      <w:r w:rsidR="005862C9">
        <w:rPr>
          <w:color w:val="000000"/>
          <w:sz w:val="21"/>
          <w:szCs w:val="21"/>
          <w:shd w:val="clear" w:color="auto" w:fill="FFFFFF"/>
        </w:rPr>
        <w:t>第4章求矩阵</w:t>
      </w:r>
      <w:proofErr w:type="gramEnd"/>
      <w:r w:rsidR="005862C9">
        <w:rPr>
          <w:color w:val="000000"/>
          <w:sz w:val="21"/>
          <w:szCs w:val="21"/>
          <w:shd w:val="clear" w:color="auto" w:fill="FFFFFF"/>
        </w:rPr>
        <w:t>特征值和特征向量得方法需要32学时。主讲教师在讲课中融入了大量的数学建模思想和方法，这些内容对提高学生的数学建模能力很有帮助。该课程除了可以作为本科生和研究生的数值分析课程外，也可以作为培训学生数学建模能力的辅助培训课程。</w:t>
      </w:r>
    </w:p>
    <w:p w:rsidR="006B0168" w:rsidRPr="00D2704E" w:rsidRDefault="006B0168" w:rsidP="00D2704E">
      <w:pPr>
        <w:pStyle w:val="2"/>
      </w:pPr>
      <w:r w:rsidRPr="00D2704E">
        <w:rPr>
          <w:rFonts w:hint="eastAsia"/>
          <w:b w:val="0"/>
          <w:bCs w:val="0"/>
        </w:rPr>
        <w:t>数值计算课程发布公告</w:t>
      </w:r>
    </w:p>
    <w:p w:rsidR="006B0168"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 作为培训同学们的数学建模意识、学习计算模型构造技术和科学计算方法的《数值计算》课程将在7月14日正式上线开课，该课程以全新的教学设计，助你轻松学习科学计算、快速提高数学建模技能。</w:t>
      </w:r>
    </w:p>
    <w:p w:rsidR="006B0168"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本课程的教学安排是6个培训单元，学习者可以自己看视频，然后在讨论中提出问题，由老师进行解答。具体安排如下：</w:t>
      </w:r>
    </w:p>
    <w:p w:rsidR="006B0168"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7月14日  第1章 绪论，第2章 非线性方程求根</w:t>
      </w:r>
    </w:p>
    <w:p w:rsidR="006B0168"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7月22日  第3章线性方程组解法</w:t>
      </w:r>
    </w:p>
    <w:p w:rsidR="006B0168"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7月29日  第4章 求矩阵特征值和特征向量的方法</w:t>
      </w:r>
    </w:p>
    <w:p w:rsidR="006B0168"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8月5日  第5章 插值与拟合方法</w:t>
      </w:r>
    </w:p>
    <w:p w:rsidR="006B0168"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8月12日  第6章 数值积分与数值微分</w:t>
      </w:r>
    </w:p>
    <w:p w:rsidR="00393D60" w:rsidRPr="00D2704E" w:rsidRDefault="006B0168" w:rsidP="00D2704E">
      <w:pPr>
        <w:pStyle w:val="a3"/>
        <w:spacing w:before="75" w:beforeAutospacing="0" w:after="75" w:afterAutospacing="0"/>
        <w:ind w:firstLine="420"/>
        <w:rPr>
          <w:color w:val="000000"/>
          <w:sz w:val="21"/>
          <w:szCs w:val="21"/>
        </w:rPr>
      </w:pPr>
      <w:r w:rsidRPr="00D2704E">
        <w:rPr>
          <w:rFonts w:hint="eastAsia"/>
          <w:color w:val="000000"/>
          <w:sz w:val="21"/>
          <w:szCs w:val="21"/>
        </w:rPr>
        <w:t>8月19日  第7章 常微分方程初值问题解法</w:t>
      </w:r>
    </w:p>
    <w:sectPr w:rsidR="00393D60" w:rsidRPr="00D2704E" w:rsidSect="00D2704E">
      <w:pgSz w:w="11906" w:h="16838"/>
      <w:pgMar w:top="1361" w:right="1077" w:bottom="1361"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5"/>
    <w:rsid w:val="001A66F1"/>
    <w:rsid w:val="00393D60"/>
    <w:rsid w:val="005862C9"/>
    <w:rsid w:val="006B0168"/>
    <w:rsid w:val="007D5AC5"/>
    <w:rsid w:val="00B95937"/>
    <w:rsid w:val="00D2704E"/>
    <w:rsid w:val="00E41B3A"/>
    <w:rsid w:val="00FF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62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01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168"/>
    <w:rPr>
      <w:b/>
      <w:bCs/>
    </w:rPr>
  </w:style>
  <w:style w:type="paragraph" w:customStyle="1" w:styleId="f34">
    <w:name w:val="f34"/>
    <w:basedOn w:val="a"/>
    <w:rsid w:val="005862C9"/>
    <w:pPr>
      <w:widowControl/>
      <w:spacing w:before="100" w:beforeAutospacing="1" w:after="100" w:afterAutospacing="1"/>
      <w:jc w:val="left"/>
    </w:pPr>
    <w:rPr>
      <w:rFonts w:ascii="宋体" w:eastAsia="宋体" w:hAnsi="宋体" w:cs="宋体"/>
      <w:kern w:val="0"/>
      <w:sz w:val="24"/>
      <w:szCs w:val="24"/>
    </w:rPr>
  </w:style>
  <w:style w:type="paragraph" w:customStyle="1" w:styleId="f14">
    <w:name w:val="f14"/>
    <w:basedOn w:val="a"/>
    <w:rsid w:val="005862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5862C9"/>
    <w:rPr>
      <w:color w:val="0000FF" w:themeColor="hyperlink"/>
      <w:u w:val="single"/>
    </w:rPr>
  </w:style>
  <w:style w:type="paragraph" w:customStyle="1" w:styleId="f16">
    <w:name w:val="f16"/>
    <w:basedOn w:val="a"/>
    <w:rsid w:val="005862C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862C9"/>
    <w:rPr>
      <w:b/>
      <w:bCs/>
      <w:kern w:val="44"/>
      <w:sz w:val="44"/>
      <w:szCs w:val="44"/>
    </w:rPr>
  </w:style>
  <w:style w:type="character" w:customStyle="1" w:styleId="2Char">
    <w:name w:val="标题 2 Char"/>
    <w:basedOn w:val="a0"/>
    <w:link w:val="2"/>
    <w:uiPriority w:val="9"/>
    <w:rsid w:val="005862C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62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01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168"/>
    <w:rPr>
      <w:b/>
      <w:bCs/>
    </w:rPr>
  </w:style>
  <w:style w:type="paragraph" w:customStyle="1" w:styleId="f34">
    <w:name w:val="f34"/>
    <w:basedOn w:val="a"/>
    <w:rsid w:val="005862C9"/>
    <w:pPr>
      <w:widowControl/>
      <w:spacing w:before="100" w:beforeAutospacing="1" w:after="100" w:afterAutospacing="1"/>
      <w:jc w:val="left"/>
    </w:pPr>
    <w:rPr>
      <w:rFonts w:ascii="宋体" w:eastAsia="宋体" w:hAnsi="宋体" w:cs="宋体"/>
      <w:kern w:val="0"/>
      <w:sz w:val="24"/>
      <w:szCs w:val="24"/>
    </w:rPr>
  </w:style>
  <w:style w:type="paragraph" w:customStyle="1" w:styleId="f14">
    <w:name w:val="f14"/>
    <w:basedOn w:val="a"/>
    <w:rsid w:val="005862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5862C9"/>
    <w:rPr>
      <w:color w:val="0000FF" w:themeColor="hyperlink"/>
      <w:u w:val="single"/>
    </w:rPr>
  </w:style>
  <w:style w:type="paragraph" w:customStyle="1" w:styleId="f16">
    <w:name w:val="f16"/>
    <w:basedOn w:val="a"/>
    <w:rsid w:val="005862C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862C9"/>
    <w:rPr>
      <w:b/>
      <w:bCs/>
      <w:kern w:val="44"/>
      <w:sz w:val="44"/>
      <w:szCs w:val="44"/>
    </w:rPr>
  </w:style>
  <w:style w:type="character" w:customStyle="1" w:styleId="2Char">
    <w:name w:val="标题 2 Char"/>
    <w:basedOn w:val="a0"/>
    <w:link w:val="2"/>
    <w:uiPriority w:val="9"/>
    <w:rsid w:val="005862C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87775">
      <w:bodyDiv w:val="1"/>
      <w:marLeft w:val="0"/>
      <w:marRight w:val="0"/>
      <w:marTop w:val="0"/>
      <w:marBottom w:val="0"/>
      <w:divBdr>
        <w:top w:val="none" w:sz="0" w:space="0" w:color="auto"/>
        <w:left w:val="none" w:sz="0" w:space="0" w:color="auto"/>
        <w:bottom w:val="none" w:sz="0" w:space="0" w:color="auto"/>
        <w:right w:val="none" w:sz="0" w:space="0" w:color="auto"/>
      </w:divBdr>
    </w:div>
    <w:div w:id="2036999163">
      <w:bodyDiv w:val="1"/>
      <w:marLeft w:val="0"/>
      <w:marRight w:val="0"/>
      <w:marTop w:val="0"/>
      <w:marBottom w:val="0"/>
      <w:divBdr>
        <w:top w:val="none" w:sz="0" w:space="0" w:color="auto"/>
        <w:left w:val="none" w:sz="0" w:space="0" w:color="auto"/>
        <w:bottom w:val="none" w:sz="0" w:space="0" w:color="auto"/>
        <w:right w:val="none" w:sz="0" w:space="0" w:color="auto"/>
      </w:divBdr>
    </w:div>
    <w:div w:id="213282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xt.xuetangx.com/course/bjtu07011003090/4187241?fromArray=learn_ti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5</cp:revision>
  <dcterms:created xsi:type="dcterms:W3CDTF">2020-07-09T06:21:00Z</dcterms:created>
  <dcterms:modified xsi:type="dcterms:W3CDTF">2020-07-09T06:51:00Z</dcterms:modified>
</cp:coreProperties>
</file>