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0815F">
      <w:pPr>
        <w:rPr>
          <w:rFonts w:hint="eastAsia"/>
        </w:rPr>
      </w:pPr>
      <w:r>
        <w:rPr>
          <w:rFonts w:hint="eastAsia"/>
        </w:rPr>
        <w:t>Reflection Report: ACC102 Track2 SPY Analysis</w:t>
      </w:r>
    </w:p>
    <w:p w14:paraId="424A7C25">
      <w:pPr>
        <w:rPr>
          <w:rFonts w:hint="eastAsia"/>
        </w:rPr>
      </w:pPr>
      <w:r>
        <w:rPr>
          <w:rFonts w:hint="eastAsia"/>
        </w:rPr>
        <w:t>This reflection report summarizes the process, insights, and learnings from the ACC102 Track2 project, which focuses on analyzing the performance of the SPDR S&amp;P 500 ETF (SPY) using Python. The report covers all required sections, including the analytical problem, dataset, methods, insights, limitations, learnings, and AI disclosure.</w:t>
      </w:r>
    </w:p>
    <w:p w14:paraId="7E30EC38">
      <w:pPr>
        <w:rPr>
          <w:rFonts w:hint="eastAsia"/>
        </w:rPr>
      </w:pPr>
      <w:r>
        <w:rPr>
          <w:rFonts w:hint="eastAsia"/>
        </w:rPr>
        <w:t>Analytical Problem &amp; User</w:t>
      </w:r>
    </w:p>
    <w:p w14:paraId="0714558D">
      <w:pPr>
        <w:rPr>
          <w:rFonts w:hint="eastAsia"/>
        </w:rPr>
      </w:pPr>
      <w:r>
        <w:rPr>
          <w:rFonts w:hint="eastAsia"/>
        </w:rPr>
        <w:t>The core analytical problem addressed in this project is evaluating the risk-return characteristics of the SPY ETF over the period 2023 to 2026. This analysis helps users—including students, beginner investors, and finance enthusiasts—understand how the S&amp;P 500 index (represented by SPY) performs over time, including its growth trend, monthly fluctuations, and risk level (measured by volatility). The user benefits from clear, data-driven insights to grasp basic financial analysis and the practical application of Python in finance.</w:t>
      </w:r>
    </w:p>
    <w:p w14:paraId="6A006419">
      <w:pPr>
        <w:rPr>
          <w:rFonts w:hint="eastAsia"/>
        </w:rPr>
      </w:pPr>
      <w:r>
        <w:rPr>
          <w:rFonts w:hint="eastAsia"/>
        </w:rPr>
        <w:t>Dataset &amp; Why Chosen</w:t>
      </w:r>
    </w:p>
    <w:p w14:paraId="071ED28A">
      <w:pPr>
        <w:rPr>
          <w:rFonts w:hint="eastAsia"/>
        </w:rPr>
      </w:pPr>
      <w:r>
        <w:rPr>
          <w:rFonts w:hint="eastAsia"/>
        </w:rPr>
        <w:t>The dataset used is historical monthly price data of the SPY ETF, sourced from Yahoo Finance, covering January 2023 to April 2026. The dataset includes key fields: Date, Open, High, Low, Close, Adj Close, and Volume. It was chosen for three reasons: first, SPY is a widely recognized ETF that tracks the S&amp;P 500, making its data representative of the U.S. large-cap stock market. Second, monthly data balances detail and simplicity, suitable for beginner-level financial analysis. Third, the dataset is clean and structured, enabling smooth application of Python tools without excessive data cleaning.</w:t>
      </w:r>
    </w:p>
    <w:p w14:paraId="6575512B">
      <w:pPr>
        <w:rPr>
          <w:rFonts w:hint="eastAsia"/>
        </w:rPr>
      </w:pPr>
      <w:r>
        <w:rPr>
          <w:rFonts w:hint="eastAsia"/>
        </w:rPr>
        <w:t>Python Methods Used</w:t>
      </w:r>
    </w:p>
    <w:p w14:paraId="7E6A5447">
      <w:pPr>
        <w:rPr>
          <w:rFonts w:hint="eastAsia"/>
        </w:rPr>
      </w:pPr>
      <w:r>
        <w:rPr>
          <w:rFonts w:hint="eastAsia"/>
        </w:rPr>
        <w:t>Three main Python libraries were used to complete the project: pandas for data processing, numpy for numerical calculations, and matplotlib for visualization. The key steps included: reading the CSV dataset with pandas.read_csv() and setting the Date column as the index; cleaning data with dropna() to remove missing values and sorting by date; calculating monthly return (using Close.pct_change()), cumulative return (using (1 + monthly return).cumprod()), and 12-month rolling annualized volatility (using rolling(12).std() * np.sqrt(12)); and creating three subplots with matplotlib to visualize closing prices, monthly returns, and volatility trends.</w:t>
      </w:r>
    </w:p>
    <w:p w14:paraId="44C57680">
      <w:pPr>
        <w:rPr>
          <w:rFonts w:hint="eastAsia"/>
        </w:rPr>
      </w:pPr>
      <w:r>
        <w:rPr>
          <w:rFonts w:hint="eastAsia"/>
        </w:rPr>
        <w:t>Main Insights</w:t>
      </w:r>
    </w:p>
    <w:p w14:paraId="232A6E72">
      <w:pPr>
        <w:rPr>
          <w:rFonts w:hint="eastAsia"/>
        </w:rPr>
      </w:pPr>
      <w:r>
        <w:rPr>
          <w:rFonts w:hint="eastAsia"/>
        </w:rPr>
        <w:t>The analysis yielded four key insights: 1) SPY showed an overall upward trend from early 2023 to late 2025, rising from around 500 to over 730, with a minor correction in early 2026. 2) Most months delivered positive returns, reflecting steady market growth. 3) Volatility declined from ~7% in early 2024 to a low of ~2.5% in late 2025, then rebounded in 2026, indicating periods of market stability followed by uncertainty. 4) SPY’s performance aligns with the typical risk-return profile of large-cap equity ETFs, balancing long-term growth and short-term fluctuations.</w:t>
      </w:r>
    </w:p>
    <w:p w14:paraId="2B111498">
      <w:pPr>
        <w:rPr>
          <w:rFonts w:hint="eastAsia"/>
        </w:rPr>
      </w:pPr>
      <w:r>
        <w:rPr>
          <w:rFonts w:hint="eastAsia"/>
        </w:rPr>
        <w:t>Limitations &amp; Improvements</w:t>
      </w:r>
    </w:p>
    <w:p w14:paraId="19E7FF8A">
      <w:pPr>
        <w:rPr>
          <w:rFonts w:hint="eastAsia"/>
        </w:rPr>
      </w:pPr>
      <w:r>
        <w:rPr>
          <w:rFonts w:hint="eastAsia"/>
        </w:rPr>
        <w:t>The project has two main limitations: first, the analysis relies only on monthly price data, excluding intraday data and fundamental factors (e.g., interest rates, economic indicators) that influence SPY’s performance. Second, the analysis focuses on basic metrics, lacking advanced financial measures. Improvements include: adding macroeconomic data to explore correlations; calculating risk-adjusted metrics like the Sharpe ratio; and using functions to simplify redundant code for better efficiency.</w:t>
      </w:r>
    </w:p>
    <w:p w14:paraId="0A7B9A78">
      <w:pPr>
        <w:rPr>
          <w:rFonts w:hint="eastAsia"/>
        </w:rPr>
      </w:pPr>
      <w:r>
        <w:rPr>
          <w:rFonts w:hint="eastAsia"/>
        </w:rPr>
        <w:t>What You Learned</w:t>
      </w:r>
    </w:p>
    <w:p w14:paraId="5072CE40">
      <w:pPr>
        <w:rPr>
          <w:rFonts w:hint="eastAsia"/>
        </w:rPr>
      </w:pPr>
      <w:r>
        <w:rPr>
          <w:rFonts w:hint="eastAsia"/>
        </w:rPr>
        <w:t>Through this project, I learned to apply Python libraries (pandas, numpy, matplotlib) to real-world financial data, mastering data reading, cleaning, metric calculation, and visualization. I also deepened my understanding of financial concepts (return, volatility) and project documentation (writing README.md). Additionally, I developed problem-solving skills by resolving issues like CSV formatting errors and Jupyter permission issues, realizing the importance of data quality and systematic project planning.</w:t>
      </w:r>
    </w:p>
    <w:p w14:paraId="4C825351">
      <w:pPr>
        <w:rPr>
          <w:rFonts w:hint="eastAsia"/>
        </w:rPr>
      </w:pPr>
      <w:r>
        <w:rPr>
          <w:rFonts w:hint="eastAsia"/>
        </w:rPr>
        <w:t>AI Disclosure</w:t>
      </w:r>
    </w:p>
    <w:p w14:paraId="226204CB">
      <w:r>
        <w:rPr>
          <w:rFonts w:hint="eastAsia"/>
        </w:rPr>
        <w:t>AI tools were used to assist in completing this project. Specifically, AI was used to troubleshoot Python code errors (e.g., CSV parsing issues, matplotlib formatting), provide templates for the README.md and reflection report, and suggest improvements to code efficiency and visualization clarity. All AI-generated content was reviewed, edited, and adapted to fit the project requirements and my own understanding. The core analytical logic, data processing steps, and insights are my own work, with AI serving as a supportive tool rather than a replacement for my efforts.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66660D"/>
    <w:rsid w:val="33666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2026-04-23T07:57:00Z</dcterms:created>
  <dc:creator>ruanjingwei</dc:creator>
  <cp:lastModifiedBy>ruanjingwei</cp:lastModifiedBy>
  <dcterms:modified xsi:type="dcterms:W3CDTF">2026-04-23T07:58:21Z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AB098C0F8C964EC59476166BC7B7B6B9_11</vt:lpwstr>
  </property>
  <property fmtid="{D5CDD505-2E9C-101B-9397-08002B2CF9AE}" pid="4" name="KSOTemplateDocerSaveRecord">
    <vt:lpwstr>eyJoZGlkIjoiMzFiNmZkOTYzOTRkNTFjZWVjZDY3YWFhZjZlNWYxYzgiLCJ1c2VySWQiOiIxNjM2Mjg0ODMxIn0=</vt:lpwstr>
  </property>
</Properties>
</file>