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1C306">
      <w:pPr>
        <w:rPr>
          <w:rFonts w:hint="eastAsia" w:eastAsiaTheme="minor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1.封面</w:t>
      </w:r>
    </w:p>
    <w:p w14:paraId="54B8DB1B">
      <w:pPr>
        <w:rPr>
          <w:rFonts w:hint="eastAsia"/>
        </w:rPr>
      </w:pPr>
      <w:r>
        <w:rPr>
          <w:rFonts w:hint="eastAsia"/>
        </w:rPr>
        <w:t xml:space="preserve">项目名称 </w:t>
      </w:r>
    </w:p>
    <w:p w14:paraId="227E49FD">
      <w:pPr>
        <w:rPr>
          <w:rFonts w:hint="eastAsia"/>
        </w:rPr>
      </w:pPr>
      <w:r>
        <w:rPr>
          <w:rFonts w:hint="eastAsia"/>
        </w:rPr>
        <w:t xml:space="preserve">团队名称：“好运来”团队  </w:t>
      </w:r>
    </w:p>
    <w:p w14:paraId="345F1A5B">
      <w:pPr>
        <w:rPr>
          <w:rFonts w:hint="eastAsia"/>
        </w:rPr>
      </w:pPr>
      <w:r>
        <w:rPr>
          <w:rFonts w:hint="eastAsia"/>
        </w:rPr>
        <w:t xml:space="preserve">指导老师  </w:t>
      </w:r>
    </w:p>
    <w:p w14:paraId="36790FF3">
      <w:pPr>
        <w:rPr>
          <w:rFonts w:hint="eastAsia"/>
        </w:rPr>
      </w:pPr>
      <w:r>
        <w:rPr>
          <w:rFonts w:hint="eastAsia"/>
        </w:rPr>
        <w:t>赛道：Track 2: Social Responsibility</w:t>
      </w:r>
    </w:p>
    <w:p w14:paraId="61C06208">
      <w:pPr>
        <w:rPr>
          <w:rFonts w:hint="eastAsia"/>
        </w:rPr>
      </w:pPr>
    </w:p>
    <w:p w14:paraId="29CA6B24">
      <w:pPr>
        <w:rPr>
          <w:rFonts w:hint="eastAsia"/>
          <w:b/>
          <w:bCs/>
        </w:rPr>
      </w:pPr>
    </w:p>
    <w:p w14:paraId="05E67727">
      <w:pPr>
        <w:rPr>
          <w:rFonts w:hint="eastAsia"/>
          <w:b/>
          <w:bCs/>
        </w:rPr>
      </w:pPr>
    </w:p>
    <w:p w14:paraId="233DF30C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PART 1：问题起源与界定</w:t>
      </w:r>
    </w:p>
    <w:p w14:paraId="04B84E47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好奇心的起点</w:t>
      </w:r>
      <w:r>
        <w:rPr>
          <w:rFonts w:hint="eastAsia"/>
          <w:b/>
          <w:bCs/>
        </w:rPr>
        <w:t>：</w:t>
      </w:r>
    </w:p>
    <w:p w14:paraId="099BA3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背景：</w:t>
      </w:r>
      <w:r>
        <w:rPr>
          <w:rFonts w:hint="eastAsia"/>
        </w:rPr>
        <w:t xml:space="preserve">国家乡村振兴战略背景 </w:t>
      </w:r>
    </w:p>
    <w:p w14:paraId="657EFD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文献：我们观察到乡村“人才流失、美育资源匮乏”等现象，并对此感到好奇（如何才能为乡村注入持续发展的活力？）</w:t>
      </w:r>
    </w:p>
    <w:p w14:paraId="05A51EC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One spark of curiosity, like why students fidget a lot in class, can lead to a long-term project and give purpose to life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Dr</w:t>
      </w:r>
      <w:r>
        <w:rPr>
          <w:rFonts w:hint="default"/>
          <w:b/>
          <w:bCs/>
          <w:lang w:val="en-US" w:eastAsia="zh-CN"/>
        </w:rPr>
        <w:t>. Bhawana Shrestha “From curiosity to research question”</w:t>
      </w:r>
    </w:p>
    <w:p w14:paraId="1822CCD9">
      <w:pPr>
        <w:numPr>
          <w:ilvl w:val="0"/>
          <w:numId w:val="0"/>
        </w:numPr>
        <w:ind w:leftChars="0"/>
        <w:rPr>
          <w:rFonts w:hint="eastAsia"/>
          <w:b/>
          <w:bCs/>
        </w:rPr>
      </w:pPr>
    </w:p>
    <w:p w14:paraId="0BC8E56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好奇心转化为研究问题：：</w:t>
      </w:r>
    </w:p>
    <w:p w14:paraId="5E8E3A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Population（研究对象）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：乡村社区（如阜阳范沟居的留守儿童）、基层干部、返乡青年。</w:t>
      </w:r>
    </w:p>
    <w:p w14:paraId="4E339B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Exposure（关注的核心）：“教育赋能”的干预模式（如美育支教、新媒体传播）</w:t>
      </w:r>
    </w:p>
    <w:p w14:paraId="2F4A5C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Outcome（衡量成果）：乡村儿童美育素养提升、项目社会影响力（媒体数据）</w:t>
      </w:r>
    </w:p>
    <w:p w14:paraId="16E028E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7059E6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研究问题：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探究‘教育赋能’模式（E）对激发乡村社区核心群体（P）的内生动力与文化活力（O）的作用与效果</w:t>
      </w:r>
    </w:p>
    <w:p w14:paraId="00F9E9E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4D21785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3.验证</w:t>
      </w: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 xml:space="preserve">:  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政策验证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我们早期问题界定和实践方向的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准确性与前瞻性</w:t>
      </w:r>
    </w:p>
    <w:p w14:paraId="06514425">
      <w:pPr>
        <w:rPr>
          <w:rFonts w:hint="eastAsia"/>
          <w:lang w:val="en-US" w:eastAsia="zh-CN"/>
        </w:rPr>
      </w:pPr>
    </w:p>
    <w:p w14:paraId="1B462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结合《“文艺赋美乡村”工作方案》相关推文，符合国家趋势</w:t>
      </w:r>
    </w:p>
    <w:p w14:paraId="07953669">
      <w:r>
        <w:drawing>
          <wp:inline distT="0" distB="0" distL="114300" distR="114300">
            <wp:extent cx="4829175" cy="2453640"/>
            <wp:effectExtent l="0" t="0" r="2222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92C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项目目标</w:t>
      </w:r>
    </w:p>
    <w:p w14:paraId="4ABCF3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直接行动目标：</w:t>
      </w:r>
      <w:r>
        <w:rPr>
          <w:rFonts w:hint="default"/>
          <w:lang w:val="en-US" w:eastAsia="zh-CN"/>
        </w:rPr>
        <w:t>通过美育支教与物资捐赠，直接改善阜阳范沟居等村落留守儿童的教育与文化体验。</w:t>
      </w:r>
    </w:p>
    <w:p w14:paraId="460EF1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12914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社会影响目标：</w:t>
      </w:r>
      <w:r>
        <w:rPr>
          <w:rFonts w:hint="default"/>
          <w:lang w:val="en-US" w:eastAsia="zh-CN"/>
        </w:rPr>
        <w:t>创作《青春助农》等乡村主题媒体作品，扩大项目声量，提升公众对乡村振兴的关注度。</w:t>
      </w:r>
    </w:p>
    <w:p w14:paraId="37C987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55F7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长远战略目标：</w:t>
      </w:r>
      <w:r>
        <w:rPr>
          <w:rFonts w:hint="default"/>
          <w:lang w:val="en-US" w:eastAsia="zh-CN"/>
        </w:rPr>
        <w:t>探索并总结出一套可复制、可推广的“教育赋能”模型，为更大范围的乡村人才振兴与文化激活提供实践蓝图。</w:t>
      </w:r>
    </w:p>
    <w:p w14:paraId="7FE505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53270E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PART 2：研究方法与过程</w:t>
      </w:r>
    </w:p>
    <w:p w14:paraId="78583297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</w:rPr>
        <w:t>研究导向型学习路径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方法论）</w:t>
      </w:r>
    </w:p>
    <w:p w14:paraId="5AB3D4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问题→调研→讨论→方案→实践→反思→迭代  </w:t>
      </w:r>
    </w:p>
    <w:p w14:paraId="23CE494A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59150" cy="4440555"/>
            <wp:effectExtent l="0" t="0" r="19050" b="4445"/>
            <wp:docPr id="6" name="图片 6" descr="条件判断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条件判断流程图"/>
                    <pic:cNvPicPr/>
                  </pic:nvPicPr>
                  <pic:blipFill>
                    <a:blip r:embed="rId5"/>
                    <a:srcRect r="4495" b="180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3F32">
      <w:pPr>
        <w:numPr>
          <w:ilvl w:val="0"/>
          <w:numId w:val="2"/>
        </w:numPr>
        <w:ind w:left="0" w:leftChars="0" w:firstLine="0" w:firstLineChars="0"/>
        <w:rPr>
          <w:rFonts w:hint="eastAsia"/>
          <w:highlight w:val="yellow"/>
        </w:rPr>
      </w:pPr>
      <w:r>
        <w:rPr>
          <w:rFonts w:hint="eastAsia"/>
          <w:lang w:val="en-US" w:eastAsia="zh-CN"/>
        </w:rPr>
        <w:t>前期准备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val="en-US" w:eastAsia="zh-CN"/>
        </w:rPr>
        <w:t>IETE</w:t>
      </w:r>
    </w:p>
    <w:p w14:paraId="2930A926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团队协作：强调互动学习，大手牵小手，多学科交叉</w:t>
      </w:r>
    </w:p>
    <w:p w14:paraId="3A3F3BEA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多维方法：访谈、参与式观察</w:t>
      </w:r>
    </w:p>
    <w:p w14:paraId="3F82F49E">
      <w:pPr>
        <w:rPr>
          <w:rFonts w:hint="eastAsia"/>
        </w:rPr>
      </w:pPr>
    </w:p>
    <w:p w14:paraId="242B52AB">
      <w:pPr>
        <w:rPr>
          <w:rFonts w:hint="eastAsia"/>
          <w:b/>
          <w:bCs/>
          <w:sz w:val="22"/>
          <w:szCs w:val="28"/>
        </w:rPr>
      </w:pPr>
    </w:p>
    <w:p w14:paraId="772D326F">
      <w:pPr>
        <w:rPr>
          <w:rFonts w:hint="eastAsia"/>
          <w:b/>
          <w:bCs/>
          <w:sz w:val="22"/>
          <w:szCs w:val="28"/>
        </w:rPr>
      </w:pPr>
    </w:p>
    <w:p w14:paraId="0D73FBF6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PART 3：解决方案设计与实施</w:t>
      </w:r>
    </w:p>
    <w:p w14:paraId="234F715F">
      <w:pPr>
        <w:rPr>
          <w:rFonts w:hint="default"/>
          <w:b/>
          <w:bCs/>
          <w:lang w:val="en-US" w:eastAsia="zh-CN"/>
        </w:rPr>
      </w:pPr>
      <w:r>
        <w:rPr>
          <w:rFonts w:hint="eastAsia"/>
        </w:rPr>
        <w:t>四步赋能”模式：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具体模型）</w:t>
      </w:r>
    </w:p>
    <w:p w14:paraId="576440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我们项目的核心行动框架，灵感来源于并实践了‘在、向、为、让乡村学习’这一成熟维度。我们的工作，是为这套理论注入了Z世代的活力与新媒体的血肉</w:t>
      </w:r>
    </w:p>
    <w:p w14:paraId="310942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（陈冰, 熊媛, 陆文, 等. 基于乡村振兴教育的跨学科社会实践——研究导向型融合式教学模式初探[J]. 高等建筑教育, 2024, 33(4): 43-50.）</w:t>
      </w:r>
    </w:p>
    <w:p w14:paraId="65EF7918">
      <w:pPr>
        <w:rPr>
          <w:rFonts w:hint="default"/>
          <w:b/>
          <w:bCs/>
          <w:lang w:val="en-US" w:eastAsia="zh-CN"/>
        </w:rPr>
      </w:pPr>
    </w:p>
    <w:p w14:paraId="770A8D39">
      <w:pPr>
        <w:rPr>
          <w:rFonts w:hint="eastAsia"/>
        </w:rPr>
      </w:pPr>
      <w:r>
        <w:rPr>
          <w:rFonts w:hint="eastAsia"/>
        </w:rPr>
        <w:t>在乡村学习（科学认知）：正如论文所指，我们通过驻村沉浸，完成对乡村特征的共情与科学认知。</w:t>
      </w:r>
    </w:p>
    <w:p w14:paraId="31A1B133">
      <w:pPr>
        <w:rPr>
          <w:rFonts w:hint="eastAsia"/>
        </w:rPr>
      </w:pPr>
      <w:r>
        <w:rPr>
          <w:rFonts w:hint="eastAsia"/>
        </w:rPr>
        <w:t>向乡村学习（能力培养）：我们访谈基层干部、返乡青年，正是学习乡村自身的智慧与韧性。</w:t>
      </w:r>
    </w:p>
    <w:p w14:paraId="74153EF5">
      <w:pPr>
        <w:rPr>
          <w:rFonts w:hint="eastAsia"/>
        </w:rPr>
      </w:pPr>
      <w:r>
        <w:rPr>
          <w:rFonts w:hint="eastAsia"/>
        </w:rPr>
        <w:t>为乡村学习（价值塑造）：我们的美育支教与科技助农，是践行论文中强调的 “工匠精神”传承 与 社会责任感培养。</w:t>
      </w:r>
    </w:p>
    <w:p w14:paraId="136F42E1">
      <w:pPr>
        <w:rPr>
          <w:rFonts w:hint="eastAsia"/>
          <w:lang w:val="en-US" w:eastAsia="zh-CN"/>
        </w:rPr>
      </w:pPr>
      <w:r>
        <w:rPr>
          <w:rFonts w:hint="eastAsia"/>
        </w:rPr>
        <w:t>让乡村学习（激活内生动力）：我们通过新媒体矩阵传播乡村故事，正是为了激活乡村的内生动力，让乡村成为学习型社会。</w:t>
      </w:r>
    </w:p>
    <w:p w14:paraId="31B88758">
      <w:pPr>
        <w:rPr>
          <w:rFonts w:hint="default"/>
          <w:lang w:val="en-US" w:eastAsia="zh-CN"/>
        </w:rPr>
      </w:pPr>
    </w:p>
    <w:p w14:paraId="73D8EAF8">
      <w:pPr>
        <w:rPr>
          <w:rFonts w:hint="eastAsia"/>
          <w:b/>
          <w:bCs/>
        </w:rPr>
      </w:pPr>
      <w:r>
        <w:rPr>
          <w:rFonts w:hint="eastAsia"/>
          <w:b/>
          <w:bCs/>
        </w:rPr>
        <w:t>PART 4：成果与影响力</w:t>
      </w:r>
    </w:p>
    <w:p w14:paraId="5ACCEBC7">
      <w:pPr>
        <w:rPr>
          <w:rFonts w:hint="eastAsia"/>
        </w:rPr>
      </w:pPr>
      <w:r>
        <w:rPr>
          <w:rFonts w:hint="eastAsia"/>
        </w:rPr>
        <w:t xml:space="preserve">地理覆盖：3省6村  </w:t>
      </w:r>
    </w:p>
    <w:p w14:paraId="74EDAB02">
      <w:pPr>
        <w:rPr>
          <w:rFonts w:hint="eastAsia"/>
        </w:rPr>
      </w:pPr>
      <w:r>
        <w:rPr>
          <w:rFonts w:hint="eastAsia"/>
        </w:rPr>
        <w:t xml:space="preserve">新媒体数据：19篇推文、3视频、1直播、1000+互动  </w:t>
      </w:r>
    </w:p>
    <w:p w14:paraId="52031F08">
      <w:pPr>
        <w:rPr>
          <w:rFonts w:hint="eastAsia"/>
        </w:rPr>
      </w:pPr>
      <w:r>
        <w:rPr>
          <w:rFonts w:hint="eastAsia"/>
        </w:rPr>
        <w:t xml:space="preserve">社会影响：阜阳师大官网报道、苏州交广合作  </w:t>
      </w:r>
    </w:p>
    <w:p w14:paraId="786C2DE5">
      <w:pPr>
        <w:rPr>
          <w:rFonts w:hint="eastAsia"/>
        </w:rPr>
      </w:pPr>
      <w:r>
        <w:rPr>
          <w:rFonts w:hint="eastAsia"/>
        </w:rPr>
        <w:t>可视化图表：地图、互动趋势图、词云、媒体类型分布</w:t>
      </w:r>
    </w:p>
    <w:p w14:paraId="029AD50E">
      <w:pPr>
        <w:rPr>
          <w:rFonts w:hint="eastAsia"/>
        </w:rPr>
      </w:pPr>
    </w:p>
    <w:p w14:paraId="5FECFC78">
      <w:pPr>
        <w:rPr>
          <w:rFonts w:hint="eastAsia"/>
          <w:b/>
          <w:bCs/>
        </w:rPr>
      </w:pPr>
      <w:r>
        <w:rPr>
          <w:rFonts w:hint="eastAsia"/>
          <w:b/>
          <w:bCs/>
        </w:rPr>
        <w:t>PART 5：反思与未来计划</w:t>
      </w:r>
    </w:p>
    <w:p w14:paraId="2ADEE122">
      <w:pPr>
        <w:rPr>
          <w:rFonts w:hint="eastAsia"/>
          <w:b/>
          <w:bCs/>
        </w:rPr>
      </w:pPr>
      <w:r>
        <w:rPr>
          <w:rFonts w:hint="eastAsia"/>
          <w:b/>
          <w:bCs/>
        </w:rPr>
        <w:t>当我们系统回顾项目全程时，发现我们的成长路径，与前沿的教学研究不谋而合。我们的实践经历，恰好为熊媛、陈冰等（2023）提出的‘研究导向型六段式教学流程’ 提供了一个生动的社会实践案例。</w:t>
      </w:r>
    </w:p>
    <w:p w14:paraId="2CEE1A86">
      <w:pPr>
        <w:rPr>
          <w:rFonts w:hint="eastAsia"/>
          <w:b/>
          <w:bCs/>
        </w:rPr>
      </w:pPr>
    </w:p>
    <w:p w14:paraId="123B0E8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理论奠基</w:t>
      </w:r>
      <w:r>
        <w:rPr>
          <w:rFonts w:hint="eastAsia"/>
        </w:rPr>
        <w:tab/>
      </w:r>
    </w:p>
    <w:p w14:paraId="7477CB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反思： 从最初对乡村振兴只有模糊的概念，到通过系统学习政策与费孝通的理论，我们学会了如何为现实问题寻找理论支柱，奠定了研究的深度。</w:t>
      </w:r>
    </w:p>
    <w:p w14:paraId="1F2484C0">
      <w:pPr>
        <w:numPr>
          <w:ilvl w:val="0"/>
          <w:numId w:val="0"/>
        </w:numPr>
        <w:rPr>
          <w:rFonts w:hint="eastAsia"/>
        </w:rPr>
      </w:pPr>
    </w:p>
    <w:p w14:paraId="48F37340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历史研究与批判性思考</w:t>
      </w:r>
      <w:r>
        <w:rPr>
          <w:rFonts w:hint="eastAsia"/>
        </w:rPr>
        <w:tab/>
      </w:r>
    </w:p>
    <w:p w14:paraId="26AAD3C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反思： 对比分析苏州、西安等地乡村的不同发展路径，锻炼了我们的历史视野和批判性思维，让我们认识到乡村振兴没有“标准答案”，必须因地制宜。</w:t>
      </w:r>
    </w:p>
    <w:p w14:paraId="4C05EA18">
      <w:pPr>
        <w:numPr>
          <w:ilvl w:val="0"/>
          <w:numId w:val="0"/>
        </w:numPr>
        <w:ind w:leftChars="0"/>
        <w:rPr>
          <w:rFonts w:hint="eastAsia"/>
        </w:rPr>
      </w:pPr>
    </w:p>
    <w:p w14:paraId="0B8DF090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实地调研与精神传承</w:t>
      </w:r>
      <w:r>
        <w:rPr>
          <w:rFonts w:hint="eastAsia"/>
        </w:rPr>
        <w:tab/>
      </w:r>
    </w:p>
    <w:p w14:paraId="2E7017F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反思： 访谈中的每一个故事，土地上的每一处细节，都让我们对“乡土中国”从书本概念变为真实的情怀。我们传承的不仅是知识，更是对这片土地的责任感。</w:t>
      </w:r>
    </w:p>
    <w:p w14:paraId="47BE428D">
      <w:pPr>
        <w:numPr>
          <w:ilvl w:val="0"/>
          <w:numId w:val="0"/>
        </w:numPr>
        <w:ind w:leftChars="0"/>
        <w:rPr>
          <w:rFonts w:hint="eastAsia"/>
        </w:rPr>
      </w:pPr>
    </w:p>
    <w:p w14:paraId="157AA8D7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沉浸式深入研究</w:t>
      </w:r>
      <w:r>
        <w:rPr>
          <w:rFonts w:hint="eastAsia"/>
        </w:rPr>
        <w:tab/>
      </w:r>
    </w:p>
    <w:p w14:paraId="1F2694F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反思： 在阜阳支教时根据孩子反馈调整课程，让我们深刻理解了“参与式研究” 的真谛——真正的解决方案必须在真实的场景中与用户共同创造。</w:t>
      </w:r>
    </w:p>
    <w:p w14:paraId="62223E2F">
      <w:pPr>
        <w:numPr>
          <w:ilvl w:val="0"/>
          <w:numId w:val="0"/>
        </w:numPr>
        <w:ind w:leftChars="0"/>
        <w:rPr>
          <w:rFonts w:hint="eastAsia"/>
        </w:rPr>
      </w:pPr>
    </w:p>
    <w:p w14:paraId="50CABC73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提出差异化解决方案</w:t>
      </w:r>
      <w:r>
        <w:rPr>
          <w:rFonts w:hint="eastAsia"/>
        </w:rPr>
        <w:tab/>
      </w:r>
    </w:p>
    <w:p w14:paraId="1A9722B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反思： 设计“四步赋能”模型的过程，极大地提升了我们的系统性思维和整合创新能力。我们将复杂的现实问题，转化为了一个清晰、可执行的行动框架。</w:t>
      </w:r>
    </w:p>
    <w:p w14:paraId="7300FD52">
      <w:pPr>
        <w:numPr>
          <w:ilvl w:val="0"/>
          <w:numId w:val="0"/>
        </w:numPr>
        <w:ind w:leftChars="0"/>
        <w:rPr>
          <w:rFonts w:hint="eastAsia"/>
        </w:rPr>
      </w:pPr>
    </w:p>
    <w:p w14:paraId="2B0E8097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多方参与式评价</w:t>
      </w:r>
      <w:r>
        <w:rPr>
          <w:rFonts w:hint="eastAsia"/>
        </w:rPr>
        <w:tab/>
      </w:r>
    </w:p>
    <w:p w14:paraId="13B185A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反思： 新媒体数据的反馈、村民的笑容、答辩的准备，让我们明白研究价值最终要由社会成效来检验。这培养了我们的沟通能力和对社会负责的意识。</w:t>
      </w:r>
    </w:p>
    <w:p w14:paraId="46156413">
      <w:pPr>
        <w:rPr>
          <w:rFonts w:hint="eastAsia"/>
        </w:rPr>
      </w:pPr>
    </w:p>
    <w:p w14:paraId="050FC279">
      <w:pPr>
        <w:rPr>
          <w:rFonts w:hint="eastAsia"/>
          <w:b/>
          <w:bCs/>
        </w:rPr>
      </w:pPr>
      <w:r>
        <w:rPr>
          <w:rFonts w:hint="eastAsia"/>
          <w:b/>
          <w:bCs/>
        </w:rPr>
        <w:t>PART 6：AI工具使用声明</w:t>
      </w:r>
    </w:p>
    <w:p w14:paraId="0B7DBB39">
      <w:pPr>
        <w:rPr>
          <w:rFonts w:hint="eastAsia"/>
        </w:rPr>
      </w:pPr>
      <w:r>
        <w:rPr>
          <w:rFonts w:hint="eastAsia"/>
        </w:rPr>
        <w:t xml:space="preserve">Midjourney：概念图生成  </w:t>
      </w:r>
    </w:p>
    <w:p w14:paraId="12856BE9">
      <w:pPr>
        <w:rPr>
          <w:rFonts w:hint="eastAsia"/>
        </w:rPr>
      </w:pPr>
      <w:r>
        <w:rPr>
          <w:rFonts w:hint="eastAsia"/>
        </w:rPr>
        <w:t xml:space="preserve">XJTLU AI：术语校对、多平台文案适配  </w:t>
      </w:r>
    </w:p>
    <w:p w14:paraId="749BE66A">
      <w:pPr>
        <w:rPr>
          <w:rFonts w:hint="eastAsia"/>
        </w:rPr>
      </w:pPr>
      <w:r>
        <w:rPr>
          <w:rFonts w:hint="eastAsia"/>
        </w:rPr>
        <w:t>强调：核心内容为团队原创，AI仅辅助非核心任务</w:t>
      </w:r>
    </w:p>
    <w:p w14:paraId="1C905183">
      <w:pPr>
        <w:rPr>
          <w:rFonts w:hint="eastAsia"/>
        </w:rPr>
      </w:pPr>
    </w:p>
    <w:p w14:paraId="2F9A5A24">
      <w:pPr>
        <w:rPr>
          <w:rFonts w:hint="eastAsia"/>
        </w:rPr>
      </w:pPr>
    </w:p>
    <w:p w14:paraId="6A5654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PART 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lang w:val="en-US" w:eastAsia="zh-CN"/>
        </w:rPr>
        <w:t>Reference</w:t>
      </w:r>
    </w:p>
    <w:p w14:paraId="02DBA738">
      <w:pPr>
        <w:rPr>
          <w:rFonts w:hint="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F2AE0"/>
    <w:multiLevelType w:val="singleLevel"/>
    <w:tmpl w:val="9B7F2AE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E881A7"/>
    <w:multiLevelType w:val="singleLevel"/>
    <w:tmpl w:val="A3E881A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22ECFD1"/>
    <w:multiLevelType w:val="singleLevel"/>
    <w:tmpl w:val="F22ECF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F5FEB"/>
    <w:rsid w:val="2DBF392E"/>
    <w:rsid w:val="38EF8E92"/>
    <w:rsid w:val="4BEF7472"/>
    <w:rsid w:val="74114CA8"/>
    <w:rsid w:val="758F5FEB"/>
    <w:rsid w:val="7BF39FA5"/>
    <w:rsid w:val="7FDD6C5C"/>
    <w:rsid w:val="F7D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1629</Words>
  <Characters>1868</Characters>
  <Lines>0</Lines>
  <Paragraphs>0</Paragraphs>
  <TotalTime>41</TotalTime>
  <ScaleCrop>false</ScaleCrop>
  <LinksUpToDate>false</LinksUpToDate>
  <CharactersWithSpaces>1954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2025-11-03T13:52:00Z</dcterms:created>
  <dc:creator>秋山静语</dc:creator>
  <cp:lastModifiedBy>WPS_1656210738</cp:lastModifiedBy>
  <dcterms:modified xsi:type="dcterms:W3CDTF">2026-01-12T12:54:19Z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ED60ECAF2BD14C3F92F6D8F365758B7C_13</vt:lpwstr>
  </property>
</Properties>
</file>