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left="0" w:leftChars="0" w:right="0" w:rightChars="0"/>
        <w:jc w:val="both"/>
        <w:textAlignment w:val="auto"/>
        <w:outlineLvl w:val="9"/>
        <w:rPr>
          <w:rFonts w:hint="eastAsia" w:ascii="段宁毛笔行书" w:hAnsi="段宁毛笔行书" w:eastAsia="段宁毛笔行书" w:cs="段宁毛笔行书"/>
          <w:spacing w:val="38"/>
          <w:kern w:val="2"/>
          <w:sz w:val="84"/>
          <w:szCs w:val="84"/>
          <w:lang w:val="en-US" w:eastAsia="zh-CN" w:bidi="ar"/>
        </w:rPr>
      </w:pPr>
      <w:bookmarkStart w:id="0" w:name="_Toc327270922"/>
      <w:bookmarkStart w:id="1" w:name="_Toc31102"/>
      <w:bookmarkStart w:id="2" w:name="_Toc294296475"/>
      <w:bookmarkStart w:id="3" w:name="_Toc22695"/>
    </w:p>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left="0" w:leftChars="0" w:right="0" w:rightChars="0"/>
        <w:jc w:val="both"/>
        <w:textAlignment w:val="auto"/>
        <w:outlineLvl w:val="9"/>
        <w:rPr>
          <w:rFonts w:hint="eastAsia" w:ascii="段宁毛笔行书" w:hAnsi="段宁毛笔行书" w:eastAsia="段宁毛笔行书" w:cs="段宁毛笔行书"/>
          <w:spacing w:val="38"/>
          <w:kern w:val="2"/>
          <w:sz w:val="44"/>
          <w:szCs w:val="44"/>
          <w:lang w:val="en-US" w:eastAsia="zh-CN" w:bidi="ar"/>
        </w:rPr>
      </w:pPr>
    </w:p>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left="0" w:leftChars="0" w:right="0" w:rightChars="0" w:firstLine="0" w:firstLineChars="0"/>
        <w:jc w:val="center"/>
        <w:textAlignment w:val="auto"/>
        <w:outlineLvl w:val="9"/>
        <w:rPr>
          <w:rFonts w:hint="default" w:ascii="方正小标宋简体" w:hAnsi="方正小标宋简体" w:eastAsia="方正小标宋简体" w:cs="方正小标宋简体"/>
          <w:b w:val="0"/>
          <w:bCs w:val="0"/>
          <w:spacing w:val="38"/>
          <w:sz w:val="96"/>
          <w:szCs w:val="96"/>
          <w:lang w:val="en-US" w:eastAsia="zh-CN"/>
        </w:rPr>
      </w:pPr>
      <w:r>
        <w:rPr>
          <w:rFonts w:hint="eastAsia" w:ascii="方正小标宋简体" w:hAnsi="方正小标宋简体" w:eastAsia="方正小标宋简体" w:cs="方正小标宋简体"/>
          <w:b w:val="0"/>
          <w:bCs w:val="0"/>
          <w:spacing w:val="38"/>
          <w:sz w:val="96"/>
          <w:szCs w:val="96"/>
          <w:lang w:val="en-US" w:eastAsia="zh-CN"/>
        </w:rPr>
        <w:t>光量子能量空间</w:t>
      </w:r>
    </w:p>
    <w:bookmarkEnd w:id="0"/>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left="0" w:leftChars="0" w:right="0" w:rightChars="0" w:firstLine="0" w:firstLineChars="0"/>
        <w:jc w:val="center"/>
        <w:textAlignment w:val="auto"/>
        <w:outlineLvl w:val="9"/>
        <w:rPr>
          <w:rFonts w:hint="default" w:ascii="Times New Roman" w:hAnsi="Times New Roman" w:cs="Times New Roman"/>
          <w:b/>
          <w:bCs w:val="0"/>
          <w:caps/>
          <w:sz w:val="44"/>
          <w:szCs w:val="44"/>
          <w:lang w:val="en-US"/>
        </w:rPr>
      </w:pPr>
      <w:r>
        <w:rPr>
          <w:rFonts w:hint="eastAsia" w:cs="Times New Roman"/>
          <w:b/>
          <w:bCs w:val="0"/>
          <w:caps/>
          <w:kern w:val="2"/>
          <w:sz w:val="44"/>
          <w:szCs w:val="44"/>
          <w:lang w:val="en-US" w:eastAsia="zh-CN" w:bidi="ar"/>
        </w:rPr>
        <w:t>QUANTUM</w:t>
      </w:r>
      <w:r>
        <w:rPr>
          <w:rFonts w:hint="default" w:ascii="Times New Roman" w:hAnsi="Times New Roman" w:eastAsia="宋体" w:cs="Times New Roman"/>
          <w:b/>
          <w:bCs w:val="0"/>
          <w:caps/>
          <w:kern w:val="2"/>
          <w:sz w:val="44"/>
          <w:szCs w:val="44"/>
          <w:lang w:val="en-US" w:eastAsia="zh-CN" w:bidi="ar"/>
        </w:rPr>
        <w:t xml:space="preserve"> </w:t>
      </w:r>
      <w:r>
        <w:rPr>
          <w:rFonts w:hint="eastAsia" w:cs="Times New Roman"/>
          <w:b/>
          <w:bCs w:val="0"/>
          <w:caps/>
          <w:kern w:val="2"/>
          <w:sz w:val="44"/>
          <w:szCs w:val="44"/>
          <w:lang w:val="en-US" w:eastAsia="zh-CN" w:bidi="ar"/>
        </w:rPr>
        <w:t>ENERGY</w:t>
      </w:r>
      <w:r>
        <w:rPr>
          <w:rFonts w:hint="default" w:ascii="Times New Roman" w:hAnsi="Times New Roman" w:eastAsia="宋体" w:cs="Times New Roman"/>
          <w:b/>
          <w:bCs w:val="0"/>
          <w:caps/>
          <w:kern w:val="2"/>
          <w:sz w:val="44"/>
          <w:szCs w:val="44"/>
          <w:lang w:val="en-US" w:eastAsia="zh-CN" w:bidi="ar"/>
        </w:rPr>
        <w:t xml:space="preserve"> </w:t>
      </w:r>
      <w:r>
        <w:rPr>
          <w:rFonts w:hint="eastAsia" w:cs="Times New Roman"/>
          <w:b/>
          <w:bCs w:val="0"/>
          <w:caps/>
          <w:kern w:val="2"/>
          <w:sz w:val="44"/>
          <w:szCs w:val="44"/>
          <w:lang w:val="en-US" w:eastAsia="zh-CN" w:bidi="ar"/>
        </w:rPr>
        <w:t>SPACE OF LIGHT</w:t>
      </w:r>
    </w:p>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left="0" w:leftChars="0" w:right="0" w:rightChars="0" w:firstLine="0" w:firstLineChars="0"/>
        <w:jc w:val="both"/>
        <w:textAlignment w:val="auto"/>
        <w:outlineLvl w:val="9"/>
        <w:rPr>
          <w:sz w:val="20"/>
          <w:szCs w:val="20"/>
          <w:lang w:val="en-US"/>
        </w:rPr>
      </w:pPr>
    </w:p>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left="0" w:leftChars="0" w:right="0" w:rightChars="0" w:firstLine="0" w:firstLineChars="0"/>
        <w:jc w:val="center"/>
        <w:textAlignment w:val="auto"/>
        <w:outlineLvl w:val="9"/>
        <w:rPr>
          <w:rFonts w:hint="default" w:ascii="方正黑体简体" w:hAnsi="方正黑体简体" w:eastAsia="方正黑体简体" w:cs="方正黑体简体"/>
          <w:b w:val="0"/>
          <w:bCs/>
          <w:spacing w:val="84"/>
          <w:w w:val="80"/>
          <w:sz w:val="84"/>
          <w:szCs w:val="84"/>
          <w:lang w:val="en-US" w:eastAsia="zh-CN"/>
        </w:rPr>
      </w:pPr>
      <w:r>
        <w:rPr>
          <w:rFonts w:hint="eastAsia" w:ascii="方正黑体简体" w:hAnsi="方正黑体简体" w:eastAsia="方正黑体简体" w:cs="方正黑体简体"/>
          <w:b w:val="0"/>
          <w:bCs/>
          <w:spacing w:val="84"/>
          <w:w w:val="80"/>
          <w:sz w:val="84"/>
          <w:szCs w:val="84"/>
          <w:lang w:val="en-US" w:eastAsia="zh-CN"/>
        </w:rPr>
        <w:t>使用操作手册</w:t>
      </w:r>
    </w:p>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left="0" w:leftChars="0" w:right="0" w:rightChars="0" w:firstLine="0" w:firstLineChars="0"/>
        <w:jc w:val="both"/>
        <w:textAlignment w:val="auto"/>
        <w:outlineLvl w:val="9"/>
        <w:rPr>
          <w:rFonts w:hint="eastAsia" w:ascii="宋体" w:hAnsi="宋体" w:eastAsia="宋体" w:cs="宋体"/>
          <w:b/>
          <w:bCs w:val="0"/>
          <w:color w:val="000000"/>
          <w:sz w:val="44"/>
          <w:szCs w:val="44"/>
          <w:lang w:val="en-US"/>
        </w:rPr>
      </w:pPr>
    </w:p>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left="0" w:leftChars="0" w:right="0" w:rightChars="0" w:firstLine="0" w:firstLineChars="0"/>
        <w:jc w:val="both"/>
        <w:textAlignment w:val="auto"/>
        <w:outlineLvl w:val="9"/>
        <w:rPr>
          <w:rFonts w:hint="eastAsia" w:ascii="宋体" w:hAnsi="宋体" w:eastAsia="宋体" w:cs="宋体"/>
          <w:b/>
          <w:bCs w:val="0"/>
          <w:color w:val="000000"/>
          <w:sz w:val="44"/>
          <w:szCs w:val="44"/>
          <w:lang w:val="en-US"/>
        </w:rPr>
      </w:pPr>
    </w:p>
    <w:p>
      <w:pPr>
        <w:keepNext w:val="0"/>
        <w:keepLines w:val="0"/>
        <w:widowControl w:val="0"/>
        <w:suppressLineNumbers w:val="0"/>
        <w:spacing w:before="0" w:beforeAutospacing="0" w:after="0" w:afterAutospacing="0"/>
        <w:ind w:left="0" w:right="0"/>
        <w:jc w:val="center"/>
        <w:rPr>
          <w:rFonts w:hint="eastAsia" w:ascii="方正小标宋简体" w:hAnsi="方正小标宋简体" w:eastAsia="方正小标宋简体" w:cs="方正小标宋简体"/>
          <w:sz w:val="44"/>
          <w:szCs w:val="44"/>
          <w:lang w:val="en-US" w:eastAsia="zh-CN"/>
        </w:rPr>
      </w:pPr>
      <w:r>
        <w:rPr>
          <w:rFonts w:hint="eastAsia" w:ascii="方正小标宋简体" w:hAnsi="方正小标宋简体" w:eastAsia="方正小标宋简体" w:cs="方正小标宋简体"/>
          <w:sz w:val="44"/>
          <w:szCs w:val="44"/>
          <w:lang w:val="en-US" w:eastAsia="zh-CN"/>
        </w:rPr>
        <w:t>国家级非药物疗法、零副作用</w:t>
      </w:r>
    </w:p>
    <w:p>
      <w:pPr>
        <w:keepNext w:val="0"/>
        <w:keepLines w:val="0"/>
        <w:widowControl w:val="0"/>
        <w:suppressLineNumbers w:val="0"/>
        <w:spacing w:before="0" w:beforeAutospacing="0" w:after="0" w:afterAutospacing="0"/>
        <w:ind w:left="0" w:right="0"/>
        <w:jc w:val="center"/>
        <w:rPr>
          <w:rFonts w:hint="default" w:ascii="方正小标宋简体" w:hAnsi="方正小标宋简体" w:eastAsia="方正小标宋简体" w:cs="方正小标宋简体"/>
          <w:sz w:val="44"/>
          <w:szCs w:val="44"/>
          <w:lang w:val="en-US" w:eastAsia="zh-CN"/>
        </w:rPr>
      </w:pPr>
      <w:r>
        <w:rPr>
          <w:rFonts w:hint="default" w:ascii="方正小标宋简体" w:hAnsi="方正小标宋简体" w:eastAsia="方正小标宋简体" w:cs="方正小标宋简体"/>
          <w:sz w:val="44"/>
          <w:szCs w:val="44"/>
          <w:lang w:val="en-US" w:eastAsia="zh-CN"/>
        </w:rPr>
        <w:t>物理式工作原理、光量子科技</w:t>
      </w:r>
    </w:p>
    <w:p>
      <w:pPr>
        <w:keepNext w:val="0"/>
        <w:keepLines w:val="0"/>
        <w:pageBreakBefore w:val="0"/>
        <w:widowControl w:val="0"/>
        <w:suppressLineNumbers w:val="0"/>
        <w:kinsoku/>
        <w:wordWrap/>
        <w:overflowPunct/>
        <w:topLinePunct w:val="0"/>
        <w:autoSpaceDE/>
        <w:autoSpaceDN/>
        <w:bidi w:val="0"/>
        <w:adjustRightInd/>
        <w:spacing w:before="0" w:beforeAutospacing="0" w:after="0" w:afterAutospacing="0" w:line="240" w:lineRule="auto"/>
        <w:ind w:right="0" w:rightChars="0"/>
        <w:jc w:val="both"/>
        <w:textAlignment w:val="auto"/>
        <w:outlineLvl w:val="9"/>
        <w:rPr>
          <w:rFonts w:hint="eastAsia" w:ascii="宋体" w:hAnsi="宋体" w:eastAsia="宋体" w:cs="宋体"/>
          <w:b/>
          <w:bCs w:val="0"/>
          <w:sz w:val="32"/>
          <w:szCs w:val="36"/>
          <w:u w:val="thick"/>
          <w:lang w:val="en-US"/>
        </w:rPr>
      </w:pPr>
    </w:p>
    <w:p>
      <w:pPr>
        <w:keepNext w:val="0"/>
        <w:keepLines w:val="0"/>
        <w:pageBreakBefore w:val="0"/>
        <w:widowControl w:val="0"/>
        <w:suppressLineNumbers w:val="0"/>
        <w:kinsoku/>
        <w:wordWrap/>
        <w:overflowPunct/>
        <w:topLinePunct w:val="0"/>
        <w:autoSpaceDE/>
        <w:autoSpaceDN/>
        <w:bidi w:val="0"/>
        <w:adjustRightInd/>
        <w:snapToGrid w:val="0"/>
        <w:spacing w:before="120" w:beforeLines="50" w:beforeAutospacing="0" w:after="120" w:afterLines="50" w:afterAutospacing="0" w:line="240" w:lineRule="auto"/>
        <w:ind w:left="0" w:leftChars="0" w:right="0" w:rightChars="0" w:firstLine="0" w:firstLineChars="0"/>
        <w:jc w:val="both"/>
        <w:textAlignment w:val="auto"/>
        <w:outlineLvl w:val="9"/>
        <w:rPr>
          <w:rFonts w:hint="eastAsia" w:ascii="宋体" w:hAnsi="宋体" w:eastAsia="宋体" w:cs="宋体"/>
          <w:b/>
          <w:bCs w:val="0"/>
          <w:sz w:val="32"/>
          <w:szCs w:val="36"/>
          <w:u w:val="thick"/>
          <w:lang w:val="en-US"/>
        </w:rPr>
      </w:pPr>
    </w:p>
    <w:bookmarkEnd w:id="1"/>
    <w:bookmarkEnd w:id="2"/>
    <w:bookmarkEnd w:id="3"/>
    <w:p>
      <w:pPr>
        <w:spacing w:before="240" w:beforeLines="100" w:after="240" w:afterLines="100" w:line="360" w:lineRule="auto"/>
        <w:jc w:val="both"/>
        <w:rPr>
          <w:rFonts w:ascii="黑体" w:hAnsi="宋体" w:eastAsia="黑体"/>
          <w:b/>
          <w:sz w:val="32"/>
        </w:rPr>
      </w:pPr>
    </w:p>
    <w:p>
      <w:pPr>
        <w:spacing w:before="240" w:beforeLines="100" w:after="240" w:afterLines="100" w:line="360" w:lineRule="auto"/>
        <w:jc w:val="both"/>
        <w:rPr>
          <w:rFonts w:ascii="黑体" w:hAnsi="宋体" w:eastAsia="黑体"/>
          <w:b/>
          <w:sz w:val="32"/>
        </w:rPr>
      </w:pPr>
    </w:p>
    <w:p>
      <w:pPr>
        <w:spacing w:before="240" w:beforeLines="100" w:after="240" w:afterLines="100" w:line="360" w:lineRule="auto"/>
        <w:jc w:val="both"/>
        <w:rPr>
          <w:rFonts w:ascii="黑体" w:hAnsi="宋体" w:eastAsia="黑体"/>
          <w:b/>
          <w:sz w:val="32"/>
        </w:rPr>
      </w:pPr>
    </w:p>
    <w:p>
      <w:pPr>
        <w:spacing w:before="240" w:beforeLines="100" w:after="240" w:afterLines="100" w:line="360" w:lineRule="auto"/>
        <w:jc w:val="center"/>
        <w:rPr>
          <w:rFonts w:hint="eastAsia" w:eastAsia="黑体"/>
          <w:color w:val="FF0000"/>
          <w:sz w:val="32"/>
          <w:lang w:val="en-US" w:eastAsia="zh-CN"/>
        </w:rPr>
      </w:pPr>
      <w:r>
        <w:rPr>
          <w:rFonts w:hint="eastAsia" w:eastAsia="黑体"/>
          <w:color w:val="FF0000"/>
          <w:sz w:val="32"/>
          <w:lang w:val="en-US" w:eastAsia="zh-CN"/>
        </w:rPr>
        <w:t>光生物技术研究院</w:t>
      </w:r>
    </w:p>
    <w:p>
      <w:pPr>
        <w:spacing w:line="360" w:lineRule="auto"/>
        <w:jc w:val="center"/>
        <w:rPr>
          <w:rFonts w:hint="eastAsia" w:ascii="黑体" w:eastAsia="黑体"/>
          <w:b/>
          <w:sz w:val="32"/>
          <w:szCs w:val="32"/>
        </w:rPr>
      </w:pPr>
      <w:r>
        <w:rPr>
          <w:rFonts w:hint="eastAsia" w:ascii="黑体" w:eastAsia="黑体"/>
          <w:b/>
          <w:sz w:val="32"/>
          <w:szCs w:val="32"/>
        </w:rPr>
        <w:t>目    录</w:t>
      </w:r>
    </w:p>
    <w:p>
      <w:pPr>
        <w:spacing w:line="360" w:lineRule="auto"/>
        <w:jc w:val="center"/>
        <w:rPr>
          <w:rFonts w:hint="eastAsia" w:ascii="黑体" w:eastAsia="黑体"/>
          <w:b/>
          <w:sz w:val="32"/>
          <w:szCs w:val="32"/>
        </w:rPr>
      </w:pPr>
    </w:p>
    <w:p>
      <w:pPr>
        <w:pStyle w:val="7"/>
        <w:tabs>
          <w:tab w:val="right" w:leader="middleDot" w:pos="8296"/>
        </w:tabs>
        <w:rPr>
          <w:rFonts w:hint="eastAsia" w:ascii="宋体" w:hAnsi="宋体" w:cs="宋体"/>
          <w:caps/>
        </w:rPr>
      </w:pPr>
      <w:r>
        <w:rPr>
          <w:rFonts w:hint="eastAsia" w:ascii="宋体" w:hAnsi="宋体" w:cs="宋体"/>
          <w:caps/>
        </w:rPr>
        <w:t>摘要</w:t>
      </w:r>
      <w:bookmarkStart w:id="4" w:name="_Hlt291109300"/>
      <w:bookmarkStart w:id="5" w:name="_Hlt291109301"/>
      <w:r>
        <w:rPr>
          <w:rFonts w:hint="eastAsia" w:ascii="宋体" w:hAnsi="宋体" w:cs="宋体"/>
          <w:caps/>
        </w:rPr>
        <w:tab/>
      </w:r>
      <w:bookmarkEnd w:id="4"/>
      <w:bookmarkEnd w:id="5"/>
      <w:r>
        <w:rPr>
          <w:rFonts w:hint="eastAsia" w:ascii="宋体" w:hAnsi="宋体" w:cs="宋体"/>
          <w:caps/>
        </w:rPr>
        <w:t>Ⅰ-Ⅲ</w:t>
      </w:r>
    </w:p>
    <w:p>
      <w:pPr>
        <w:pStyle w:val="7"/>
        <w:tabs>
          <w:tab w:val="right" w:leader="middleDot" w:pos="8296"/>
        </w:tabs>
        <w:rPr>
          <w:rFonts w:hint="eastAsia"/>
        </w:rPr>
      </w:pPr>
      <w:r>
        <w:rPr>
          <w:rFonts w:hint="eastAsia" w:ascii="宋体" w:hAnsi="宋体" w:cs="宋体"/>
        </w:rPr>
        <w:fldChar w:fldCharType="begin"/>
      </w:r>
      <w:r>
        <w:rPr>
          <w:rFonts w:hint="eastAsia" w:ascii="宋体" w:hAnsi="宋体" w:cs="宋体"/>
        </w:rPr>
        <w:instrText xml:space="preserve"> HYPERLINK \l "_Toc291109658" </w:instrText>
      </w:r>
      <w:r>
        <w:rPr>
          <w:rFonts w:hint="eastAsia" w:ascii="宋体" w:hAnsi="宋体" w:cs="宋体"/>
        </w:rPr>
        <w:fldChar w:fldCharType="separate"/>
      </w:r>
      <w:r>
        <w:rPr>
          <w:rFonts w:hint="eastAsia" w:ascii="宋体" w:hAnsi="宋体" w:cs="宋体"/>
        </w:rPr>
        <w:t xml:space="preserve">1 </w:t>
      </w:r>
      <w:r>
        <w:rPr>
          <w:rFonts w:hint="eastAsia" w:ascii="宋体" w:hAnsi="宋体" w:cs="宋体"/>
          <w:lang w:val="en-US" w:eastAsia="zh-CN"/>
        </w:rPr>
        <w:t>简介</w:t>
      </w:r>
      <w:r>
        <w:rPr>
          <w:rFonts w:hint="eastAsia" w:ascii="宋体" w:hAnsi="宋体" w:cs="宋体"/>
        </w:rPr>
        <w:tab/>
      </w:r>
      <w:r>
        <w:rPr>
          <w:rFonts w:hint="eastAsia" w:ascii="宋体" w:hAnsi="宋体" w:cs="宋体"/>
        </w:rPr>
        <w:t>1</w:t>
      </w:r>
      <w:r>
        <w:rPr>
          <w:rFonts w:hint="eastAsia" w:ascii="宋体" w:hAnsi="宋体" w:cs="宋体"/>
        </w:rPr>
        <w:fldChar w:fldCharType="end"/>
      </w:r>
    </w:p>
    <w:p>
      <w:pPr>
        <w:pStyle w:val="7"/>
        <w:tabs>
          <w:tab w:val="right" w:leader="middleDot" w:pos="8296"/>
        </w:tabs>
        <w:rPr>
          <w:rFonts w:hint="eastAsia" w:ascii="宋体" w:hAnsi="宋体" w:cs="宋体"/>
        </w:rPr>
      </w:pPr>
      <w:r>
        <w:rPr>
          <w:rFonts w:hint="eastAsia" w:ascii="宋体" w:hAnsi="宋体" w:cs="宋体"/>
        </w:rPr>
        <w:fldChar w:fldCharType="begin"/>
      </w:r>
      <w:r>
        <w:rPr>
          <w:rFonts w:hint="eastAsia" w:ascii="宋体" w:hAnsi="宋体" w:cs="宋体"/>
        </w:rPr>
        <w:instrText xml:space="preserve"> HYPERLINK \l "_Toc291109659" </w:instrText>
      </w:r>
      <w:r>
        <w:rPr>
          <w:rFonts w:hint="eastAsia" w:ascii="宋体" w:hAnsi="宋体" w:cs="宋体"/>
        </w:rPr>
        <w:fldChar w:fldCharType="separate"/>
      </w:r>
      <w:r>
        <w:rPr>
          <w:rFonts w:hint="eastAsia" w:ascii="宋体" w:hAnsi="宋体" w:cs="宋体"/>
        </w:rPr>
        <w:t xml:space="preserve">2 </w:t>
      </w:r>
      <w:r>
        <w:rPr>
          <w:rFonts w:hint="eastAsia" w:ascii="宋体" w:hAnsi="宋体" w:cs="宋体"/>
          <w:lang w:val="en-US" w:eastAsia="zh-CN"/>
        </w:rPr>
        <w:t>光量子能量空间的研发原理</w:t>
      </w:r>
      <w:r>
        <w:rPr>
          <w:rFonts w:hint="eastAsia" w:ascii="宋体" w:hAnsi="宋体" w:cs="宋体"/>
        </w:rPr>
        <w:tab/>
      </w:r>
      <w:r>
        <w:rPr>
          <w:rFonts w:hint="eastAsia" w:ascii="宋体" w:hAnsi="宋体" w:cs="宋体"/>
        </w:rPr>
        <w:t>1</w:t>
      </w:r>
      <w:r>
        <w:rPr>
          <w:rFonts w:hint="eastAsia" w:ascii="宋体" w:hAnsi="宋体" w:cs="宋体"/>
        </w:rPr>
        <w:fldChar w:fldCharType="end"/>
      </w:r>
    </w:p>
    <w:p>
      <w:pPr>
        <w:pStyle w:val="7"/>
        <w:tabs>
          <w:tab w:val="right" w:leader="middleDot" w:pos="8296"/>
        </w:tabs>
        <w:rPr>
          <w:rFonts w:hint="eastAsia"/>
        </w:rPr>
      </w:pPr>
      <w:r>
        <w:rPr>
          <w:rFonts w:hint="eastAsia" w:ascii="宋体" w:hAnsi="宋体" w:cs="宋体"/>
        </w:rPr>
        <w:fldChar w:fldCharType="begin"/>
      </w:r>
      <w:r>
        <w:rPr>
          <w:rFonts w:hint="eastAsia" w:ascii="宋体" w:hAnsi="宋体" w:cs="宋体"/>
        </w:rPr>
        <w:instrText xml:space="preserve"> HYPERLINK \l "_Toc291109659" </w:instrText>
      </w:r>
      <w:r>
        <w:rPr>
          <w:rFonts w:hint="eastAsia" w:ascii="宋体" w:hAnsi="宋体" w:cs="宋体"/>
        </w:rPr>
        <w:fldChar w:fldCharType="separate"/>
      </w:r>
      <w:r>
        <w:rPr>
          <w:rFonts w:hint="eastAsia" w:ascii="宋体" w:hAnsi="宋体" w:cs="宋体"/>
          <w:lang w:val="en-US" w:eastAsia="zh-CN"/>
        </w:rPr>
        <w:t>2</w:t>
      </w:r>
      <w:r>
        <w:rPr>
          <w:rFonts w:hint="eastAsia" w:ascii="宋体" w:hAnsi="宋体" w:cs="宋体"/>
        </w:rPr>
        <w:t>.</w:t>
      </w:r>
      <w:r>
        <w:rPr>
          <w:rFonts w:hint="eastAsia" w:ascii="宋体" w:hAnsi="宋体" w:cs="宋体"/>
          <w:lang w:val="en-US" w:eastAsia="zh-CN"/>
        </w:rPr>
        <w:t>1为什么要进行光疗</w:t>
      </w:r>
      <w:r>
        <w:rPr>
          <w:rFonts w:hint="eastAsia" w:ascii="宋体" w:hAnsi="宋体" w:cs="宋体"/>
        </w:rPr>
        <w:tab/>
      </w:r>
      <w:r>
        <w:rPr>
          <w:rFonts w:hint="eastAsia" w:ascii="宋体" w:hAnsi="宋体" w:cs="宋体"/>
        </w:rPr>
        <w:t>7</w:t>
      </w:r>
      <w:r>
        <w:rPr>
          <w:rFonts w:hint="eastAsia" w:ascii="宋体" w:hAnsi="宋体" w:cs="宋体"/>
        </w:rPr>
        <w:fldChar w:fldCharType="end"/>
      </w:r>
    </w:p>
    <w:p>
      <w:pPr>
        <w:pStyle w:val="7"/>
        <w:tabs>
          <w:tab w:val="right" w:leader="middleDot" w:pos="8296"/>
        </w:tabs>
        <w:rPr>
          <w:rFonts w:hint="eastAsia" w:ascii="宋体" w:hAnsi="宋体" w:cs="宋体"/>
        </w:rPr>
      </w:pPr>
      <w:r>
        <w:rPr>
          <w:rFonts w:hint="eastAsia" w:ascii="宋体" w:hAnsi="宋体" w:cs="宋体"/>
        </w:rPr>
        <w:fldChar w:fldCharType="begin"/>
      </w:r>
      <w:r>
        <w:rPr>
          <w:rFonts w:hint="eastAsia" w:ascii="宋体" w:hAnsi="宋体" w:cs="宋体"/>
        </w:rPr>
        <w:instrText xml:space="preserve"> HYPERLINK \l "_Toc291109658" </w:instrText>
      </w:r>
      <w:r>
        <w:rPr>
          <w:rFonts w:hint="eastAsia" w:ascii="宋体" w:hAnsi="宋体" w:cs="宋体"/>
        </w:rPr>
        <w:fldChar w:fldCharType="separate"/>
      </w:r>
      <w:r>
        <w:rPr>
          <w:rFonts w:hint="eastAsia" w:ascii="宋体" w:hAnsi="宋体" w:cs="宋体"/>
          <w:lang w:val="en-US" w:eastAsia="zh-CN"/>
        </w:rPr>
        <w:t>2</w:t>
      </w:r>
      <w:r>
        <w:rPr>
          <w:rFonts w:hint="eastAsia" w:ascii="宋体" w:hAnsi="宋体" w:cs="宋体"/>
        </w:rPr>
        <w:t xml:space="preserve"> </w:t>
      </w:r>
      <w:r>
        <w:rPr>
          <w:rFonts w:hint="eastAsia" w:ascii="宋体" w:hAnsi="宋体" w:cs="宋体"/>
          <w:lang w:val="en-US" w:eastAsia="zh-CN"/>
        </w:rPr>
        <w:t>2什么是光疗</w:t>
      </w:r>
      <w:r>
        <w:rPr>
          <w:rFonts w:hint="eastAsia" w:ascii="宋体" w:hAnsi="宋体" w:cs="宋体"/>
        </w:rPr>
        <w:tab/>
      </w:r>
      <w:r>
        <w:rPr>
          <w:rFonts w:hint="eastAsia" w:ascii="宋体" w:hAnsi="宋体" w:cs="宋体"/>
        </w:rPr>
        <w:t>8</w:t>
      </w:r>
      <w:r>
        <w:rPr>
          <w:rFonts w:hint="eastAsia" w:ascii="宋体" w:hAnsi="宋体" w:cs="宋体"/>
        </w:rPr>
        <w:fldChar w:fldCharType="end"/>
      </w:r>
    </w:p>
    <w:p>
      <w:pPr>
        <w:pStyle w:val="7"/>
        <w:tabs>
          <w:tab w:val="right" w:leader="middleDot" w:pos="8296"/>
        </w:tabs>
        <w:rPr>
          <w:rFonts w:hint="eastAsia" w:ascii="宋体" w:hAnsi="宋体" w:cs="宋体"/>
        </w:rPr>
      </w:pPr>
      <w:r>
        <w:rPr>
          <w:rFonts w:hint="eastAsia" w:ascii="宋体" w:hAnsi="宋体" w:cs="宋体"/>
        </w:rPr>
        <w:fldChar w:fldCharType="begin"/>
      </w:r>
      <w:r>
        <w:rPr>
          <w:rFonts w:hint="eastAsia" w:ascii="宋体" w:hAnsi="宋体" w:cs="宋体"/>
        </w:rPr>
        <w:instrText xml:space="preserve"> HYPERLINK \l "_Toc291109658" </w:instrText>
      </w:r>
      <w:r>
        <w:rPr>
          <w:rFonts w:hint="eastAsia" w:ascii="宋体" w:hAnsi="宋体" w:cs="宋体"/>
        </w:rPr>
        <w:fldChar w:fldCharType="separate"/>
      </w:r>
      <w:r>
        <w:rPr>
          <w:rFonts w:hint="eastAsia" w:ascii="宋体" w:hAnsi="宋体" w:cs="宋体"/>
          <w:lang w:val="en-US" w:eastAsia="zh-CN"/>
        </w:rPr>
        <w:t>2</w:t>
      </w:r>
      <w:r>
        <w:rPr>
          <w:rFonts w:hint="eastAsia" w:ascii="宋体" w:hAnsi="宋体" w:cs="宋体"/>
        </w:rPr>
        <w:t xml:space="preserve"> </w:t>
      </w:r>
      <w:r>
        <w:rPr>
          <w:rFonts w:hint="eastAsia" w:ascii="宋体" w:hAnsi="宋体" w:cs="宋体"/>
          <w:lang w:val="en-US" w:eastAsia="zh-CN"/>
        </w:rPr>
        <w:t>3光疗的意义</w:t>
      </w:r>
      <w:r>
        <w:rPr>
          <w:rFonts w:hint="eastAsia" w:ascii="宋体" w:hAnsi="宋体" w:cs="宋体"/>
        </w:rPr>
        <w:tab/>
      </w:r>
      <w:r>
        <w:rPr>
          <w:rFonts w:hint="eastAsia" w:ascii="宋体" w:hAnsi="宋体" w:cs="宋体"/>
        </w:rPr>
        <w:t>8</w:t>
      </w:r>
      <w:r>
        <w:rPr>
          <w:rFonts w:hint="eastAsia" w:ascii="宋体" w:hAnsi="宋体" w:cs="宋体"/>
        </w:rPr>
        <w:fldChar w:fldCharType="end"/>
      </w:r>
    </w:p>
    <w:p>
      <w:pPr>
        <w:pStyle w:val="7"/>
        <w:tabs>
          <w:tab w:val="right" w:leader="middleDot" w:pos="8296"/>
        </w:tabs>
        <w:rPr>
          <w:rFonts w:hint="eastAsia"/>
        </w:rPr>
      </w:pPr>
      <w:r>
        <w:rPr>
          <w:rFonts w:hint="eastAsia" w:ascii="宋体" w:hAnsi="宋体" w:cs="宋体"/>
        </w:rPr>
        <w:fldChar w:fldCharType="begin"/>
      </w:r>
      <w:r>
        <w:rPr>
          <w:rFonts w:hint="eastAsia" w:ascii="宋体" w:hAnsi="宋体" w:cs="宋体"/>
        </w:rPr>
        <w:instrText xml:space="preserve"> HYPERLINK \l "_Toc291109658" </w:instrText>
      </w:r>
      <w:r>
        <w:rPr>
          <w:rFonts w:hint="eastAsia" w:ascii="宋体" w:hAnsi="宋体" w:cs="宋体"/>
        </w:rPr>
        <w:fldChar w:fldCharType="separate"/>
      </w:r>
      <w:r>
        <w:rPr>
          <w:rFonts w:hint="eastAsia" w:ascii="宋体" w:hAnsi="宋体" w:cs="宋体"/>
          <w:lang w:val="en-US" w:eastAsia="zh-CN"/>
        </w:rPr>
        <w:t>2</w:t>
      </w:r>
      <w:r>
        <w:rPr>
          <w:rFonts w:hint="eastAsia" w:ascii="宋体" w:hAnsi="宋体" w:cs="宋体"/>
        </w:rPr>
        <w:t xml:space="preserve"> </w:t>
      </w:r>
      <w:r>
        <w:rPr>
          <w:rFonts w:hint="eastAsia" w:ascii="宋体" w:hAnsi="宋体" w:cs="宋体"/>
          <w:lang w:val="en-US" w:eastAsia="zh-CN"/>
        </w:rPr>
        <w:t>4如何区分光疗</w:t>
      </w:r>
      <w:r>
        <w:rPr>
          <w:rFonts w:hint="eastAsia" w:ascii="宋体" w:hAnsi="宋体" w:cs="宋体"/>
        </w:rPr>
        <w:tab/>
      </w:r>
      <w:r>
        <w:rPr>
          <w:rFonts w:hint="eastAsia" w:ascii="宋体" w:hAnsi="宋体" w:cs="宋体"/>
        </w:rPr>
        <w:t>8</w:t>
      </w:r>
      <w:r>
        <w:rPr>
          <w:rFonts w:hint="eastAsia" w:ascii="宋体" w:hAnsi="宋体" w:cs="宋体"/>
        </w:rPr>
        <w:fldChar w:fldCharType="end"/>
      </w:r>
    </w:p>
    <w:p>
      <w:pPr>
        <w:pStyle w:val="7"/>
        <w:tabs>
          <w:tab w:val="right" w:leader="middleDot" w:pos="8296"/>
        </w:tabs>
        <w:rPr>
          <w:rFonts w:hint="eastAsia" w:ascii="宋体" w:hAnsi="宋体" w:cs="宋体"/>
        </w:rPr>
      </w:pPr>
      <w:r>
        <w:rPr>
          <w:rFonts w:hint="eastAsia" w:ascii="宋体" w:hAnsi="宋体" w:cs="宋体"/>
        </w:rPr>
        <w:fldChar w:fldCharType="begin"/>
      </w:r>
      <w:r>
        <w:rPr>
          <w:rFonts w:hint="eastAsia" w:ascii="宋体" w:hAnsi="宋体" w:cs="宋体"/>
        </w:rPr>
        <w:instrText xml:space="preserve"> HYPERLINK \l "_Toc291109659" </w:instrText>
      </w:r>
      <w:r>
        <w:rPr>
          <w:rFonts w:hint="eastAsia" w:ascii="宋体" w:hAnsi="宋体" w:cs="宋体"/>
        </w:rPr>
        <w:fldChar w:fldCharType="separate"/>
      </w:r>
      <w:r>
        <w:rPr>
          <w:rFonts w:hint="eastAsia" w:ascii="宋体" w:hAnsi="宋体" w:cs="宋体"/>
          <w:lang w:val="en-US" w:eastAsia="zh-CN"/>
        </w:rPr>
        <w:t>3 光量子能量空间的功能</w:t>
      </w:r>
      <w:r>
        <w:rPr>
          <w:rFonts w:hint="eastAsia" w:ascii="宋体" w:hAnsi="宋体" w:cs="宋体"/>
        </w:rPr>
        <w:tab/>
      </w:r>
      <w:r>
        <w:rPr>
          <w:rFonts w:hint="eastAsia" w:ascii="宋体" w:hAnsi="宋体" w:cs="宋体"/>
        </w:rPr>
        <w:t>2</w:t>
      </w:r>
      <w:r>
        <w:rPr>
          <w:rFonts w:hint="eastAsia" w:ascii="宋体" w:hAnsi="宋体" w:cs="宋体"/>
        </w:rPr>
        <w:fldChar w:fldCharType="end"/>
      </w:r>
    </w:p>
    <w:p>
      <w:pPr>
        <w:pStyle w:val="7"/>
        <w:tabs>
          <w:tab w:val="right" w:leader="middleDot" w:pos="8296"/>
        </w:tabs>
        <w:rPr>
          <w:rFonts w:hint="default" w:ascii="宋体" w:hAnsi="宋体" w:cs="宋体"/>
          <w:lang w:val="en-US" w:eastAsia="zh-CN"/>
        </w:rPr>
      </w:pPr>
      <w:r>
        <w:rPr>
          <w:rFonts w:hint="eastAsia" w:ascii="宋体" w:hAnsi="宋体" w:cs="宋体"/>
          <w:lang w:val="en-US" w:eastAsia="zh-CN"/>
        </w:rPr>
        <w:t>4 光量子能量空间运营商服务流程</w:t>
      </w:r>
      <w:r>
        <w:rPr>
          <w:rFonts w:hint="eastAsia" w:ascii="宋体" w:hAnsi="宋体" w:cs="宋体"/>
          <w:lang w:val="en-US" w:eastAsia="zh-CN"/>
        </w:rPr>
        <w:tab/>
      </w:r>
      <w:r>
        <w:rPr>
          <w:rFonts w:hint="eastAsia" w:ascii="宋体" w:hAnsi="宋体" w:cs="宋体"/>
          <w:lang w:val="en-US" w:eastAsia="zh-CN"/>
        </w:rPr>
        <w:t>5</w:t>
      </w:r>
    </w:p>
    <w:p>
      <w:pPr>
        <w:pStyle w:val="7"/>
        <w:tabs>
          <w:tab w:val="right" w:leader="middleDot" w:pos="8296"/>
        </w:tabs>
        <w:rPr>
          <w:rFonts w:hint="eastAsia"/>
        </w:rPr>
      </w:pPr>
      <w:r>
        <w:rPr>
          <w:rFonts w:hint="eastAsia" w:ascii="宋体" w:hAnsi="宋体" w:cs="宋体"/>
        </w:rPr>
        <w:fldChar w:fldCharType="begin"/>
      </w:r>
      <w:r>
        <w:rPr>
          <w:rFonts w:hint="eastAsia" w:ascii="宋体" w:hAnsi="宋体" w:cs="宋体"/>
        </w:rPr>
        <w:instrText xml:space="preserve"> HYPERLINK \l "_Toc291109659" </w:instrText>
      </w:r>
      <w:r>
        <w:rPr>
          <w:rFonts w:hint="eastAsia" w:ascii="宋体" w:hAnsi="宋体" w:cs="宋体"/>
        </w:rPr>
        <w:fldChar w:fldCharType="separate"/>
      </w:r>
      <w:r>
        <w:rPr>
          <w:rFonts w:hint="eastAsia" w:ascii="宋体" w:hAnsi="宋体" w:cs="宋体"/>
          <w:lang w:val="en-US" w:eastAsia="zh-CN"/>
        </w:rPr>
        <w:t>4</w:t>
      </w:r>
      <w:r>
        <w:rPr>
          <w:rFonts w:hint="eastAsia" w:ascii="宋体" w:hAnsi="宋体" w:cs="宋体"/>
        </w:rPr>
        <w:t>.</w:t>
      </w:r>
      <w:r>
        <w:rPr>
          <w:rFonts w:hint="eastAsia" w:ascii="宋体" w:hAnsi="宋体" w:cs="宋体"/>
          <w:lang w:val="en-US" w:eastAsia="zh-CN"/>
        </w:rPr>
        <w:t>1</w:t>
      </w:r>
      <w:r>
        <w:rPr>
          <w:rFonts w:hint="eastAsia" w:ascii="宋体" w:hAnsi="宋体" w:cs="宋体"/>
        </w:rPr>
        <w:t>.</w:t>
      </w:r>
      <w:r>
        <w:rPr>
          <w:rFonts w:hint="eastAsia" w:ascii="宋体" w:hAnsi="宋体" w:cs="宋体"/>
          <w:lang w:val="en-US" w:eastAsia="zh-CN"/>
        </w:rPr>
        <w:t>光量子能量空间运营商接待流程</w:t>
      </w:r>
      <w:r>
        <w:rPr>
          <w:rFonts w:hint="eastAsia" w:ascii="宋体" w:hAnsi="宋体" w:cs="宋体"/>
        </w:rPr>
        <w:tab/>
      </w:r>
      <w:r>
        <w:rPr>
          <w:rFonts w:hint="eastAsia" w:ascii="宋体" w:hAnsi="宋体" w:cs="宋体"/>
        </w:rPr>
        <w:t>5</w:t>
      </w:r>
      <w:r>
        <w:rPr>
          <w:rFonts w:hint="eastAsia" w:ascii="宋体" w:hAnsi="宋体" w:cs="宋体"/>
        </w:rPr>
        <w:fldChar w:fldCharType="end"/>
      </w:r>
    </w:p>
    <w:p>
      <w:pPr>
        <w:pStyle w:val="7"/>
        <w:tabs>
          <w:tab w:val="right" w:leader="middleDot" w:pos="8296"/>
        </w:tabs>
        <w:rPr>
          <w:rFonts w:hint="eastAsia" w:ascii="宋体" w:hAnsi="宋体" w:eastAsia="宋体" w:cs="宋体"/>
          <w:lang w:val="en-US" w:eastAsia="zh-CN"/>
        </w:rPr>
      </w:pPr>
      <w:r>
        <w:rPr>
          <w:rFonts w:hint="eastAsia" w:ascii="宋体" w:hAnsi="宋体" w:cs="宋体"/>
          <w:lang w:val="en-US" w:eastAsia="zh-CN"/>
        </w:rPr>
        <w:t>4.2 服务人员要求标准化</w:t>
      </w:r>
      <w:r>
        <w:rPr>
          <w:rFonts w:hint="eastAsia" w:ascii="宋体" w:hAnsi="宋体" w:cs="宋体"/>
        </w:rPr>
        <w:tab/>
      </w:r>
      <w:r>
        <w:rPr>
          <w:rFonts w:hint="eastAsia" w:ascii="宋体" w:hAnsi="宋体" w:cs="宋体"/>
          <w:lang w:val="en-US" w:eastAsia="zh-CN"/>
        </w:rPr>
        <w:t>3</w:t>
      </w:r>
    </w:p>
    <w:p>
      <w:pPr>
        <w:pStyle w:val="7"/>
        <w:tabs>
          <w:tab w:val="right" w:leader="middleDot" w:pos="8296"/>
        </w:tabs>
        <w:rPr>
          <w:rFonts w:hint="eastAsia" w:ascii="宋体" w:hAnsi="宋体" w:eastAsia="宋体" w:cs="宋体"/>
          <w:lang w:val="en-US" w:eastAsia="zh-CN"/>
        </w:rPr>
      </w:pPr>
      <w:r>
        <w:rPr>
          <w:rFonts w:hint="eastAsia" w:ascii="宋体" w:hAnsi="宋体" w:cs="宋体"/>
          <w:lang w:val="en-US" w:eastAsia="zh-CN"/>
        </w:rPr>
        <w:t>4.3 接待流程标准化</w:t>
      </w:r>
      <w:r>
        <w:rPr>
          <w:rFonts w:hint="eastAsia" w:ascii="宋体" w:hAnsi="宋体" w:cs="宋体"/>
        </w:rPr>
        <w:tab/>
      </w:r>
      <w:r>
        <w:rPr>
          <w:rFonts w:hint="eastAsia" w:ascii="宋体" w:hAnsi="宋体" w:cs="宋体"/>
          <w:lang w:val="en-US" w:eastAsia="zh-CN"/>
        </w:rPr>
        <w:t>4</w:t>
      </w:r>
    </w:p>
    <w:p>
      <w:pPr>
        <w:pStyle w:val="7"/>
        <w:tabs>
          <w:tab w:val="right" w:leader="middleDot" w:pos="8296"/>
        </w:tabs>
        <w:rPr>
          <w:rFonts w:hint="eastAsia" w:ascii="宋体" w:hAnsi="宋体" w:cs="宋体"/>
          <w:lang w:val="en-US" w:eastAsia="zh-CN"/>
        </w:rPr>
      </w:pPr>
      <w:r>
        <w:rPr>
          <w:rFonts w:hint="eastAsia" w:ascii="宋体" w:hAnsi="宋体" w:cs="宋体"/>
          <w:lang w:val="en-US" w:eastAsia="zh-CN"/>
        </w:rPr>
        <w:t>4.4 检测系统标准化</w:t>
      </w:r>
      <w:r>
        <w:rPr>
          <w:rFonts w:hint="eastAsia" w:ascii="宋体" w:hAnsi="宋体" w:cs="宋体"/>
        </w:rPr>
        <w:tab/>
      </w:r>
      <w:r>
        <w:rPr>
          <w:rFonts w:hint="eastAsia" w:ascii="宋体" w:hAnsi="宋体" w:cs="宋体"/>
          <w:lang w:val="en-US" w:eastAsia="zh-CN"/>
        </w:rPr>
        <w:t>5</w:t>
      </w:r>
    </w:p>
    <w:p>
      <w:pPr>
        <w:pStyle w:val="7"/>
        <w:tabs>
          <w:tab w:val="right" w:leader="middleDot" w:pos="8296"/>
        </w:tabs>
        <w:rPr>
          <w:rFonts w:hint="eastAsia" w:ascii="宋体" w:hAnsi="宋体" w:cs="宋体"/>
          <w:lang w:val="en-US" w:eastAsia="zh-CN"/>
        </w:rPr>
      </w:pPr>
      <w:r>
        <w:rPr>
          <w:rFonts w:hint="eastAsia" w:ascii="宋体" w:hAnsi="宋体" w:cs="宋体"/>
          <w:lang w:val="en-US" w:eastAsia="zh-CN"/>
        </w:rPr>
        <w:t>4.5 健康手册</w:t>
      </w:r>
      <w:r>
        <w:rPr>
          <w:rFonts w:hint="eastAsia" w:ascii="宋体" w:hAnsi="宋体" w:cs="宋体"/>
        </w:rPr>
        <w:tab/>
      </w:r>
      <w:r>
        <w:rPr>
          <w:rFonts w:hint="eastAsia" w:ascii="宋体" w:hAnsi="宋体" w:cs="宋体"/>
          <w:lang w:val="en-US" w:eastAsia="zh-CN"/>
        </w:rPr>
        <w:t>5</w:t>
      </w:r>
    </w:p>
    <w:p>
      <w:pPr>
        <w:pStyle w:val="7"/>
        <w:tabs>
          <w:tab w:val="right" w:leader="middleDot" w:pos="8296"/>
        </w:tabs>
        <w:rPr>
          <w:rFonts w:hint="eastAsia"/>
          <w:lang w:val="en-US" w:eastAsia="zh-CN"/>
        </w:rPr>
      </w:pPr>
      <w:r>
        <w:rPr>
          <w:rFonts w:hint="eastAsia" w:ascii="宋体" w:hAnsi="宋体" w:cs="宋体"/>
        </w:rPr>
        <w:fldChar w:fldCharType="begin"/>
      </w:r>
      <w:r>
        <w:rPr>
          <w:rFonts w:hint="eastAsia" w:ascii="宋体" w:hAnsi="宋体" w:cs="宋体"/>
        </w:rPr>
        <w:instrText xml:space="preserve"> HYPERLINK \l "_Toc291109659" </w:instrText>
      </w:r>
      <w:r>
        <w:rPr>
          <w:rFonts w:hint="eastAsia" w:ascii="宋体" w:hAnsi="宋体" w:cs="宋体"/>
        </w:rPr>
        <w:fldChar w:fldCharType="separate"/>
      </w:r>
      <w:r>
        <w:rPr>
          <w:rFonts w:hint="eastAsia" w:ascii="宋体" w:hAnsi="宋体" w:cs="宋体"/>
          <w:lang w:val="en-US" w:eastAsia="zh-CN"/>
        </w:rPr>
        <w:t>5 光量子能量空间的操作步骤</w:t>
      </w:r>
      <w:r>
        <w:rPr>
          <w:rFonts w:hint="eastAsia" w:ascii="宋体" w:hAnsi="宋体" w:cs="宋体"/>
        </w:rPr>
        <w:tab/>
      </w:r>
      <w:r>
        <w:rPr>
          <w:rFonts w:hint="eastAsia" w:ascii="宋体" w:hAnsi="宋体" w:cs="宋体"/>
        </w:rPr>
        <w:t>2</w:t>
      </w:r>
      <w:r>
        <w:rPr>
          <w:rFonts w:hint="eastAsia" w:ascii="宋体" w:hAnsi="宋体" w:cs="宋体"/>
        </w:rPr>
        <w:fldChar w:fldCharType="end"/>
      </w:r>
    </w:p>
    <w:p>
      <w:pPr>
        <w:pStyle w:val="7"/>
        <w:tabs>
          <w:tab w:val="right" w:leader="middleDot" w:pos="8296"/>
        </w:tabs>
        <w:rPr>
          <w:rFonts w:hint="eastAsia"/>
          <w:lang w:val="en-US" w:eastAsia="zh-CN"/>
        </w:rPr>
      </w:pPr>
      <w:r>
        <w:rPr>
          <w:rFonts w:hint="eastAsia" w:ascii="宋体" w:hAnsi="宋体" w:cs="宋体"/>
        </w:rPr>
        <w:fldChar w:fldCharType="begin"/>
      </w:r>
      <w:r>
        <w:rPr>
          <w:rFonts w:hint="eastAsia" w:ascii="宋体" w:hAnsi="宋体" w:cs="宋体"/>
        </w:rPr>
        <w:instrText xml:space="preserve"> HYPERLINK \l "_Toc291109658" </w:instrText>
      </w:r>
      <w:r>
        <w:rPr>
          <w:rFonts w:hint="eastAsia" w:ascii="宋体" w:hAnsi="宋体" w:cs="宋体"/>
        </w:rPr>
        <w:fldChar w:fldCharType="separate"/>
      </w:r>
      <w:r>
        <w:rPr>
          <w:rFonts w:hint="eastAsia" w:ascii="宋体" w:hAnsi="宋体" w:cs="宋体"/>
          <w:lang w:val="en-US" w:eastAsia="zh-CN"/>
        </w:rPr>
        <w:t>6 光量子能量空间的使用规范</w:t>
      </w:r>
      <w:r>
        <w:rPr>
          <w:rFonts w:hint="eastAsia" w:ascii="宋体" w:hAnsi="宋体" w:cs="宋体"/>
        </w:rPr>
        <w:tab/>
      </w:r>
      <w:r>
        <w:rPr>
          <w:rFonts w:hint="eastAsia" w:ascii="宋体" w:hAnsi="宋体" w:cs="宋体"/>
        </w:rPr>
        <w:t>3</w:t>
      </w:r>
      <w:r>
        <w:rPr>
          <w:rFonts w:hint="eastAsia" w:ascii="宋体" w:hAnsi="宋体" w:cs="宋体"/>
        </w:rPr>
        <w:fldChar w:fldCharType="end"/>
      </w:r>
    </w:p>
    <w:p>
      <w:pPr>
        <w:pStyle w:val="7"/>
        <w:tabs>
          <w:tab w:val="right" w:leader="middleDot" w:pos="8296"/>
        </w:tabs>
        <w:rPr>
          <w:rFonts w:hint="eastAsia" w:ascii="宋体" w:hAnsi="宋体" w:cs="宋体"/>
          <w:lang w:val="en-US" w:eastAsia="zh-CN"/>
        </w:rPr>
      </w:pPr>
      <w:r>
        <w:rPr>
          <w:rFonts w:hint="eastAsia" w:ascii="宋体" w:hAnsi="宋体" w:cs="宋体"/>
          <w:lang w:val="en-US" w:eastAsia="zh-CN"/>
        </w:rPr>
        <w:t>7 光量子能量空间运营商售后服务</w:t>
      </w:r>
      <w:r>
        <w:rPr>
          <w:rFonts w:hint="eastAsia" w:ascii="宋体" w:hAnsi="宋体" w:cs="宋体"/>
          <w:lang w:val="en-US" w:eastAsia="zh-CN"/>
        </w:rPr>
        <w:fldChar w:fldCharType="begin"/>
      </w:r>
      <w:r>
        <w:rPr>
          <w:rFonts w:hint="eastAsia" w:ascii="宋体" w:hAnsi="宋体" w:cs="宋体"/>
          <w:lang w:val="en-US" w:eastAsia="zh-CN"/>
        </w:rPr>
        <w:instrText xml:space="preserve"> HYPERLINK \l "_Toc291109659" </w:instrText>
      </w:r>
      <w:r>
        <w:rPr>
          <w:rFonts w:hint="eastAsia" w:ascii="宋体" w:hAnsi="宋体" w:cs="宋体"/>
          <w:lang w:val="en-US" w:eastAsia="zh-CN"/>
        </w:rPr>
        <w:fldChar w:fldCharType="separate"/>
      </w:r>
      <w:r>
        <w:rPr>
          <w:rFonts w:hint="eastAsia" w:ascii="宋体" w:hAnsi="宋体" w:cs="宋体"/>
          <w:lang w:val="en-US" w:eastAsia="zh-CN"/>
        </w:rPr>
        <w:tab/>
      </w:r>
      <w:r>
        <w:rPr>
          <w:rFonts w:hint="eastAsia" w:ascii="宋体" w:hAnsi="宋体" w:cs="宋体"/>
          <w:lang w:val="en-US" w:eastAsia="zh-CN"/>
        </w:rPr>
        <w:t>6</w:t>
      </w:r>
      <w:r>
        <w:rPr>
          <w:rFonts w:hint="eastAsia" w:ascii="宋体" w:hAnsi="宋体" w:cs="宋体"/>
          <w:lang w:val="en-US" w:eastAsia="zh-CN"/>
        </w:rPr>
        <w:fldChar w:fldCharType="end"/>
      </w:r>
    </w:p>
    <w:p>
      <w:pPr>
        <w:pStyle w:val="7"/>
        <w:tabs>
          <w:tab w:val="right" w:leader="middleDot" w:pos="8296"/>
        </w:tabs>
        <w:rPr>
          <w:rFonts w:hint="eastAsia" w:ascii="宋体" w:hAnsi="宋体" w:cs="宋体"/>
          <w:lang w:val="en-US" w:eastAsia="zh-CN"/>
        </w:rPr>
      </w:pPr>
      <w:r>
        <w:rPr>
          <w:rFonts w:hint="eastAsia" w:ascii="宋体" w:hAnsi="宋体" w:cs="宋体"/>
          <w:lang w:val="en-US" w:eastAsia="zh-CN"/>
        </w:rPr>
        <w:fldChar w:fldCharType="begin"/>
      </w:r>
      <w:r>
        <w:rPr>
          <w:rFonts w:hint="eastAsia" w:ascii="宋体" w:hAnsi="宋体" w:cs="宋体"/>
          <w:lang w:val="en-US" w:eastAsia="zh-CN"/>
        </w:rPr>
        <w:instrText xml:space="preserve"> HYPERLINK \l "_Toc291109658" </w:instrText>
      </w:r>
      <w:r>
        <w:rPr>
          <w:rFonts w:hint="eastAsia" w:ascii="宋体" w:hAnsi="宋体" w:cs="宋体"/>
          <w:lang w:val="en-US" w:eastAsia="zh-CN"/>
        </w:rPr>
        <w:fldChar w:fldCharType="separate"/>
      </w:r>
      <w:r>
        <w:rPr>
          <w:rFonts w:hint="eastAsia" w:ascii="宋体" w:hAnsi="宋体" w:cs="宋体"/>
          <w:lang w:val="en-US" w:eastAsia="zh-CN"/>
        </w:rPr>
        <w:t>8 光量子能量空间运营商数据跟踪及沟通</w:t>
      </w:r>
      <w:r>
        <w:rPr>
          <w:rFonts w:hint="eastAsia" w:ascii="宋体" w:hAnsi="宋体" w:cs="宋体"/>
          <w:lang w:val="en-US" w:eastAsia="zh-CN"/>
        </w:rPr>
        <w:tab/>
      </w:r>
      <w:r>
        <w:rPr>
          <w:rFonts w:hint="eastAsia" w:ascii="宋体" w:hAnsi="宋体" w:cs="宋体"/>
          <w:lang w:val="en-US" w:eastAsia="zh-CN"/>
        </w:rPr>
        <w:t>1</w:t>
      </w:r>
      <w:r>
        <w:rPr>
          <w:rFonts w:hint="eastAsia" w:ascii="宋体" w:hAnsi="宋体" w:cs="宋体"/>
          <w:lang w:val="en-US" w:eastAsia="zh-CN"/>
        </w:rPr>
        <w:fldChar w:fldCharType="end"/>
      </w:r>
      <w:r>
        <w:rPr>
          <w:rFonts w:hint="eastAsia" w:ascii="宋体" w:hAnsi="宋体" w:cs="宋体"/>
          <w:lang w:val="en-US" w:eastAsia="zh-CN"/>
        </w:rPr>
        <w:t>4</w:t>
      </w:r>
    </w:p>
    <w:p>
      <w:pPr>
        <w:pStyle w:val="7"/>
        <w:tabs>
          <w:tab w:val="right" w:leader="middleDot" w:pos="8296"/>
        </w:tabs>
        <w:rPr>
          <w:rFonts w:hint="eastAsia" w:ascii="宋体" w:hAnsi="宋体" w:cs="宋体"/>
        </w:rPr>
      </w:pPr>
      <w:r>
        <w:rPr>
          <w:rFonts w:hint="eastAsia" w:ascii="宋体" w:hAnsi="宋体" w:cs="宋体"/>
          <w:lang w:val="en-US" w:eastAsia="zh-CN"/>
        </w:rPr>
        <w:t>9</w:t>
      </w:r>
      <w:r>
        <w:rPr>
          <w:rFonts w:hint="eastAsia" w:ascii="宋体" w:hAnsi="宋体" w:cs="宋体"/>
        </w:rPr>
        <w:t xml:space="preserve"> </w:t>
      </w:r>
      <w:r>
        <w:rPr>
          <w:rFonts w:hint="eastAsia" w:ascii="宋体" w:hAnsi="宋体" w:cs="宋体"/>
          <w:lang w:val="en-US" w:eastAsia="zh-CN"/>
        </w:rPr>
        <w:t>账务系统</w:t>
      </w:r>
      <w:r>
        <w:rPr>
          <w:rFonts w:hint="eastAsia" w:ascii="宋体" w:hAnsi="宋体" w:cs="宋体"/>
        </w:rPr>
        <w:fldChar w:fldCharType="begin"/>
      </w:r>
      <w:r>
        <w:rPr>
          <w:rFonts w:hint="eastAsia" w:ascii="宋体" w:hAnsi="宋体" w:cs="宋体"/>
        </w:rPr>
        <w:instrText xml:space="preserve"> HYPERLINK \l "_Toc291109658" </w:instrText>
      </w:r>
      <w:r>
        <w:rPr>
          <w:rFonts w:hint="eastAsia" w:ascii="宋体" w:hAnsi="宋体" w:cs="宋体"/>
        </w:rPr>
        <w:fldChar w:fldCharType="separate"/>
      </w:r>
      <w:r>
        <w:rPr>
          <w:rFonts w:hint="eastAsia" w:ascii="宋体" w:hAnsi="宋体" w:cs="宋体"/>
        </w:rPr>
        <w:tab/>
      </w:r>
      <w:r>
        <w:rPr>
          <w:rFonts w:hint="eastAsia" w:ascii="宋体" w:hAnsi="宋体" w:cs="宋体"/>
        </w:rPr>
        <w:fldChar w:fldCharType="end"/>
      </w:r>
      <w:r>
        <w:rPr>
          <w:rFonts w:hint="eastAsia" w:ascii="宋体" w:hAnsi="宋体" w:cs="宋体"/>
        </w:rPr>
        <w:t>16</w:t>
      </w:r>
    </w:p>
    <w:p>
      <w:pPr>
        <w:pStyle w:val="7"/>
        <w:tabs>
          <w:tab w:val="right" w:leader="middleDot" w:pos="8296"/>
        </w:tabs>
        <w:rPr>
          <w:rFonts w:hint="eastAsia" w:ascii="宋体" w:hAnsi="宋体" w:cs="宋体"/>
        </w:rPr>
      </w:pPr>
      <w:r>
        <w:rPr>
          <w:rFonts w:hint="eastAsia" w:ascii="宋体" w:hAnsi="宋体" w:cs="宋体"/>
        </w:rPr>
        <w:fldChar w:fldCharType="begin"/>
      </w:r>
      <w:r>
        <w:rPr>
          <w:rFonts w:hint="eastAsia" w:ascii="宋体" w:hAnsi="宋体" w:cs="宋体"/>
        </w:rPr>
        <w:instrText xml:space="preserve"> HYPERLINK \l "_Toc291109659" </w:instrText>
      </w:r>
      <w:r>
        <w:rPr>
          <w:rFonts w:hint="eastAsia" w:ascii="宋体" w:hAnsi="宋体" w:cs="宋体"/>
        </w:rPr>
        <w:fldChar w:fldCharType="separate"/>
      </w:r>
      <w:r>
        <w:rPr>
          <w:rFonts w:hint="eastAsia" w:ascii="宋体" w:hAnsi="宋体" w:cs="宋体"/>
          <w:lang w:val="en-US" w:eastAsia="zh-CN"/>
        </w:rPr>
        <w:t xml:space="preserve">10 </w:t>
      </w:r>
      <w:r>
        <w:rPr>
          <w:rFonts w:hint="eastAsia" w:ascii="宋体" w:hAnsi="宋体" w:cs="宋体"/>
        </w:rPr>
        <w:fldChar w:fldCharType="end"/>
      </w:r>
      <w:r>
        <w:rPr>
          <w:rFonts w:hint="eastAsia" w:ascii="宋体" w:hAnsi="宋体" w:cs="宋体"/>
          <w:lang w:val="en-US" w:eastAsia="zh-CN"/>
        </w:rPr>
        <w:t>案例分享</w:t>
      </w:r>
      <w:r>
        <w:rPr>
          <w:rFonts w:hint="eastAsia" w:ascii="宋体" w:hAnsi="宋体" w:cs="宋体"/>
        </w:rPr>
        <w:fldChar w:fldCharType="begin"/>
      </w:r>
      <w:r>
        <w:rPr>
          <w:rFonts w:hint="eastAsia" w:ascii="宋体" w:hAnsi="宋体" w:cs="宋体"/>
        </w:rPr>
        <w:instrText xml:space="preserve"> HYPERLINK \l "_Toc291109659" </w:instrText>
      </w:r>
      <w:r>
        <w:rPr>
          <w:rFonts w:hint="eastAsia" w:ascii="宋体" w:hAnsi="宋体" w:cs="宋体"/>
        </w:rPr>
        <w:fldChar w:fldCharType="separate"/>
      </w:r>
      <w:r>
        <w:rPr>
          <w:rFonts w:hint="eastAsia" w:ascii="宋体" w:hAnsi="宋体" w:cs="宋体"/>
        </w:rPr>
        <w:tab/>
      </w:r>
      <w:r>
        <w:rPr>
          <w:rFonts w:hint="eastAsia" w:ascii="宋体" w:hAnsi="宋体" w:cs="宋体"/>
        </w:rPr>
        <w:t>4</w:t>
      </w:r>
      <w:r>
        <w:rPr>
          <w:rFonts w:hint="eastAsia" w:ascii="宋体" w:hAnsi="宋体" w:cs="宋体"/>
        </w:rPr>
        <w:fldChar w:fldCharType="end"/>
      </w:r>
    </w:p>
    <w:p>
      <w:pPr>
        <w:pStyle w:val="7"/>
        <w:tabs>
          <w:tab w:val="right" w:leader="middleDot" w:pos="8296"/>
        </w:tabs>
        <w:rPr>
          <w:rFonts w:hint="eastAsia" w:ascii="宋体" w:hAnsi="宋体" w:cs="宋体"/>
        </w:rPr>
      </w:pPr>
    </w:p>
    <w:p>
      <w:pPr>
        <w:pStyle w:val="7"/>
        <w:tabs>
          <w:tab w:val="right" w:leader="middleDot" w:pos="8296"/>
        </w:tabs>
        <w:rPr>
          <w:rFonts w:hint="eastAsia" w:ascii="宋体" w:hAnsi="宋体" w:cs="宋体"/>
        </w:rPr>
      </w:pPr>
      <w:r>
        <w:rPr>
          <w:rFonts w:hint="eastAsia" w:ascii="宋体" w:hAnsi="宋体" w:cs="宋体"/>
          <w:lang w:val="en-US" w:eastAsia="zh-CN"/>
        </w:rPr>
        <w:t>总部联系方式</w:t>
      </w:r>
      <w:r>
        <w:rPr>
          <w:rFonts w:hint="eastAsia" w:ascii="宋体" w:hAnsi="宋体" w:cs="宋体"/>
        </w:rPr>
        <w:fldChar w:fldCharType="begin"/>
      </w:r>
      <w:r>
        <w:rPr>
          <w:rFonts w:hint="eastAsia" w:ascii="宋体" w:hAnsi="宋体" w:cs="宋体"/>
        </w:rPr>
        <w:instrText xml:space="preserve"> HYPERLINK \l "_Toc291109658" </w:instrText>
      </w:r>
      <w:r>
        <w:rPr>
          <w:rFonts w:hint="eastAsia" w:ascii="宋体" w:hAnsi="宋体" w:cs="宋体"/>
        </w:rPr>
        <w:fldChar w:fldCharType="separate"/>
      </w:r>
      <w:r>
        <w:rPr>
          <w:rFonts w:hint="eastAsia" w:ascii="宋体" w:hAnsi="宋体" w:cs="宋体"/>
        </w:rPr>
        <w:tab/>
      </w:r>
      <w:r>
        <w:rPr>
          <w:rFonts w:hint="eastAsia" w:ascii="宋体" w:hAnsi="宋体" w:cs="宋体"/>
        </w:rPr>
        <w:fldChar w:fldCharType="end"/>
      </w:r>
      <w:r>
        <w:rPr>
          <w:rFonts w:hint="eastAsia" w:ascii="宋体" w:hAnsi="宋体" w:cs="宋体"/>
        </w:rPr>
        <w:t>23</w:t>
      </w:r>
    </w:p>
    <w:p>
      <w:pPr>
        <w:rPr>
          <w:rFonts w:hint="eastAsia" w:ascii="黑体" w:hAnsi="黑体" w:eastAsia="黑体" w:cs="黑体"/>
          <w:b/>
          <w:bCs/>
          <w:sz w:val="32"/>
          <w:szCs w:val="32"/>
        </w:rPr>
        <w:sectPr>
          <w:footerReference r:id="rId5" w:type="first"/>
          <w:headerReference r:id="rId3" w:type="default"/>
          <w:footerReference r:id="rId4" w:type="default"/>
          <w:pgSz w:w="11906" w:h="16838"/>
          <w:pgMar w:top="1440" w:right="1800" w:bottom="1440" w:left="1800" w:header="851" w:footer="992" w:gutter="0"/>
          <w:pgNumType w:fmt="upperRoman"/>
          <w:cols w:space="720" w:num="1"/>
          <w:titlePg/>
          <w:docGrid w:type="lines" w:linePitch="312" w:charSpace="0"/>
        </w:sectPr>
      </w:pPr>
    </w:p>
    <w:p>
      <w:pPr>
        <w:jc w:val="center"/>
        <w:rPr>
          <w:rFonts w:hint="default" w:ascii="黑体" w:hAnsi="黑体" w:eastAsia="黑体" w:cs="黑体"/>
          <w:b/>
          <w:bCs/>
          <w:sz w:val="32"/>
          <w:szCs w:val="32"/>
          <w:lang w:val="en-US" w:eastAsia="zh-CN"/>
        </w:rPr>
      </w:pPr>
      <w:r>
        <w:rPr>
          <w:rFonts w:hint="eastAsia" w:ascii="黑体" w:hAnsi="黑体" w:eastAsia="黑体" w:cs="黑体"/>
          <w:b/>
          <w:bCs/>
          <w:sz w:val="32"/>
          <w:szCs w:val="32"/>
          <w:lang w:val="en-US" w:eastAsia="zh-CN"/>
        </w:rPr>
        <w:t>摘 要</w:t>
      </w:r>
    </w:p>
    <w:p>
      <w:pPr>
        <w:jc w:val="center"/>
        <w:rPr>
          <w:rFonts w:hint="eastAsia" w:ascii="黑体" w:hAnsi="黑体" w:eastAsia="黑体" w:cs="黑体"/>
          <w:b/>
          <w:bCs/>
          <w:sz w:val="32"/>
          <w:szCs w:val="32"/>
        </w:rPr>
      </w:pPr>
    </w:p>
    <w:p>
      <w:pPr>
        <w:pStyle w:val="9"/>
        <w:widowControl/>
        <w:autoSpaceDE w:val="0"/>
        <w:spacing w:before="0" w:beforeAutospacing="0" w:after="0" w:afterAutospacing="0" w:line="360" w:lineRule="auto"/>
        <w:ind w:left="0" w:leftChars="0" w:firstLine="638" w:firstLineChars="228"/>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阳光疗法又称日光疗法或者日光浴，是利用太阳光直接照射人体来防治疾病、促进健康的一种方法。</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kern w:val="0"/>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主要是让日光照射到人体皮肤上，引起一系列生理生化反应，以达到健身治病的目的。</w:t>
      </w:r>
      <w:r>
        <w:rPr>
          <w:rFonts w:hint="eastAsia" w:ascii="方正仿宋_GB2312" w:hAnsi="方正仿宋_GB2312" w:eastAsia="方正仿宋_GB2312" w:cs="方正仿宋_GB2312"/>
          <w:b w:val="0"/>
          <w:bCs w:val="0"/>
          <w:color w:val="auto"/>
          <w:kern w:val="0"/>
          <w:sz w:val="28"/>
          <w:szCs w:val="28"/>
          <w:shd w:val="clear" w:color="auto" w:fill="auto"/>
        </w:rPr>
        <w:t>最近医学研究发现，</w:t>
      </w:r>
      <w:r>
        <w:rPr>
          <w:rFonts w:hint="eastAsia" w:ascii="方正仿宋_GB2312" w:hAnsi="方正仿宋_GB2312" w:eastAsia="方正仿宋_GB2312" w:cs="方正仿宋_GB2312"/>
          <w:b w:val="0"/>
          <w:bCs w:val="0"/>
          <w:color w:val="auto"/>
          <w:kern w:val="0"/>
          <w:sz w:val="28"/>
          <w:szCs w:val="28"/>
          <w:shd w:val="clear" w:color="auto" w:fill="auto"/>
          <w:lang w:eastAsia="zh-CN"/>
        </w:rPr>
        <w:t>暴晒</w:t>
      </w:r>
      <w:r>
        <w:rPr>
          <w:rFonts w:hint="eastAsia" w:ascii="方正仿宋_GB2312" w:hAnsi="方正仿宋_GB2312" w:eastAsia="方正仿宋_GB2312" w:cs="方正仿宋_GB2312"/>
          <w:b w:val="0"/>
          <w:bCs w:val="0"/>
          <w:color w:val="auto"/>
          <w:kern w:val="0"/>
          <w:sz w:val="28"/>
          <w:szCs w:val="28"/>
          <w:shd w:val="clear" w:color="auto" w:fill="auto"/>
        </w:rPr>
        <w:t>在紫外线UVB之下虽然能导致细胞受损，却也促进了细胞的增生，也就是所谓的“</w:t>
      </w:r>
      <w:r>
        <w:rPr>
          <w:rStyle w:val="15"/>
          <w:rFonts w:hint="eastAsia" w:ascii="方正仿宋_GB2312" w:hAnsi="方正仿宋_GB2312" w:eastAsia="方正仿宋_GB2312" w:cs="方正仿宋_GB2312"/>
          <w:b w:val="0"/>
          <w:bCs w:val="0"/>
          <w:color w:val="auto"/>
          <w:kern w:val="0"/>
          <w:sz w:val="28"/>
          <w:szCs w:val="28"/>
          <w:shd w:val="clear" w:color="auto" w:fill="auto"/>
        </w:rPr>
        <w:t>光复原</w:t>
      </w:r>
      <w:r>
        <w:rPr>
          <w:rFonts w:hint="eastAsia" w:ascii="方正仿宋_GB2312" w:hAnsi="方正仿宋_GB2312" w:eastAsia="方正仿宋_GB2312" w:cs="方正仿宋_GB2312"/>
          <w:b w:val="0"/>
          <w:bCs w:val="0"/>
          <w:color w:val="auto"/>
          <w:kern w:val="0"/>
          <w:sz w:val="28"/>
          <w:szCs w:val="28"/>
          <w:shd w:val="clear" w:color="auto" w:fill="auto"/>
        </w:rPr>
        <w:t>”作用。另外，太阳辐射线同时还能激活精神感知能力，提高人们的意识形态，净化自己的内心。</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Style w:val="15"/>
          <w:rFonts w:hint="eastAsia" w:ascii="方正仿宋_GB2312" w:hAnsi="方正仿宋_GB2312" w:eastAsia="方正仿宋_GB2312" w:cs="方正仿宋_GB2312"/>
          <w:b w:val="0"/>
          <w:bCs w:val="0"/>
          <w:color w:val="auto"/>
          <w:kern w:val="0"/>
          <w:sz w:val="28"/>
          <w:szCs w:val="28"/>
          <w:shd w:val="clear" w:color="auto" w:fill="auto"/>
        </w:rPr>
        <w:t>阳光为什么可以成为治病“良药”</w:t>
      </w:r>
      <w:r>
        <w:rPr>
          <w:rStyle w:val="15"/>
          <w:rFonts w:hint="eastAsia" w:ascii="方正仿宋_GB2312" w:hAnsi="方正仿宋_GB2312" w:eastAsia="方正仿宋_GB2312" w:cs="方正仿宋_GB2312"/>
          <w:b w:val="0"/>
          <w:bCs w:val="0"/>
          <w:color w:val="auto"/>
          <w:kern w:val="0"/>
          <w:sz w:val="28"/>
          <w:szCs w:val="28"/>
          <w:shd w:val="clear" w:color="auto" w:fill="auto"/>
          <w:lang w:eastAsia="zh-CN"/>
        </w:rPr>
        <w:t>，</w:t>
      </w:r>
      <w:r>
        <w:rPr>
          <w:rFonts w:hint="eastAsia" w:ascii="方正仿宋_GB2312" w:hAnsi="方正仿宋_GB2312" w:eastAsia="方正仿宋_GB2312" w:cs="方正仿宋_GB2312"/>
          <w:b w:val="0"/>
          <w:bCs w:val="0"/>
          <w:color w:val="auto"/>
          <w:sz w:val="28"/>
          <w:szCs w:val="28"/>
          <w:shd w:val="clear" w:color="auto" w:fill="auto"/>
        </w:rPr>
        <w:t>阳光可以治病，主要是因为阳光中含有两种有益于健康的光线，即紫外线和红外线。</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（1）紫外线是一种不可见光，不仅可以杀死人体皮肤上的细菌，还能增加皮肤弹性，增强人体抵抗力，更重要的是，经过紫外线照射后，人体皮肤中的7-脱氢胆固醇会转化成维生素D。</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维生素D可以增加人体钙质的吸收，保护头发的柔韧性、光泽度和生命力。</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（2）红外线也是一种不可见光，占阳光的60%</w:t>
      </w:r>
      <w:r>
        <w:rPr>
          <w:rFonts w:hint="eastAsia" w:ascii="方正仿宋_GB2312" w:hAnsi="方正仿宋_GB2312" w:eastAsia="方正仿宋_GB2312" w:cs="方正仿宋_GB2312"/>
          <w:b w:val="0"/>
          <w:bCs w:val="0"/>
          <w:color w:val="auto"/>
          <w:sz w:val="28"/>
          <w:szCs w:val="28"/>
          <w:shd w:val="clear" w:color="auto" w:fill="auto"/>
          <w:lang w:eastAsia="zh-CN"/>
        </w:rPr>
        <w:t>～</w:t>
      </w:r>
      <w:r>
        <w:rPr>
          <w:rFonts w:hint="eastAsia" w:ascii="方正仿宋_GB2312" w:hAnsi="方正仿宋_GB2312" w:eastAsia="方正仿宋_GB2312" w:cs="方正仿宋_GB2312"/>
          <w:b w:val="0"/>
          <w:bCs w:val="0"/>
          <w:color w:val="auto"/>
          <w:sz w:val="28"/>
          <w:szCs w:val="28"/>
          <w:shd w:val="clear" w:color="auto" w:fill="auto"/>
        </w:rPr>
        <w:t>70%，可以透过皮肤深入到皮下组织，起到扩张血管、加快血液循环、促进新陈代谢等作用。同时，它还具有消炎镇痛的功效，对养发、固发有显著效果。</w:t>
      </w:r>
    </w:p>
    <w:p>
      <w:pPr>
        <w:pStyle w:val="2"/>
        <w:spacing w:before="120" w:after="120" w:line="415"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Style w:val="15"/>
          <w:rFonts w:hint="eastAsia" w:ascii="方正仿宋_GB2312" w:hAnsi="方正仿宋_GB2312" w:eastAsia="方正仿宋_GB2312" w:cs="方正仿宋_GB2312"/>
          <w:b w:val="0"/>
          <w:bCs w:val="0"/>
          <w:color w:val="auto"/>
          <w:kern w:val="0"/>
          <w:sz w:val="28"/>
          <w:szCs w:val="28"/>
          <w:shd w:val="clear" w:color="auto" w:fill="auto"/>
        </w:rPr>
        <w:t>底层食物能量多</w:t>
      </w:r>
      <w:r>
        <w:rPr>
          <w:rStyle w:val="15"/>
          <w:rFonts w:hint="eastAsia" w:ascii="方正仿宋_GB2312" w:hAnsi="方正仿宋_GB2312" w:eastAsia="方正仿宋_GB2312" w:cs="方正仿宋_GB2312"/>
          <w:b w:val="0"/>
          <w:bCs w:val="0"/>
          <w:color w:val="auto"/>
          <w:kern w:val="0"/>
          <w:sz w:val="28"/>
          <w:szCs w:val="28"/>
          <w:shd w:val="clear" w:color="auto" w:fill="auto"/>
          <w:lang w:eastAsia="zh-CN"/>
        </w:rPr>
        <w:t>，</w:t>
      </w:r>
      <w:r>
        <w:rPr>
          <w:rFonts w:hint="eastAsia" w:ascii="方正仿宋_GB2312" w:hAnsi="方正仿宋_GB2312" w:eastAsia="方正仿宋_GB2312" w:cs="方正仿宋_GB2312"/>
          <w:b w:val="0"/>
          <w:bCs w:val="0"/>
          <w:color w:val="auto"/>
          <w:sz w:val="28"/>
          <w:szCs w:val="28"/>
          <w:shd w:val="clear" w:color="auto" w:fill="auto"/>
        </w:rPr>
        <w:t>太阳是地球上所有生命唯一真正的能量来源。如果没有太阳，就不会有地球，也不会有生命，更不会有人类。能量只能从一种形式转换成另一种形式。能量是守恒的，地球上的生命形态都是以阳光为生存的主要原料，比如植物就是利用阳光，进行光合作用，太阳能被储存在植物中，我们吃进植物并消耗潜藏在植物内的能量，植物中的能量因而被转换成我们体内的能量。</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处于食物链中最底层的食物都是直接从阳光制造出来的，因此可以提供给我们最多的太阳能量。换句话说，处于食物金字塔底层的植物，蕴藏最丰富的太阳能。而处于食物链上层的，位置越上，含有的太阳能量越少，甚至没有太阳能。</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而现代工业的加工食品，精致的食物，微波食物，基因改造食物，这些食物，可以说基本没有太阳能量，这些食物，就算不是有害，对我们的身体也是无益的。</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紫外线非有害而有益。“紫外线有害”这个说法在当代广泛流传，人们已被为自身既得利益服务的那些人所说的谎言所蒙蔽了。提出这项警告的大半都是防晒工业和医药界的业者。事实上，日光不但不会致命，它还是赋予我们生命，并使生命得以存续的大功臣。太阳辐射有3种，可见光、红外线、紫外线。紫外线由于波长太短，人类肉眼无法观察到。大部分的紫外线被臭氧层吸收，能到达地表是很少的一部分。紫外线辐射对人体正常功能的运作有着极为重要的影响，缺乏了紫外线的照射，我们的身体会出现一连串严重的问题。</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日照导致疾病，到现在都无法提供证据支持。实际上恰好相反，人们发现缺少日照才是导致疾病的危险因子。1930年代以前，在抗生素被发现以前，阳光是最受欢迎的一种疗愈能量，至少在欧洲是这样的。日光疗法在19世纪末到20世纪中是很多自然疗法医生对抗传染病最成功的治疗方法。1900年，欧洲有一位著名的医生罗里尔，当时开了36家诊所，他的诊所就是利用紫外线治疗很多当时的不治之症，包括结核病、佝偻病、天花、狼疮。研究结果显示，将病患置于经控制的日照总量下，对降血压，减少血液当中胆固醇，抑制糖尿病患者体内血糖，增加人的</w:t>
      </w:r>
      <w:r>
        <w:rPr>
          <w:rFonts w:hint="eastAsia" w:ascii="方正仿宋_GB2312" w:hAnsi="方正仿宋_GB2312" w:eastAsia="方正仿宋_GB2312" w:cs="方正仿宋_GB2312"/>
          <w:b w:val="0"/>
          <w:bCs w:val="0"/>
          <w:color w:val="auto"/>
          <w:sz w:val="28"/>
          <w:szCs w:val="28"/>
          <w:shd w:val="clear" w:color="auto" w:fill="auto"/>
          <w:lang w:eastAsia="zh-CN"/>
        </w:rPr>
        <w:t>白细胞</w:t>
      </w:r>
      <w:r>
        <w:rPr>
          <w:rFonts w:hint="eastAsia" w:ascii="方正仿宋_GB2312" w:hAnsi="方正仿宋_GB2312" w:eastAsia="方正仿宋_GB2312" w:cs="方正仿宋_GB2312"/>
          <w:b w:val="0"/>
          <w:bCs w:val="0"/>
          <w:color w:val="auto"/>
          <w:sz w:val="28"/>
          <w:szCs w:val="28"/>
          <w:shd w:val="clear" w:color="auto" w:fill="auto"/>
        </w:rPr>
        <w:t>有显著功效。</w:t>
      </w:r>
    </w:p>
    <w:p>
      <w:pPr>
        <w:pStyle w:val="9"/>
        <w:widowControl/>
        <w:autoSpaceDE w:val="0"/>
        <w:spacing w:before="0" w:beforeAutospacing="0" w:after="0" w:afterAutospacing="0" w:line="360" w:lineRule="auto"/>
        <w:ind w:firstLine="560" w:firstLineChars="200"/>
        <w:rPr>
          <w:rFonts w:hint="eastAsia" w:ascii="方正仿宋_GB2312" w:hAnsi="方正仿宋_GB2312" w:eastAsia="方正仿宋_GB2312" w:cs="方正仿宋_GB2312"/>
          <w:b w:val="0"/>
          <w:bCs w:val="0"/>
          <w:color w:val="auto"/>
          <w:sz w:val="28"/>
          <w:szCs w:val="28"/>
          <w:shd w:val="clear" w:color="auto" w:fill="auto"/>
        </w:rPr>
      </w:pPr>
      <w:r>
        <w:rPr>
          <w:rFonts w:hint="eastAsia" w:ascii="方正仿宋_GB2312" w:hAnsi="方正仿宋_GB2312" w:eastAsia="方正仿宋_GB2312" w:cs="方正仿宋_GB2312"/>
          <w:b w:val="0"/>
          <w:bCs w:val="0"/>
          <w:color w:val="auto"/>
          <w:sz w:val="28"/>
          <w:szCs w:val="28"/>
          <w:shd w:val="clear" w:color="auto" w:fill="auto"/>
        </w:rPr>
        <w:t>阳光可以增加心跳输出量，增加血液中含氧量，痛风、风湿、关节炎、结肠炎、动脉硬化、贫血、牛皮癣、红斑狼疮、气喘、粉刺等都可从日光疗法中受益。</w:t>
      </w:r>
      <w:r>
        <w:rPr>
          <w:rStyle w:val="15"/>
          <w:rFonts w:hint="eastAsia" w:ascii="方正仿宋_GB2312" w:hAnsi="方正仿宋_GB2312" w:eastAsia="方正仿宋_GB2312" w:cs="方正仿宋_GB2312"/>
          <w:b w:val="0"/>
          <w:bCs w:val="0"/>
          <w:color w:val="auto"/>
          <w:kern w:val="0"/>
          <w:sz w:val="28"/>
          <w:szCs w:val="28"/>
          <w:shd w:val="clear" w:color="auto" w:fill="auto"/>
        </w:rPr>
        <w:t>维生素D，最有效的单一抗癌药物</w:t>
      </w:r>
      <w:r>
        <w:rPr>
          <w:rStyle w:val="15"/>
          <w:rFonts w:hint="eastAsia" w:ascii="方正仿宋_GB2312" w:hAnsi="方正仿宋_GB2312" w:eastAsia="方正仿宋_GB2312" w:cs="方正仿宋_GB2312"/>
          <w:b w:val="0"/>
          <w:bCs w:val="0"/>
          <w:color w:val="auto"/>
          <w:kern w:val="0"/>
          <w:sz w:val="28"/>
          <w:szCs w:val="28"/>
          <w:shd w:val="clear" w:color="auto" w:fill="auto"/>
          <w:lang w:eastAsia="zh-CN"/>
        </w:rPr>
        <w:t>，</w:t>
      </w:r>
      <w:r>
        <w:rPr>
          <w:rFonts w:hint="eastAsia" w:ascii="方正仿宋_GB2312" w:hAnsi="方正仿宋_GB2312" w:eastAsia="方正仿宋_GB2312" w:cs="方正仿宋_GB2312"/>
          <w:b w:val="0"/>
          <w:bCs w:val="0"/>
          <w:color w:val="auto"/>
          <w:sz w:val="28"/>
          <w:szCs w:val="28"/>
          <w:shd w:val="clear" w:color="auto" w:fill="auto"/>
        </w:rPr>
        <w:t>在阳光的紫外线照射下，皮肤内的胆固醇会合成一种叫做维生素D的特殊物质；维生素D是我们人体必需的一种维生素，又称作钙化固醇。很多的研究表明，当血液当中维生素D的含量上升时，乳癌的发生率也随之下降。2006年，位于美国加州的克莱顿大学医学院，完成了一项振奋人心的研究，该研究揭示了，经由晒太阳产生足量的维生素D和同时补充适量钙质，能将致癌的风险降低77%，这样的降低幅度实在令人惊讶。</w:t>
      </w:r>
    </w:p>
    <w:p>
      <w:pPr>
        <w:spacing w:line="360" w:lineRule="auto"/>
        <w:jc w:val="left"/>
        <w:rPr>
          <w:rFonts w:hint="eastAsia"/>
          <w:sz w:val="24"/>
        </w:rPr>
      </w:pPr>
    </w:p>
    <w:p>
      <w:pPr>
        <w:spacing w:line="360" w:lineRule="auto"/>
        <w:rPr>
          <w:rFonts w:eastAsia="黑体"/>
          <w:b/>
          <w:color w:val="2B2B2B"/>
          <w:sz w:val="32"/>
          <w:szCs w:val="32"/>
          <w:shd w:val="clear" w:color="auto" w:fill="F8F8F8"/>
        </w:rPr>
        <w:sectPr>
          <w:footerReference r:id="rId7" w:type="first"/>
          <w:footerReference r:id="rId6" w:type="default"/>
          <w:pgSz w:w="11906" w:h="16838"/>
          <w:pgMar w:top="1440" w:right="1800" w:bottom="1440" w:left="1800" w:header="851" w:footer="992" w:gutter="0"/>
          <w:pgNumType w:fmt="upperRoman" w:start="1"/>
          <w:cols w:space="720" w:num="1"/>
          <w:titlePg/>
          <w:docGrid w:type="lines" w:linePitch="312" w:charSpace="0"/>
        </w:sectPr>
      </w:pPr>
    </w:p>
    <w:p>
      <w:p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fldChar w:fldCharType="begin"/>
      </w:r>
      <w:r>
        <w:rPr>
          <w:rFonts w:hint="eastAsia" w:ascii="黑体" w:hAnsi="黑体" w:eastAsia="黑体" w:cs="黑体"/>
          <w:b/>
          <w:bCs/>
          <w:sz w:val="32"/>
          <w:szCs w:val="32"/>
          <w:lang w:val="en-US" w:eastAsia="zh-CN"/>
        </w:rPr>
        <w:instrText xml:space="preserve"> HYPERLINK \l "_Toc291109659" </w:instrText>
      </w:r>
      <w:r>
        <w:rPr>
          <w:rFonts w:hint="eastAsia" w:ascii="黑体" w:hAnsi="黑体" w:eastAsia="黑体" w:cs="黑体"/>
          <w:b/>
          <w:bCs/>
          <w:sz w:val="32"/>
          <w:szCs w:val="32"/>
          <w:lang w:val="en-US" w:eastAsia="zh-CN"/>
        </w:rPr>
        <w:fldChar w:fldCharType="separate"/>
      </w:r>
      <w:r>
        <w:rPr>
          <w:rFonts w:hint="eastAsia" w:ascii="黑体" w:hAnsi="黑体" w:eastAsia="黑体" w:cs="黑体"/>
          <w:b/>
          <w:bCs/>
          <w:sz w:val="32"/>
          <w:szCs w:val="32"/>
          <w:lang w:val="en-US" w:eastAsia="zh-CN"/>
        </w:rPr>
        <w:t>2 光疗舱疗的研发原理</w:t>
      </w:r>
      <w:r>
        <w:rPr>
          <w:rFonts w:hint="eastAsia" w:ascii="黑体" w:hAnsi="黑体" w:eastAsia="黑体" w:cs="黑体"/>
          <w:b/>
          <w:bCs/>
          <w:sz w:val="32"/>
          <w:szCs w:val="32"/>
          <w:lang w:val="en-US" w:eastAsia="zh-CN"/>
        </w:rPr>
        <w:fldChar w:fldCharType="end"/>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是一个物理学名词，其本质是一种处于特定频段的光子流。光源发出光，是因为光源中电子获得额外能量。如果能量不足以使其跃迁到更外层的轨道，电子就会进行加速运动，并以波的形式释放能量。如果跃迁之后刚好填补了所在轨道的空位，从激发态到达稳定态，电子就停止跃迁。否则电子会再次跃迁回之前的轨道，并且以波的形式释放能量。</w:t>
      </w:r>
    </w:p>
    <w:p>
      <w:pPr>
        <w:spacing w:line="360" w:lineRule="auto"/>
        <w:ind w:left="0" w:leftChars="0" w:firstLine="420" w:firstLineChars="150"/>
        <w:rPr>
          <w:rFonts w:hint="eastAsia"/>
          <w:b w:val="0"/>
          <w:bCs/>
          <w:sz w:val="28"/>
          <w:szCs w:val="28"/>
          <w:lang w:val="en-US" w:eastAsia="zh-CN"/>
        </w:rPr>
      </w:pPr>
      <w:r>
        <w:rPr>
          <w:rFonts w:hint="eastAsia"/>
          <w:b w:val="0"/>
          <w:bCs/>
          <w:sz w:val="28"/>
          <w:szCs w:val="28"/>
          <w:lang w:val="en-US" w:eastAsia="zh-CN"/>
        </w:rPr>
        <w:t>光同时具备以下四个重要特征：</w:t>
      </w:r>
    </w:p>
    <w:p>
      <w:pPr>
        <w:spacing w:line="360" w:lineRule="auto"/>
        <w:ind w:left="0" w:leftChars="0" w:firstLine="420" w:firstLineChars="150"/>
        <w:rPr>
          <w:rFonts w:hint="eastAsia"/>
          <w:b w:val="0"/>
          <w:bCs/>
          <w:sz w:val="28"/>
          <w:szCs w:val="28"/>
          <w:lang w:val="en-US" w:eastAsia="zh-CN"/>
        </w:rPr>
      </w:pPr>
      <w:r>
        <w:rPr>
          <w:rFonts w:hint="eastAsia"/>
          <w:b w:val="0"/>
          <w:bCs/>
          <w:sz w:val="28"/>
          <w:szCs w:val="28"/>
          <w:lang w:val="en-US" w:eastAsia="zh-CN"/>
        </w:rPr>
        <w:t>（1）在几何光学中，光以直线传播。笔直的光柱和太阳光线都说明了这一点。</w:t>
      </w:r>
    </w:p>
    <w:p>
      <w:pPr>
        <w:spacing w:line="360" w:lineRule="auto"/>
        <w:ind w:left="0" w:leftChars="0" w:firstLine="420" w:firstLineChars="150"/>
        <w:rPr>
          <w:rFonts w:hint="eastAsia"/>
          <w:b w:val="0"/>
          <w:bCs/>
          <w:sz w:val="28"/>
          <w:szCs w:val="28"/>
          <w:lang w:val="en-US" w:eastAsia="zh-CN"/>
        </w:rPr>
      </w:pPr>
      <w:r>
        <w:rPr>
          <w:rFonts w:hint="eastAsia"/>
          <w:b w:val="0"/>
          <w:bCs/>
          <w:sz w:val="28"/>
          <w:szCs w:val="28"/>
          <w:lang w:val="en-US" w:eastAsia="zh-CN"/>
        </w:rPr>
        <w:t>（2）在波动光学中，光以波的形式传播。光就像水面上的水波一样，不同波长的光呈现不同的颜色。</w:t>
      </w:r>
    </w:p>
    <w:p>
      <w:pPr>
        <w:spacing w:line="360" w:lineRule="auto"/>
        <w:ind w:left="0" w:leftChars="0" w:firstLine="420" w:firstLineChars="150"/>
        <w:rPr>
          <w:rFonts w:hint="eastAsia"/>
          <w:b w:val="0"/>
          <w:bCs/>
          <w:sz w:val="28"/>
          <w:szCs w:val="28"/>
          <w:lang w:val="en-US" w:eastAsia="zh-CN"/>
        </w:rPr>
      </w:pPr>
      <w:r>
        <w:rPr>
          <w:rFonts w:hint="eastAsia"/>
          <w:b w:val="0"/>
          <w:bCs/>
          <w:sz w:val="28"/>
          <w:szCs w:val="28"/>
          <w:lang w:val="en-US" w:eastAsia="zh-CN"/>
        </w:rPr>
        <w:t>（3）光速极快。在真空中为299792458≈3×10⁸m/s，在空气中的速度要慢些。在折射率更大的介质中，譬如在水中或玻璃中，传播速度还要慢些。</w:t>
      </w:r>
    </w:p>
    <w:p>
      <w:pPr>
        <w:spacing w:line="360" w:lineRule="auto"/>
        <w:ind w:left="0" w:leftChars="0" w:firstLine="420" w:firstLineChars="150"/>
        <w:rPr>
          <w:rFonts w:hint="eastAsia"/>
          <w:b w:val="0"/>
          <w:bCs/>
          <w:sz w:val="28"/>
          <w:szCs w:val="28"/>
          <w:lang w:val="en-US" w:eastAsia="zh-CN"/>
        </w:rPr>
      </w:pPr>
      <w:r>
        <w:rPr>
          <w:rFonts w:hint="eastAsia"/>
          <w:b w:val="0"/>
          <w:bCs/>
          <w:sz w:val="28"/>
          <w:szCs w:val="28"/>
          <w:lang w:val="en-US" w:eastAsia="zh-CN"/>
        </w:rPr>
        <w:t>（4）在量子光学中，光的能量是量子化的，构成光的量子（基本微粒），我们称其为光量子，简称光子，因此能引起胶片感光乳剂等物质的化学变化。</w:t>
      </w:r>
    </w:p>
    <w:p>
      <w:pPr>
        <w:spacing w:line="360" w:lineRule="auto"/>
        <w:ind w:left="0" w:leftChars="0" w:firstLine="420" w:firstLineChars="150"/>
        <w:rPr>
          <w:rFonts w:hint="default"/>
          <w:b w:val="0"/>
          <w:bCs/>
          <w:sz w:val="28"/>
          <w:szCs w:val="28"/>
          <w:lang w:val="en-US" w:eastAsia="zh-CN"/>
        </w:rPr>
      </w:pPr>
      <w:r>
        <w:rPr>
          <w:rFonts w:hint="eastAsia"/>
          <w:b w:val="0"/>
          <w:bCs/>
          <w:sz w:val="28"/>
          <w:szCs w:val="28"/>
          <w:lang w:val="en-US" w:eastAsia="zh-CN"/>
        </w:rPr>
        <w:t>光的传播规律：</w:t>
      </w:r>
    </w:p>
    <w:p>
      <w:pPr>
        <w:spacing w:line="360" w:lineRule="auto"/>
        <w:ind w:left="0" w:leftChars="0" w:firstLine="420" w:firstLineChars="150"/>
        <w:rPr>
          <w:rFonts w:hint="eastAsia"/>
          <w:b w:val="0"/>
          <w:bCs/>
          <w:sz w:val="28"/>
          <w:szCs w:val="28"/>
          <w:lang w:val="en-US" w:eastAsia="zh-CN"/>
        </w:rPr>
      </w:pPr>
      <w:r>
        <w:rPr>
          <w:rFonts w:hint="eastAsia"/>
          <w:b w:val="0"/>
          <w:bCs/>
          <w:sz w:val="28"/>
          <w:szCs w:val="28"/>
          <w:lang w:val="en-US" w:eastAsia="zh-CN"/>
        </w:rPr>
        <w:t>（1）光的直线传播规律已如上述。大地测量也是以此为依据的。</w:t>
      </w:r>
    </w:p>
    <w:p>
      <w:pPr>
        <w:spacing w:line="360" w:lineRule="auto"/>
        <w:ind w:left="0" w:leftChars="0" w:firstLine="420" w:firstLineChars="150"/>
        <w:rPr>
          <w:rFonts w:hint="eastAsia"/>
          <w:b w:val="0"/>
          <w:bCs/>
          <w:sz w:val="28"/>
          <w:szCs w:val="28"/>
          <w:lang w:val="en-US" w:eastAsia="zh-CN"/>
        </w:rPr>
      </w:pPr>
      <w:r>
        <w:rPr>
          <w:rFonts w:hint="eastAsia"/>
          <w:b w:val="0"/>
          <w:bCs/>
          <w:sz w:val="28"/>
          <w:szCs w:val="28"/>
          <w:lang w:val="en-US" w:eastAsia="zh-CN"/>
        </w:rPr>
        <w:t>（2）光的独立传播规律。两束光在传播过程中相遇时互不干扰，仍按各自途径继续传播，当两束光会聚同一点时，在该点上的光能量是简单相加的。</w:t>
      </w:r>
    </w:p>
    <w:p>
      <w:pPr>
        <w:spacing w:line="360" w:lineRule="auto"/>
        <w:ind w:left="0" w:leftChars="0" w:firstLine="420" w:firstLineChars="150"/>
        <w:rPr>
          <w:rFonts w:hint="eastAsia"/>
          <w:b w:val="0"/>
          <w:bCs/>
          <w:sz w:val="28"/>
          <w:szCs w:val="28"/>
          <w:lang w:val="en-US" w:eastAsia="zh-CN"/>
        </w:rPr>
      </w:pPr>
      <w:r>
        <w:rPr>
          <w:rFonts w:hint="eastAsia"/>
          <w:b w:val="0"/>
          <w:bCs/>
          <w:sz w:val="28"/>
          <w:szCs w:val="28"/>
          <w:lang w:val="en-US" w:eastAsia="zh-CN"/>
        </w:rPr>
        <w:t>（3）光的反射和折射定律。</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光传播途中遇到两种不同介质的分界面时，一部分反射，一部分折射。反射光线遵循反射定律，折射光线遵循折射定律。</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光的散射、反射与吸收：</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散射：根据科学家的测定，蓝色光和紫色光的波长比较短，相当于小波浪；橙色光和红色光的波长比较长，相当于大波浪。当遇到空气中障碍物的时候，蓝色光和紫色光因为翻不过去那些障碍，便被散射得到处都是，布满整个天空，就是这样被散射成了蓝色。这是130年前诺贝尔奖获得者瑞利发现的。当太阳落山时的傍晚，天空不显现蓝色而显现红色，正在下落的太阳变成暗红色，也是一样的道理。原来在傍晚温度下降，湿度增加，颗粒物浓度升高，光遇到的更多的微粒，使得阳光中的紫色和蓝色的部分看不见了，仅留下一点点颗粒物吸收的橙红色光线经再次辐射而形成的光线，因而出现红色或暗红色。</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反射：太阳光在照射地球过程中，一部分辐射被大气层反射，一部分被陆地、水面等反射，还有一部分被冰雪反射。为什么地球赤道如此炎热，而南北两极如此寒冷？从太阳照射间距离和角度分析，其吸收的热能不可能相差如此之大。主要是地磁场的作用引起的，由于两极地磁场磁力线非常密集，说明其磁场比较大，磁力线是直线的，光进入磁场中沿磁力线传播，难以交叉碰撞，反射非常强烈，产生热非常少。加上两极人类活动少，排放的固体颗粒物少，空气中其他气体分子少，光辐射气体、固体或液体进行散射也少，因此，其温度非常低，最终出现寒极。</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吸收：电磁辐射与物质的作用本质是物质吸收光能后发生跃迁。跃迁是指物质吸收光能后自身能量的改变，因这种改变是量子化的，故称为跃迁。不同波长的光，能量不同，跃迁形式也不同，因此有不同的光谱分析法</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光的效应：</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当紫外线照射到金属的表面时，金属内部的自由电子会逸出金属表面，这种紫外线的光致电子发射构成了紫外线光电效应的一部分。紫外线的光电效应是光能转换为电能的一种方式。光电效应分为外光电效应、内光电效应和光生伏特效应。紫外线照射能产生光电效应的材料除了金属、半导体外，还有某些气体和一些化学物质，人与动植物被照射后也能产生光电效应。</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光化学效应</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紫外线照射某些物质时能产生光化学反应。波长在200~400纳米的紫外线所具有的能量（3~6eV）正是许多物质（化学键能也在3~6eV的范围内）吸收后产生光化学反应所需的能量。尤其是短波紫外线的光子能量较大，对光化学反应特别有效，能直接引起一些物质的化合和分解。</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光声光效应</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介质中存在弹性应力或应变时，介质的光学性质（折射率）将发生变化，这就是弹光效应。当超声波在介质中传播时，由于超声波是一种弹性波，将引起介质的疏密交替变化，或者说引起弹性形变，由于弹光效应，将导致介质光学性质发生变化，从而影响光在其中的传播特性。通常把超声波引起的弹光效应叫声光效应。</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光源：</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正在发光的物体叫光源，正在这个条件必须具备，光源可以是天然的或人造的。物理学上指能发出一定波长范围的电磁波（包括可见光与紫外线、红外线、X射线等不可见光）的物体。</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光源主要可以分为三类：</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第一类是热效应产生的光。太阳光就是很好的例子，因为周围环境比太阳温度低，为了达到热平衡，太阳会一直以电磁波的形式释放能量，直到周围的温度和它一样。</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第二类是原子跃迁发光。荧光灯灯管内壁涂抹的荧光物质被电磁波能量激发而产生光。此外霓虹灯的原理也是一样。原子发光具有独自的特征谱线。科学家经常利用这个原理鉴别元素种类。</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第三类是物质内部带电粒子加速运动时所产生的光。譬如，同步加速器工作时发出的同步辐射光，同时携带有强大的能量。</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另外，原子炉（核反应堆）发出的淡蓝色微光（切伦科夫辐射）也属于这种。</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光谱中的可见光：</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复色光中有着各种波长（或频率）的光，这些光在介质中有着不同的折射率。因此，当复色光通过具有一定几何外形的介质（如三棱镜）之后，波长不同的光线会因出射角的不同而发生色散现象，投映出连续的或不连续的彩色光带。</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这个原理亦被应用于著名的太阳光的色散实验。太阳光呈现白色，当它通过三棱镜折射后，将形成由红、橙、黄、绿、蓝、靛、紫顺次连续分布的彩色光谱，覆盖了大约在390到770纳米的可见光区。</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光谱分类：</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光谱按波长区域</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在一些可见光谱的红端之外，存在着波长更长的红外线；同样，在紫端之外，则存在有波长更短的紫外线。红外线和紫外线都不能为肉眼所觉察，但可通过仪器加以记录。因此，除可见光谱，光谱还包括有红外光谱与紫外光谱。</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光谱按产生方式</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按产生方式，光谱可分为发射光谱、吸收光谱和散射光谱。</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有的物体能自行发光，由它直接产生的光形成的光谱叫做发射光谱。</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发射光谱可分为三种不同类别的光谱：线状光谱、带状光谱和连续光谱。线状光谱主要产生于原子，由一些不连续的亮线组成；带状光谱主要产生于分子，由一些密集的某个波长范围内的光组成；连续光谱则主要产生于白炽的固体、液体或高压气体受激发发射电磁辐射，由连续分布的一切波长的光组成。</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在白光通过气体时，气体将从通过它的白光中吸收与其特征谱线波长相同的光，使白光形成的连续谱中出现暗线。此时，这种在连续光谱中某些波长的光被物质吸收后产生的光谱被称作吸收光谱。通常情况下，在吸收光谱中看到的特征谱线会少于线状光谱。</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当光照射到物质上时，会发生非弹性散射，在散射光中除有与激发光波长相同的弹性成分（瑞利散射）外，还有比激发光波长长的和短的成分，后一现象统称为拉曼效应。这种现象于1928年由印度科学家拉曼所发现，因此这种产生新波长的光的散射被称为拉曼散射，所产生的光谱被称为拉曼光谱或拉曼散射光谱。</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光谱按产生本质分类：</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按产生本质，光谱可分为分子光谱与原子光谱。</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在分子中，电子态的能量比振动态的能量大50～100倍，而振动态的能量又比转动态的能量大50～100倍。因此在分子的电子态之间的跃迁中，总是伴随着振动跃迁和转动跃迁的，因而许多光谱线就密集在一起而形成分子光谱。因此，分子光谱又叫做带状光谱。</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在原子中，当原子以某种方式从基态提升到较高的能态时，原子内部的能量增加了，原子中的部分电子提升到激发态，然而激发态都不能维持，在经历很短的一段随机的时间后，被激发的原子就会回到原来能量较低的状态。在原子中，被激发的电子在回到能量较低的轨道时释放出一个光子，也就是说这些能量将被以光的形式发射出来，于是产生了原子的发射光谱，亦即原子光谱。因为这种原子能态的变化是非连续量子性的，所产生的光谱也由一些不连续的亮线所组成，所以原子光谱又被称作线状光谱。</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光生物技术：</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生物技术就是用光来调节生物的生长、发育和行为的技术。我们知道，光是地球上一切生物的能量来源，是一切生物最重要的环境因素之一。生物的进化和适应离不开光，生物的结构、功能、发育、行为均受到光的强烈光生物技术就是用光来调节生物的生长、发育和行为的技术。我们知道，光是地球上一切生物的能量来源，是一切生物最重要的环境因素之一。生物的进化和适应离不开光，生物的结构、功能、发育、行为均受到光的强烈影响。光生物技术的研究中心是：确定光照得最适宜的波长、强度、偏振性和持续时间等，达到用光调节生物生长、发育和行为的最佳效果。影响。光量子能量空间：确定光照的最适宜的波长、强度、偏振性和持续时间等，达到用光调节生物生长、发育和行为的最佳效果。</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太阳光谱：太阳光谱是一种不同波长的吸收光谱。分为可见光与不可见光2部分。可见光的波长为400～760nm，散射后分为红、橙、黄、绿、青、蓝、紫7太阳光谱是一种不同波长的吸收光谱。分为可见光与不可见光2部分。可见光的波长为400～760nm，散射后分为红、橙、黄、绿、青、蓝、紫7色，集中起来则为白光。不可见光，又分为2种：位于红光之外区的叫红外线，波长大于760nm，最长达5 300nm;位于紫光之外区的叫紫外线，波长290～400nm。太阳光具有明显生物效应，植物在太阳光作用下可发生合成作用，动物皮肤在太阳光作用下维生素D发生转换作用;红外线具有巨大的热效应，紫外线有明显杀菌作用等。</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人类生存三要素：</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氧气：没有氧人的生命活力就会停止，缺少氧人体各脏器就会发生疾病，日本学者野口英世指出“缺氧乃万病之源”。人正常代谢需要氧，各种营养物质必须同氧结合完成生理氧化过程，才能产生出能量，人体的氧储备极少，健康人体的氧储备只有1到1.5升。仅够1到4分钟的消耗，远远不能满足人维持生命的需要，城市90%的人处于缺氧状态，缺氧症状有头痛、头晕、疲劳、失眠、记忆力减退、易感染疾病，如高血压、动脉硬化、心肺功能障碍等。氧是医院抢救病人不可缺少的。</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水分：水占体重的大约70%，以水为主要内容的血液，在血管中流经各个脏器，把肺吸收的氧气、胃肠道吸收的营养物质、皮肤、光照下产生的维生素D及钙磷等营养物质，输送到身体的每个脏器细胞内，同时将每个细胞代谢的废物运走，所以不论是输送营养或是排毒，水是不可缺少的。正常人每天需要2000毫升水（大约4到5大杯。</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阳光是生活中不可缺少的，万物生长靠太阳，首先没有太阳的光照，我们会生活在黑暗中，时间长了会成为喜儿似的白毛女，我们赖以生存的五谷杂粮、水果、蔬菜都需要阳光的照射，没有阳光我们就不能维持生活，</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皮肤在阳光照射下制造出维生素D、钙和磷，是我们骨骼的重要成分，缺乏钙和磷会患软骨病、佝偻病，限制孩子的生长和发育。阳光中的紫外线有很强的杀菌和病毒的作用，能防治很多疾病。</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光健康分析：</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健康光源：健康光源概括地来说就是对人体无伤害的光源。对于照明光源而言，蓝光、频闪、紫外线辐射、电磁波辐射、热辐射和眩光等光污染却越来越严重，光污染已经到了影响人类健康且再不能被忽视的地步。所以，基于人们对健康光源需求的迫切性，具有的无辐射、无蓝光、无频闪、无眩光、超低热量等特性，使之成为真正的健康光源。</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危害：有关专家指出，“目前全世界有大约三分之二的人生活在光污染里！”，而中小学生更是不健康用光最大的受害群体。根据有关机构的权威统计，我国学生近视发生率位居世界第一，高达60%，而其中92%的人近视是由于后天原因造成，其中不健康用光就是最大的罪魁祸首之一。</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从光谱分析：除红外线、紫外线外，蓝光伤眼的机会更大。有研究表明蓝光损伤有急性和慢性之分，短期的极强烈的光线可导致角膜、视网膜尤其是黄斑部的损伤，表现为刺痛畏光流泪、视力骤然下降至失明。慢性的光损伤源于经年累月的较强的光照，可导致晶体混浊、眼底视网膜、黄斑区的感光细胞水肿变性坏死而视力下降乃至失明。急性光损伤如果损害不深、及时治疗多可恢复。而慢性光损伤由于发展缓慢，容易忽略，反而容易造成损害的不可逆。</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照明光源分类：</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热辐射光源：利用物体通电加热至高温时辐射发光原理制成。这类灯结构简单，使用方便，在灯泡额定电压与电源电压相同的情况下即可使用。</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半导体光源：包括荧光粉在电场作用下发光，或者是半导体p-n结发光。这类灯仅用于需要特殊照明的场所。</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气体放电光源：利用电流通过气体时发光的原理制成。这类灯发光效率高，寿命长，光色品种多。</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近太阳光谱的可见光光源：用科技手段将人眼可分辨的可见光作为照明光源，充分补充人眼视网膜所缺乏的各类光线，显色指数高，无频闪、无蓝光、无眩光，各类不可见光均达到对人体无害的程度，打造最健康的绿色环保光源。</w:t>
      </w:r>
    </w:p>
    <w:p>
      <w:pPr>
        <w:spacing w:line="360" w:lineRule="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fldChar w:fldCharType="begin"/>
      </w:r>
      <w:r>
        <w:rPr>
          <w:rFonts w:hint="eastAsia" w:ascii="黑体" w:hAnsi="黑体" w:eastAsia="黑体" w:cs="黑体"/>
          <w:b/>
          <w:bCs/>
          <w:sz w:val="30"/>
          <w:szCs w:val="30"/>
          <w:lang w:val="en-US" w:eastAsia="zh-CN"/>
        </w:rPr>
        <w:instrText xml:space="preserve"> HYPERLINK \l "_Toc291109659" </w:instrText>
      </w:r>
      <w:r>
        <w:rPr>
          <w:rFonts w:hint="eastAsia" w:ascii="黑体" w:hAnsi="黑体" w:eastAsia="黑体" w:cs="黑体"/>
          <w:b/>
          <w:bCs/>
          <w:sz w:val="30"/>
          <w:szCs w:val="30"/>
          <w:lang w:val="en-US" w:eastAsia="zh-CN"/>
        </w:rPr>
        <w:fldChar w:fldCharType="separate"/>
      </w:r>
      <w:r>
        <w:rPr>
          <w:rFonts w:hint="eastAsia" w:ascii="黑体" w:hAnsi="黑体" w:eastAsia="黑体" w:cs="黑体"/>
          <w:b/>
          <w:bCs/>
          <w:sz w:val="30"/>
          <w:szCs w:val="30"/>
          <w:lang w:val="en-US" w:eastAsia="zh-CN"/>
        </w:rPr>
        <w:t>2.1为什么要进行光疗</w:t>
      </w:r>
      <w:r>
        <w:rPr>
          <w:rFonts w:hint="eastAsia" w:ascii="黑体" w:hAnsi="黑体" w:eastAsia="黑体" w:cs="黑体"/>
          <w:b/>
          <w:bCs/>
          <w:sz w:val="30"/>
          <w:szCs w:val="30"/>
          <w:lang w:val="en-US" w:eastAsia="zh-CN"/>
        </w:rPr>
        <w:fldChar w:fldCharType="end"/>
      </w:r>
    </w:p>
    <w:p>
      <w:pPr>
        <w:numPr>
          <w:ilvl w:val="0"/>
          <w:numId w:val="1"/>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亚健康状态的日趋恶化：生态环境影响我们的生存空间，健康成为一种奢求。</w:t>
      </w:r>
    </w:p>
    <w:p>
      <w:pPr>
        <w:numPr>
          <w:ilvl w:val="0"/>
          <w:numId w:val="1"/>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药物性治疗的连锁反应，化工合成与人体代谢的副作用，物治疗后遗症越来越多，病症异变。</w:t>
      </w:r>
    </w:p>
    <w:p>
      <w:pPr>
        <w:numPr>
          <w:ilvl w:val="0"/>
          <w:numId w:val="1"/>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科技创新非药物疗法，家号召与推广。</w:t>
      </w:r>
    </w:p>
    <w:p>
      <w:pPr>
        <w:numPr>
          <w:ilvl w:val="0"/>
          <w:numId w:val="0"/>
        </w:num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我们的生存现状：</w:t>
      </w:r>
    </w:p>
    <w:p>
      <w:pPr>
        <w:numPr>
          <w:ilvl w:val="0"/>
          <w:numId w:val="2"/>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生不起病、不敢生病：生病不再是药物治疗，不再是金钱恐惧，不再有后顾之忧。</w:t>
      </w:r>
    </w:p>
    <w:p>
      <w:pPr>
        <w:numPr>
          <w:ilvl w:val="0"/>
          <w:numId w:val="2"/>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免疫力低下、亚健康态：衣食住行让我们失去了安全感，环境生态让我们渴望健康，当健康失去了保障。</w:t>
      </w:r>
    </w:p>
    <w:p>
      <w:pPr>
        <w:numPr>
          <w:ilvl w:val="0"/>
          <w:numId w:val="2"/>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生活规律失衡、神经质：当暴饮暴食成为习惯，当熬夜成为精神寄托，当人体生物系统开始混乱。</w:t>
      </w:r>
    </w:p>
    <w:p>
      <w:pPr>
        <w:numPr>
          <w:ilvl w:val="0"/>
          <w:numId w:val="2"/>
        </w:numPr>
        <w:spacing w:line="360" w:lineRule="auto"/>
        <w:ind w:left="0" w:leftChars="0" w:firstLine="0" w:firstLineChars="0"/>
        <w:rPr>
          <w:rFonts w:hint="default"/>
          <w:b w:val="0"/>
          <w:bCs/>
          <w:sz w:val="28"/>
          <w:szCs w:val="28"/>
          <w:lang w:val="en-US" w:eastAsia="zh-CN"/>
        </w:rPr>
      </w:pPr>
      <w:r>
        <w:rPr>
          <w:rFonts w:hint="eastAsia"/>
          <w:b w:val="0"/>
          <w:bCs/>
          <w:sz w:val="28"/>
          <w:szCs w:val="28"/>
          <w:lang w:val="en-US" w:eastAsia="zh-CN"/>
        </w:rPr>
        <w:t>工作生活压力过大，为了生活品质的提升，为了饮食品质的提升，为了健康的活着。</w:t>
      </w:r>
    </w:p>
    <w:p>
      <w:pPr>
        <w:spacing w:line="360" w:lineRule="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fldChar w:fldCharType="begin"/>
      </w:r>
      <w:r>
        <w:rPr>
          <w:rFonts w:hint="eastAsia" w:ascii="黑体" w:hAnsi="黑体" w:eastAsia="黑体" w:cs="黑体"/>
          <w:b/>
          <w:bCs/>
          <w:sz w:val="30"/>
          <w:szCs w:val="30"/>
          <w:lang w:val="en-US" w:eastAsia="zh-CN"/>
        </w:rPr>
        <w:instrText xml:space="preserve"> HYPERLINK \l "_Toc291109658" </w:instrText>
      </w:r>
      <w:r>
        <w:rPr>
          <w:rFonts w:hint="eastAsia" w:ascii="黑体" w:hAnsi="黑体" w:eastAsia="黑体" w:cs="黑体"/>
          <w:b/>
          <w:bCs/>
          <w:sz w:val="30"/>
          <w:szCs w:val="30"/>
          <w:lang w:val="en-US" w:eastAsia="zh-CN"/>
        </w:rPr>
        <w:fldChar w:fldCharType="separate"/>
      </w:r>
      <w:r>
        <w:rPr>
          <w:rFonts w:hint="eastAsia" w:ascii="黑体" w:hAnsi="黑体" w:eastAsia="黑体" w:cs="黑体"/>
          <w:b/>
          <w:bCs/>
          <w:sz w:val="30"/>
          <w:szCs w:val="30"/>
          <w:lang w:val="en-US" w:eastAsia="zh-CN"/>
        </w:rPr>
        <w:t>2 2什么是光疗</w:t>
      </w:r>
      <w:r>
        <w:rPr>
          <w:rFonts w:hint="eastAsia" w:ascii="黑体" w:hAnsi="黑体" w:eastAsia="黑体" w:cs="黑体"/>
          <w:b/>
          <w:bCs/>
          <w:sz w:val="30"/>
          <w:szCs w:val="30"/>
          <w:lang w:val="en-US" w:eastAsia="zh-CN"/>
        </w:rPr>
        <w:fldChar w:fldCharType="end"/>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光疗的光学原理、技术基础是：</w:t>
      </w:r>
    </w:p>
    <w:p>
      <w:pPr>
        <w:numPr>
          <w:ilvl w:val="0"/>
          <w:numId w:val="3"/>
        </w:numPr>
        <w:spacing w:line="360" w:lineRule="auto"/>
        <w:rPr>
          <w:rFonts w:hint="eastAsia"/>
          <w:b w:val="0"/>
          <w:bCs/>
          <w:sz w:val="28"/>
          <w:szCs w:val="28"/>
          <w:lang w:val="en-US" w:eastAsia="zh-CN"/>
        </w:rPr>
      </w:pPr>
      <w:r>
        <w:rPr>
          <w:rFonts w:hint="eastAsia"/>
          <w:b w:val="0"/>
          <w:bCs/>
          <w:sz w:val="28"/>
          <w:szCs w:val="28"/>
          <w:lang w:val="en-US" w:eastAsia="zh-CN"/>
        </w:rPr>
        <w:t>光量子学：光子的光速、动能与热能的转化。</w:t>
      </w:r>
    </w:p>
    <w:p>
      <w:pPr>
        <w:numPr>
          <w:ilvl w:val="0"/>
          <w:numId w:val="3"/>
        </w:numPr>
        <w:spacing w:line="360" w:lineRule="auto"/>
        <w:rPr>
          <w:rFonts w:hint="eastAsia"/>
          <w:b w:val="0"/>
          <w:bCs/>
          <w:sz w:val="28"/>
          <w:szCs w:val="28"/>
          <w:lang w:val="en-US" w:eastAsia="zh-CN"/>
        </w:rPr>
      </w:pPr>
      <w:r>
        <w:rPr>
          <w:rFonts w:hint="eastAsia"/>
          <w:b w:val="0"/>
          <w:bCs/>
          <w:sz w:val="28"/>
          <w:szCs w:val="28"/>
          <w:lang w:val="en-US" w:eastAsia="zh-CN"/>
        </w:rPr>
        <w:t>光谱学：光谱决定地球生物的多样性。</w:t>
      </w:r>
    </w:p>
    <w:p>
      <w:pPr>
        <w:numPr>
          <w:ilvl w:val="0"/>
          <w:numId w:val="3"/>
        </w:numPr>
        <w:spacing w:line="360" w:lineRule="auto"/>
        <w:rPr>
          <w:rFonts w:hint="eastAsia"/>
          <w:b w:val="0"/>
          <w:bCs/>
          <w:sz w:val="28"/>
          <w:szCs w:val="28"/>
          <w:lang w:val="en-US" w:eastAsia="zh-CN"/>
        </w:rPr>
      </w:pPr>
      <w:r>
        <w:rPr>
          <w:rFonts w:hint="default"/>
          <w:b w:val="0"/>
          <w:bCs/>
          <w:sz w:val="28"/>
          <w:szCs w:val="28"/>
          <w:lang w:val="en-US" w:eastAsia="zh-CN"/>
        </w:rPr>
        <w:t>能量学</w:t>
      </w:r>
      <w:r>
        <w:rPr>
          <w:rFonts w:hint="eastAsia"/>
          <w:b w:val="0"/>
          <w:bCs/>
          <w:sz w:val="28"/>
          <w:szCs w:val="28"/>
          <w:lang w:val="en-US" w:eastAsia="zh-CN"/>
        </w:rPr>
        <w:t>：太阳即能量、光能是地球唯一能量来源。</w:t>
      </w:r>
    </w:p>
    <w:p>
      <w:pPr>
        <w:numPr>
          <w:ilvl w:val="0"/>
          <w:numId w:val="3"/>
        </w:numPr>
        <w:spacing w:line="360" w:lineRule="auto"/>
        <w:rPr>
          <w:rFonts w:hint="default"/>
          <w:b w:val="0"/>
          <w:bCs/>
          <w:sz w:val="28"/>
          <w:szCs w:val="28"/>
          <w:lang w:val="en-US" w:eastAsia="zh-CN"/>
        </w:rPr>
      </w:pPr>
      <w:r>
        <w:rPr>
          <w:rFonts w:hint="default"/>
          <w:b w:val="0"/>
          <w:bCs/>
          <w:sz w:val="28"/>
          <w:szCs w:val="28"/>
          <w:lang w:val="en-US" w:eastAsia="zh-CN"/>
        </w:rPr>
        <w:t>光生物化学</w:t>
      </w:r>
      <w:r>
        <w:rPr>
          <w:rFonts w:hint="eastAsia"/>
          <w:b w:val="0"/>
          <w:bCs/>
          <w:sz w:val="28"/>
          <w:szCs w:val="28"/>
          <w:lang w:val="en-US" w:eastAsia="zh-CN"/>
        </w:rPr>
        <w:t>：生物对光谱的吸收与利用。</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理想化光疗：</w:t>
      </w:r>
    </w:p>
    <w:p>
      <w:pPr>
        <w:numPr>
          <w:ilvl w:val="0"/>
          <w:numId w:val="4"/>
        </w:numPr>
        <w:spacing w:line="360" w:lineRule="auto"/>
        <w:rPr>
          <w:rFonts w:hint="eastAsia"/>
          <w:b w:val="0"/>
          <w:bCs/>
          <w:sz w:val="28"/>
          <w:szCs w:val="28"/>
          <w:lang w:val="en-US" w:eastAsia="zh-CN"/>
        </w:rPr>
      </w:pPr>
      <w:r>
        <w:rPr>
          <w:rFonts w:hint="eastAsia"/>
          <w:b w:val="0"/>
          <w:bCs/>
          <w:sz w:val="28"/>
          <w:szCs w:val="28"/>
          <w:lang w:val="en-US" w:eastAsia="zh-CN"/>
        </w:rPr>
        <w:t>晒太阳，光疗相当于日光浴。</w:t>
      </w:r>
    </w:p>
    <w:p>
      <w:pPr>
        <w:numPr>
          <w:ilvl w:val="0"/>
          <w:numId w:val="4"/>
        </w:numPr>
        <w:spacing w:line="360" w:lineRule="auto"/>
        <w:rPr>
          <w:rFonts w:hint="eastAsia"/>
          <w:b w:val="0"/>
          <w:bCs/>
          <w:sz w:val="28"/>
          <w:szCs w:val="28"/>
          <w:lang w:val="en-US" w:eastAsia="zh-CN"/>
        </w:rPr>
      </w:pPr>
      <w:r>
        <w:rPr>
          <w:rFonts w:hint="default"/>
          <w:b w:val="0"/>
          <w:bCs/>
          <w:sz w:val="28"/>
          <w:szCs w:val="28"/>
          <w:lang w:val="en-US" w:eastAsia="zh-CN"/>
        </w:rPr>
        <w:t>无时间限制</w:t>
      </w:r>
      <w:r>
        <w:rPr>
          <w:rFonts w:hint="eastAsia"/>
          <w:b w:val="0"/>
          <w:bCs/>
          <w:sz w:val="28"/>
          <w:szCs w:val="28"/>
          <w:lang w:val="en-US" w:eastAsia="zh-CN"/>
        </w:rPr>
        <w:t>，可进行长时间光疗，不限制时间。</w:t>
      </w:r>
    </w:p>
    <w:p>
      <w:pPr>
        <w:numPr>
          <w:ilvl w:val="0"/>
          <w:numId w:val="4"/>
        </w:numPr>
        <w:spacing w:line="360" w:lineRule="auto"/>
        <w:rPr>
          <w:rFonts w:hint="eastAsia"/>
          <w:b w:val="0"/>
          <w:bCs/>
          <w:sz w:val="28"/>
          <w:szCs w:val="28"/>
          <w:lang w:val="en-US" w:eastAsia="zh-CN"/>
        </w:rPr>
      </w:pPr>
      <w:r>
        <w:rPr>
          <w:rFonts w:hint="default"/>
          <w:b w:val="0"/>
          <w:bCs/>
          <w:sz w:val="28"/>
          <w:szCs w:val="28"/>
          <w:lang w:val="en-US" w:eastAsia="zh-CN"/>
        </w:rPr>
        <w:t>光线可视化</w:t>
      </w:r>
      <w:r>
        <w:rPr>
          <w:rFonts w:hint="eastAsia"/>
          <w:b w:val="0"/>
          <w:bCs/>
          <w:sz w:val="28"/>
          <w:szCs w:val="28"/>
          <w:lang w:val="en-US" w:eastAsia="zh-CN"/>
        </w:rPr>
        <w:t>，用最健康的光进行光疗。</w:t>
      </w:r>
    </w:p>
    <w:p>
      <w:pPr>
        <w:numPr>
          <w:ilvl w:val="0"/>
          <w:numId w:val="4"/>
        </w:numPr>
        <w:spacing w:line="360" w:lineRule="auto"/>
        <w:rPr>
          <w:rFonts w:hint="default"/>
          <w:b w:val="0"/>
          <w:bCs/>
          <w:sz w:val="28"/>
          <w:szCs w:val="28"/>
          <w:lang w:val="en-US" w:eastAsia="zh-CN"/>
        </w:rPr>
      </w:pPr>
      <w:r>
        <w:rPr>
          <w:rFonts w:hint="default"/>
          <w:b w:val="0"/>
          <w:bCs/>
          <w:sz w:val="28"/>
          <w:szCs w:val="28"/>
          <w:lang w:val="en-US" w:eastAsia="zh-CN"/>
        </w:rPr>
        <w:t>无辐射无脉冲</w:t>
      </w:r>
      <w:r>
        <w:rPr>
          <w:rFonts w:hint="eastAsia"/>
          <w:b w:val="0"/>
          <w:bCs/>
          <w:sz w:val="28"/>
          <w:szCs w:val="28"/>
          <w:lang w:val="en-US" w:eastAsia="zh-CN"/>
        </w:rPr>
        <w:t>，全身投入光环境，无区域限制。</w:t>
      </w:r>
    </w:p>
    <w:p>
      <w:pPr>
        <w:numPr>
          <w:ilvl w:val="0"/>
          <w:numId w:val="0"/>
        </w:numPr>
        <w:spacing w:line="360" w:lineRule="auto"/>
        <w:ind w:left="0" w:leftChars="0" w:firstLine="638" w:firstLineChars="228"/>
        <w:rPr>
          <w:rFonts w:hint="eastAsia"/>
          <w:b w:val="0"/>
          <w:bCs/>
          <w:sz w:val="28"/>
          <w:szCs w:val="28"/>
          <w:lang w:val="en-US" w:eastAsia="zh-CN"/>
        </w:rPr>
      </w:pPr>
      <w:r>
        <w:rPr>
          <w:rFonts w:hint="default"/>
          <w:b w:val="0"/>
          <w:bCs/>
          <w:sz w:val="28"/>
          <w:szCs w:val="28"/>
          <w:lang w:val="en-US" w:eastAsia="zh-CN"/>
        </w:rPr>
        <w:t>生物</w:t>
      </w:r>
      <w:r>
        <w:rPr>
          <w:rFonts w:hint="eastAsia"/>
          <w:b w:val="0"/>
          <w:bCs/>
          <w:sz w:val="28"/>
          <w:szCs w:val="28"/>
          <w:lang w:val="en-US" w:eastAsia="zh-CN"/>
        </w:rPr>
        <w:t>起源于</w:t>
      </w:r>
      <w:r>
        <w:rPr>
          <w:rFonts w:hint="default"/>
          <w:b w:val="0"/>
          <w:bCs/>
          <w:sz w:val="28"/>
          <w:szCs w:val="28"/>
          <w:lang w:val="en-US" w:eastAsia="zh-CN"/>
        </w:rPr>
        <w:t>光学联系</w:t>
      </w:r>
      <w:r>
        <w:rPr>
          <w:rFonts w:hint="eastAsia"/>
          <w:b w:val="0"/>
          <w:bCs/>
          <w:sz w:val="28"/>
          <w:szCs w:val="28"/>
          <w:lang w:val="en-US" w:eastAsia="zh-CN"/>
        </w:rPr>
        <w:t>，光与健康是光疗的根本，不同区域的光谱不同，不同光环境影响不同的生态，不同的生物对光谱的选择而存在于不同的光环境。</w:t>
      </w:r>
    </w:p>
    <w:p>
      <w:pPr>
        <w:numPr>
          <w:ilvl w:val="0"/>
          <w:numId w:val="0"/>
        </w:numPr>
        <w:spacing w:line="360" w:lineRule="auto"/>
        <w:ind w:left="0" w:leftChars="0" w:firstLine="478" w:firstLineChars="228"/>
        <w:rPr>
          <w:rFonts w:hint="eastAsia"/>
          <w:b w:val="0"/>
          <w:bCs/>
          <w:sz w:val="28"/>
          <w:szCs w:val="28"/>
          <w:lang w:val="en-US" w:eastAsia="zh-CN"/>
        </w:rPr>
      </w:pPr>
      <w:r>
        <w:drawing>
          <wp:inline distT="0" distB="0" distL="114300" distR="114300">
            <wp:extent cx="3877945" cy="1739900"/>
            <wp:effectExtent l="0" t="0" r="1905" b="19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1"/>
                    <a:stretch>
                      <a:fillRect/>
                    </a:stretch>
                  </pic:blipFill>
                  <pic:spPr>
                    <a:xfrm>
                      <a:off x="0" y="0"/>
                      <a:ext cx="3877945" cy="1739900"/>
                    </a:xfrm>
                    <a:prstGeom prst="rect">
                      <a:avLst/>
                    </a:prstGeom>
                    <a:noFill/>
                    <a:ln>
                      <a:noFill/>
                    </a:ln>
                  </pic:spPr>
                </pic:pic>
              </a:graphicData>
            </a:graphic>
          </wp:inline>
        </w:drawing>
      </w:r>
    </w:p>
    <w:p>
      <w:pPr>
        <w:numPr>
          <w:ilvl w:val="0"/>
          <w:numId w:val="0"/>
        </w:numPr>
        <w:spacing w:line="360" w:lineRule="auto"/>
        <w:rPr>
          <w:rFonts w:hint="default"/>
          <w:b w:val="0"/>
          <w:bCs/>
          <w:sz w:val="28"/>
          <w:szCs w:val="28"/>
          <w:lang w:val="en-US" w:eastAsia="zh-CN"/>
        </w:rPr>
      </w:pPr>
    </w:p>
    <w:p>
      <w:pPr>
        <w:spacing w:line="360" w:lineRule="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fldChar w:fldCharType="begin"/>
      </w:r>
      <w:r>
        <w:rPr>
          <w:rFonts w:hint="eastAsia" w:ascii="黑体" w:hAnsi="黑体" w:eastAsia="黑体" w:cs="黑体"/>
          <w:b/>
          <w:bCs/>
          <w:sz w:val="30"/>
          <w:szCs w:val="30"/>
          <w:lang w:val="en-US" w:eastAsia="zh-CN"/>
        </w:rPr>
        <w:instrText xml:space="preserve"> HYPERLINK \l "_Toc291109658" </w:instrText>
      </w:r>
      <w:r>
        <w:rPr>
          <w:rFonts w:hint="eastAsia" w:ascii="黑体" w:hAnsi="黑体" w:eastAsia="黑体" w:cs="黑体"/>
          <w:b/>
          <w:bCs/>
          <w:sz w:val="30"/>
          <w:szCs w:val="30"/>
          <w:lang w:val="en-US" w:eastAsia="zh-CN"/>
        </w:rPr>
        <w:fldChar w:fldCharType="separate"/>
      </w:r>
      <w:r>
        <w:rPr>
          <w:rFonts w:hint="eastAsia" w:ascii="黑体" w:hAnsi="黑体" w:eastAsia="黑体" w:cs="黑体"/>
          <w:b/>
          <w:bCs/>
          <w:sz w:val="30"/>
          <w:szCs w:val="30"/>
          <w:lang w:val="en-US" w:eastAsia="zh-CN"/>
        </w:rPr>
        <w:t>2 3光疗的意义</w:t>
      </w:r>
      <w:r>
        <w:rPr>
          <w:rFonts w:hint="eastAsia" w:ascii="黑体" w:hAnsi="黑体" w:eastAsia="黑体" w:cs="黑体"/>
          <w:b/>
          <w:bCs/>
          <w:sz w:val="30"/>
          <w:szCs w:val="30"/>
          <w:lang w:val="en-US" w:eastAsia="zh-CN"/>
        </w:rPr>
        <w:fldChar w:fldCharType="end"/>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9504" behindDoc="0" locked="0" layoutInCell="1" allowOverlap="1">
                <wp:simplePos x="0" y="0"/>
                <wp:positionH relativeFrom="column">
                  <wp:posOffset>255905</wp:posOffset>
                </wp:positionH>
                <wp:positionV relativeFrom="paragraph">
                  <wp:posOffset>149860</wp:posOffset>
                </wp:positionV>
                <wp:extent cx="105410" cy="104775"/>
                <wp:effectExtent l="12700" t="12700" r="15240" b="15875"/>
                <wp:wrapNone/>
                <wp:docPr id="12" name="椭圆 12"/>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5pt;margin-top:11.8pt;height:8.25pt;width:8.3pt;z-index:251669504;v-text-anchor:middle;mso-width-relative:page;mso-height-relative:page;" fillcolor="#4F81BD [3204]" filled="t" stroked="t" coordsize="21600,21600" o:gfxdata="UEsDBAoAAAAAAIdO4kAAAAAAAAAAAAAAAAAEAAAAZHJzL1BLAwQUAAAACACHTuJAcRkJN9UAAAAH&#10;AQAADwAAAGRycy9kb3ducmV2LnhtbE2OzU7DMBCE70i8g7VI3KidhkY0xKkQEkj0UmiRuG7ibRIR&#10;r6PYTdu3r3uC4/xo5itWJ9uLiUbfOdaQzBQI4tqZjhsN37u3hycQPiAb7B2ThjN5WJW3NwXmxh35&#10;i6ZtaEQcYZ+jhjaEIZfS1y1Z9DM3EMds70aLIcqxkWbEYxy3vZwrlUmLHceHFgd6ban+3R6shs8P&#10;Wm66F7k/p7sfpOp9PU0q0/r+LlHPIAKdwl8ZrvgRHcrIVLkDGy96DY8qjU0N8zQDEfNFtgRRXf0E&#10;ZFnI//zlBVBLAwQUAAAACACHTuJAThsW0XgCAAACBQAADgAAAGRycy9lMm9Eb2MueG1srVTNbhMx&#10;EL4j8Q6W73R3w4aGqBsUGgUhVbRSQZwdrze7kv+wnWzKA/AUHLnyWPAcfPZu27Rw6IEcNjOe8Tf+&#10;Ps/47M1BSbIXzndGV7Q4ySkRmpu609uKfvq4fjGjxAemayaNFhW9EZ6+WTx/dtbbuZiY1shaOAIQ&#10;7ee9rWgbgp1nmeetUMyfGCs0go1xigW4bpvVjvVAVzKb5PmrrDeuts5w4T1WV0OQjojuKYCmaTou&#10;VobvlNBhQHVCsgBKvu2sp4t02qYRPFw2jReByIqCaUhfFIG9id9sccbmW8ds2/HxCOwpR3jESbFO&#10;o+gd1IoFRnau+wtKddwZb5pwwo3KBiJJEbAo8kfaXLfMisQFUnt7J7r/f7D8w/7Kka5GJ0wo0Uzh&#10;xn//+Pnr+zeCBajTWz9H0rW9cqPnYUaqh8ap+A8S5JAUvblTVBwC4Vgs8mlZQGuOUJGXp6fTiJnd&#10;b7bOh3fCKBKNigopcX2RM5uz/YUPQ/ZtVlz2Rnb1upMyOW67OZeO7Bnut1zPirerscCDNKlJX9HJ&#10;tMzjWRi6tkG3wFQWzL3eUsLkFuPAg0u1H+z2x0Vezqar2XJIalkthtLTHL/bykN6ovkAJ7JYMd8O&#10;W1Jo3CI1sqPSg7bR2pj6BjfjzNCy3vJ1h/0XzIcr5tCjYIIpDpf4NNKAnhktSlrjvv5rPeajdRCl&#10;pEfPg/qXHXOCEvleo6leF2UJ2JCccno6geOOI5vjiN6pcwPZC7wXlicz5gd5azbOqM8Y9mWsihDT&#10;HLUHkUfnPAyziOeCi+UypWEwLAsX+tryCB6vWZvlLpimS+1wr84oGkYjiT2OcZy9Yz9l3T9di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xGQk31QAAAAcBAAAPAAAAAAAAAAEAIAAAACIAAABkcnMv&#10;ZG93bnJldi54bWxQSwECFAAUAAAACACHTuJAThsW0XgCAAACBQAADgAAAAAAAAABACAAAAAkAQAA&#10;ZHJzL2Uyb0RvYy54bWxQSwUGAAAAAAYABgBZAQAADgYAAAAA&#10;">
                <v:fill on="t" focussize="0,0"/>
                <v:stroke weight="2pt" color="#385D8A [3204]" joinstyle="round"/>
                <v:imagedata o:title=""/>
                <o:lock v:ext="edit" aspectratio="f"/>
              </v:shape>
            </w:pict>
          </mc:Fallback>
        </mc:AlternateContent>
      </w:r>
      <w:r>
        <w:rPr>
          <w:rFonts w:hint="eastAsia"/>
          <w:b w:val="0"/>
          <w:bCs/>
          <w:sz w:val="28"/>
          <w:szCs w:val="28"/>
          <w:lang w:val="en-US" w:eastAsia="zh-CN"/>
        </w:rPr>
        <w:t>表皮组织的消炎杀菌</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70528" behindDoc="0" locked="0" layoutInCell="1" allowOverlap="1">
                <wp:simplePos x="0" y="0"/>
                <wp:positionH relativeFrom="column">
                  <wp:posOffset>274955</wp:posOffset>
                </wp:positionH>
                <wp:positionV relativeFrom="paragraph">
                  <wp:posOffset>156845</wp:posOffset>
                </wp:positionV>
                <wp:extent cx="105410" cy="104775"/>
                <wp:effectExtent l="12700" t="12700" r="15240" b="15875"/>
                <wp:wrapNone/>
                <wp:docPr id="13" name="椭圆 13"/>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65pt;margin-top:12.35pt;height:8.25pt;width:8.3pt;z-index:251670528;v-text-anchor:middle;mso-width-relative:page;mso-height-relative:page;" fillcolor="#4F81BD [3204]" filled="t" stroked="t" coordsize="21600,21600" o:gfxdata="UEsDBAoAAAAAAIdO4kAAAAAAAAAAAAAAAAAEAAAAZHJzL1BLAwQUAAAACACHTuJAIsPIFdYAAAAH&#10;AQAADwAAAGRycy9kb3ducmV2LnhtbE2OzU7DMBCE70i8g7VI3KidpBQS4lQICSS4FFokrpt4m0TE&#10;dhS7afv2LCc4zo9mvnJ9soOYaQq9dxqShQJBrvGmd62Gz93zzT2IENEZHLwjDWcKsK4uL0osjD+6&#10;D5q3sRU84kKBGroYx0LK0HRkMSz8SI6zvZ8sRpZTK82ERx63g0yVWkmLveOHDkd66qj53h6shvdX&#10;yjf9o9yfs90XUv3yNs9qpfX1VaIeQEQ6xb8y/OIzOlTMVPuDM0EMGpZZxk0N6fIOBOe3eQ6iZj9J&#10;QVal/M9f/QBQSwMEFAAAAAgAh07iQLYlP1J5AgAAAgUAAA4AAABkcnMvZTJvRG9jLnhtbK1UzW4T&#10;MRC+I/EOlu90d9MNDVGTKjQKQqpopII4O15vdiX/YTvZlAfgKThy5bHgOfjs3bZp4dADOWxmPONv&#10;/H2e8fnFQUmyF863Rs9ocZJTIjQ3Vau3M/rp4+rVhBIfmK6YNFrM6K3w9GL+8sV5Z6diZBojK+EI&#10;QLSfdnZGmxDsNMs8b4Ri/sRYoRGsjVMswHXbrHKsA7qS2SjPX2edcZV1hgvvsbrsg3RAdM8BNHXd&#10;crE0fKeEDj2qE5IFUPJNaz2dp9PWteDhuq69CETOKJiG9EUR2Jv4zebnbLp1zDYtH47AnnOEJ5wU&#10;azWK3kMtWWBk59q/oFTLnfGmDifcqKwnkhQBiyJ/os1Nw6xIXCC1t/ei+/8Hyz/s1460FTrhlBLN&#10;FG7894+fv75/I1iAOp31UyTd2LUbPA8zUj3UTsV/kCCHpOjtvaLiEAjHYpGPywJac4SKvDw7G0fM&#10;7GGzdT68E0aRaMyokBLXFzmzKdtf+dBn32XFZW9kW61aKZPjtptL6cie4X7L1aR4uxwKPEqTmnQz&#10;OhqXeTwLQ9fW6BaYyoK511tKmNxiHHhwqfaj3f64yOlkvJws+qSGVaIvPc7xu6vcpyeaj3AiiyXz&#10;Tb8lhYYtUiM7Kt1rG62NqW5xM870LestX7XYf8V8WDOHHgUTTHG4xqeWBvTMYFHSGPf1X+sxH62D&#10;KCUdeh7Uv+yYE5TI9xpN9aYoS8CG5JTjsxEcdxzZHEf0Tl0ayF7gvbA8mTE/yDuzdkZ9xrAvYlWE&#10;mOao3Ys8OJehn0U8F1wsFikNg2FZuNI3lkfweM3aLHbB1G1qhwd1BtEwGknsYYzj7B37Kevh6Zr/&#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LDyBXWAAAABwEAAA8AAAAAAAAAAQAgAAAAIgAAAGRy&#10;cy9kb3ducmV2LnhtbFBLAQIUABQAAAAIAIdO4kC2JT9SeQIAAAIFAAAOAAAAAAAAAAEAIAAAACUB&#10;AABkcnMvZTJvRG9jLnhtbFBLBQYAAAAABgAGAFkBAAAQBgAAAAA=&#10;">
                <v:fill on="t" focussize="0,0"/>
                <v:stroke weight="2pt" color="#385D8A [3204]" joinstyle="round"/>
                <v:imagedata o:title=""/>
                <o:lock v:ext="edit" aspectratio="f"/>
              </v:shape>
            </w:pict>
          </mc:Fallback>
        </mc:AlternateContent>
      </w:r>
      <w:r>
        <w:rPr>
          <w:rFonts w:hint="eastAsia"/>
          <w:b w:val="0"/>
          <w:bCs/>
          <w:sz w:val="28"/>
          <w:szCs w:val="28"/>
          <w:lang w:val="en-US" w:eastAsia="zh-CN"/>
        </w:rPr>
        <w:t>皮下组织的光化学反应</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1312" behindDoc="0" locked="0" layoutInCell="1" allowOverlap="1">
                <wp:simplePos x="0" y="0"/>
                <wp:positionH relativeFrom="column">
                  <wp:posOffset>274955</wp:posOffset>
                </wp:positionH>
                <wp:positionV relativeFrom="paragraph">
                  <wp:posOffset>135255</wp:posOffset>
                </wp:positionV>
                <wp:extent cx="105410" cy="104775"/>
                <wp:effectExtent l="12700" t="12700" r="15240" b="15875"/>
                <wp:wrapNone/>
                <wp:docPr id="4" name="椭圆 4"/>
                <wp:cNvGraphicFramePr/>
                <a:graphic xmlns:a="http://schemas.openxmlformats.org/drawingml/2006/main">
                  <a:graphicData uri="http://schemas.microsoft.com/office/word/2010/wordprocessingShape">
                    <wps:wsp>
                      <wps:cNvSpPr/>
                      <wps:spPr>
                        <a:xfrm>
                          <a:off x="1437005" y="1106805"/>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65pt;margin-top:10.65pt;height:8.25pt;width:8.3pt;z-index:251661312;v-text-anchor:middle;mso-width-relative:page;mso-height-relative:page;" fillcolor="#4F81BD [3204]" filled="t" stroked="t" coordsize="21600,21600" o:gfxdata="UEsDBAoAAAAAAIdO4kAAAAAAAAAAAAAAAAAEAAAAZHJzL1BLAwQUAAAACACHTuJAexyjoNcAAAAH&#10;AQAADwAAAGRycy9kb3ducmV2LnhtbE2OQUvDQBSE74L/YXmCN7ubRmsT81JEUNBLtS30+pJ9TYLZ&#10;3ZDdpu2/dz3paRhmmPmK1dn0YuLRd84iJDMFgm3tdGcbhN329W4JwgeymnpnGeHCHlbl9VVBuXYn&#10;+8XTJjQijlifE0IbwpBL6euWDfmZG9jG7OBGQyHasZF6pFMcN72cK7WQhjobH1oa+KXl+ntzNAif&#10;75ytu2d5uKTbPXH19jFNaoF4e5OoJxCBz+GvDL/4ER3KyFS5o9Ve9Aj3aRqbCPMkaswfsgxEhZA+&#10;LkGWhfzPX/4AUEsDBBQAAAAIAIdO4kC9bAOggwIAAAwFAAAOAAAAZHJzL2Uyb0RvYy54bWytVEFu&#10;2zAQvBfoHwjeG0mOHLtG5MCN4aJA0BhIi55pirIEUCRL0pbTB/QVPfbaZ7Xv6JBSEifpIYf6QO9q&#10;h7uc4S7PLw6tJHthXaNVQbOTlBKhuC4btS3o50+rN1NKnGeqZFIrUdBb4ejF/PWr887MxEjXWpbC&#10;EiRRbtaZgtbem1mSOF6LlrkTbYRCsNK2ZR6u3SalZR2ytzIZpelZ0mlbGqu5cA5fl32QDhntSxLq&#10;qmq4WGq+a4XyfVYrJPOg5OrGODqPp60qwf11VTnhiSwomPq4ogjsTViT+TmbbS0zdcOHI7CXHOEJ&#10;p5Y1CkXvUy2ZZ2Rnm2ep2oZb7XTlT7huk55IVAQssvSJNjc1MyJygdTO3Ivu/l9a/nG/tqQpC5pT&#10;oliLC//z89fvH99JHrTpjJsBcmPWdvAczED0UNk2/IMCOaCP8tNJmo4puYWdpWdT2FFbcfCEB0A6&#10;zjOozgMgzSeTGE8eEhnr/HuhWxKMggopcZGBPZux/ZXzyAb0HSp8dlo25aqRMjp2u7mUluwZbjpf&#10;TbN3y3AAbHkEk4p0BR2N8zSchaF/K/QNzNZAA6e2lDC5xWBwb2PtR7vdcZHT6Xg5XfSgmpWiLz1O&#10;8bur3MOfnyKwWDJX91tiiWGLVEAH1Xudg7XR5S3uyOq+eZ3hqwb7r5jza2bRrWCCefbXWCqpQU8P&#10;FiW1tt/+9T3g0USIUtKh+0H9645ZQYn8oNBeb7M8R1ofnXw8GcGxx5HNcUTt2ksN2TO8HIZHM+C9&#10;vDMrq9svGPtFqIoQUxy1e5EH59L3U4mHg4vFIsIwIob5K3VjeEgerlnpxc7rqont8KDOIBqGJIo9&#10;DHSYwmM/oh4esf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exyjoNcAAAAHAQAADwAAAAAAAAAB&#10;ACAAAAAiAAAAZHJzL2Rvd25yZXYueG1sUEsBAhQAFAAAAAgAh07iQL1sA6CDAgAADAUAAA4AAAAA&#10;AAAAAQAgAAAAJgEAAGRycy9lMm9Eb2MueG1sUEsFBgAAAAAGAAYAWQEAABsGAAAAAA==&#10;">
                <v:fill on="t" focussize="0,0"/>
                <v:stroke weight="2pt" color="#385D8A [3204]" joinstyle="round"/>
                <v:imagedata o:title=""/>
                <o:lock v:ext="edit" aspectratio="f"/>
              </v:shape>
            </w:pict>
          </mc:Fallback>
        </mc:AlternateContent>
      </w:r>
      <w:r>
        <w:rPr>
          <w:rFonts w:hint="eastAsia"/>
          <w:b w:val="0"/>
          <w:bCs/>
          <w:sz w:val="28"/>
          <w:szCs w:val="28"/>
          <w:lang w:val="en-US" w:eastAsia="zh-CN"/>
        </w:rPr>
        <w:t>体内组织的光量子能量代谢与转化</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2336" behindDoc="0" locked="0" layoutInCell="1" allowOverlap="1">
                <wp:simplePos x="0" y="0"/>
                <wp:positionH relativeFrom="column">
                  <wp:posOffset>274955</wp:posOffset>
                </wp:positionH>
                <wp:positionV relativeFrom="paragraph">
                  <wp:posOffset>139065</wp:posOffset>
                </wp:positionV>
                <wp:extent cx="105410" cy="104775"/>
                <wp:effectExtent l="12700" t="12700" r="15240" b="15875"/>
                <wp:wrapNone/>
                <wp:docPr id="5" name="椭圆 5"/>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65pt;margin-top:10.95pt;height:8.25pt;width:8.3pt;z-index:251662336;v-text-anchor:middle;mso-width-relative:page;mso-height-relative:page;" fillcolor="#4F81BD [3204]" filled="t" stroked="t" coordsize="21600,21600" o:gfxdata="UEsDBAoAAAAAAIdO4kAAAAAAAAAAAAAAAAAEAAAAZHJzL1BLAwQUAAAACACHTuJA6fT9stcAAAAH&#10;AQAADwAAAGRycy9kb3ducmV2LnhtbE2OQUvDQBSE74L/YXmCN7ubppYmzaaIoKAXtRW8vmRfk9Ds&#10;bshu0/bf+zzZ0zDMMPMVm7PtxURj6LzTkMwUCHK1N51rNHzvXh5WIEJEZ7D3jjRcKMCmvL0pMDf+&#10;5L5o2sZG8IgLOWpoYxxyKUPdksUw8wM5zvZ+tBjZjo00I5543PZyrtRSWuwcP7Q40HNL9WF7tBo+&#10;3yj76J7k/pLufpCq1/dpUkut7+8StQYR6Rz/y/CHz+hQMlPlj84E0WtYpCk3NcyTDATnjxlrpSFd&#10;LUCWhbzmL38BUEsDBBQAAAAIAIdO4kDZMMS+dwIAAAAFAAAOAAAAZHJzL2Uyb0RvYy54bWytVM1u&#10;EzEQviPxDpbvdHfDLg1RN1VoFIRU0UgFcZ547exK/sN2sikPwFNw5MpjwXMw9m7btOXQAzlsZjy/&#10;3+cZn50flCR77nxndE2Lk5wSrplpOr2t6edPq1dTSnwA3YA0mtf0hnt6Pn/54qy3Mz4xrZENdwST&#10;aD/rbU3bEOwsyzxruQJ/YizXaBTGKQioum3WOOgxu5LZJM/fZL1xjXWGce/xdDkY6ZjRPSehEaJj&#10;fGnYTnEdhqyOSwgIybed9XSeuhWCs3AlhOeByJoi0pC+WATlTfxm8zOYbR3YtmNjC/CcFh5hUtBp&#10;LHqXagkByM51T1KpjjnjjQgnzKhsAJIYQRRF/oib6xYsT1iQam/vSPf/Ly37uF870jU1rSjRoPDC&#10;//z89fvHd1JFbnrrZ+hybddu1DyKEehBOBX/EQI5JD5v7vjkh0AYHhZ5VRbINENTkZenpylndh9s&#10;nQ/vuVEkCjXlUuLlRcQwg/2lD1gTvW+94rE3smtWnZRJcdvNhXRkD3i75WpavFvGpjHkgZvUpK/p&#10;pCrz2AvgzAqcFRSVRdxebykBucVlYMGl2g+i/XGR19NqOV0MTi00fChd5fi7rTy4P+0ioliCb4eQ&#10;VGIMkRq9I9MDt1HamOYG78WZYWC9ZasO4y/BhzU4nFBEgjscrvAjpEF4ZpQoaY379q/z6I+Dg1ZK&#10;epx4hP51B45TIj9oHKm3RVli2pCUsjqdoOKOLZtji96pC4O0F/haWJbE6B/krSicUV9w1RexKppA&#10;M6w9kDwqF2HYRHwsGF8skhuuhYVwqa8ti8njNWuz2AUjujQO9+yMpOFiJLLHJY6bd6wnr/uHa/4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fT9stcAAAAHAQAADwAAAAAAAAABACAAAAAiAAAAZHJz&#10;L2Rvd25yZXYueG1sUEsBAhQAFAAAAAgAh07iQNkwxL53AgAAAAUAAA4AAAAAAAAAAQAgAAAAJgEA&#10;AGRycy9lMm9Eb2MueG1sUEsFBgAAAAAGAAYAWQEAAA8GAAAAAA==&#10;">
                <v:fill on="t" focussize="0,0"/>
                <v:stroke weight="2pt" color="#385D8A [3204]" joinstyle="round"/>
                <v:imagedata o:title=""/>
                <o:lock v:ext="edit" aspectratio="f"/>
              </v:shape>
            </w:pict>
          </mc:Fallback>
        </mc:AlternateContent>
      </w:r>
      <w:r>
        <w:rPr>
          <w:rFonts w:hint="eastAsia"/>
          <w:b w:val="0"/>
          <w:bCs/>
          <w:sz w:val="28"/>
          <w:szCs w:val="28"/>
          <w:lang w:val="en-US" w:eastAsia="zh-CN"/>
        </w:rPr>
        <w:t>神经单元与细胞组织的营养与代谢</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3360" behindDoc="0" locked="0" layoutInCell="1" allowOverlap="1">
                <wp:simplePos x="0" y="0"/>
                <wp:positionH relativeFrom="column">
                  <wp:posOffset>265430</wp:posOffset>
                </wp:positionH>
                <wp:positionV relativeFrom="paragraph">
                  <wp:posOffset>133350</wp:posOffset>
                </wp:positionV>
                <wp:extent cx="105410" cy="104775"/>
                <wp:effectExtent l="12700" t="12700" r="15240" b="15875"/>
                <wp:wrapNone/>
                <wp:docPr id="6" name="椭圆 6"/>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9pt;margin-top:10.5pt;height:8.25pt;width:8.3pt;z-index:251663360;v-text-anchor:middle;mso-width-relative:page;mso-height-relative:page;" fillcolor="#4F81BD [3204]" filled="t" stroked="t" coordsize="21600,21600" o:gfxdata="UEsDBAoAAAAAAIdO4kAAAAAAAAAAAAAAAAAEAAAAZHJzL1BLAwQUAAAACACHTuJAHD/JGNcAAAAH&#10;AQAADwAAAGRycy9kb3ducmV2LnhtbE3PTU/DMAwG4DsS/yEyEjeWdl+MUndCSCCxC7AhcXUbr61o&#10;kqrJuu3fY07jaL3W68f5+mQ7NfIQWu8Q0kkCil3lTetqhK/dy90KVIjkDHXeMcKZA6yL66ucMuOP&#10;7pPHbayVlLiQEUITY59pHaqGLYWJ79lJtveDpSjjUGsz0FHKbaenSbLUllonFxrq+bnh6md7sAgf&#10;b/zw3j7p/Xm2+yYuXzfjmCwRb2/S5BFU5FO8LMMfX+hQiKn0B2eC6hDmqcgjwjSVlyRfrOagSoTZ&#10;/QJ0kev//uIXUEsDBBQAAAAIAIdO4kBX0iCveAIAAAAFAAAOAAAAZHJzL2Uyb0RvYy54bWytVM1u&#10;EzEQviPxDpbvdHfDpg1RN1VoFIRU0UgFcZ54vVlL/sN2sikPwFNw5MpjwXMw9m6TtHDogRw2M57x&#10;N/4+z/jyaq8k2XHnhdEVLc5ySrhmphZ6U9FPH5evJpT4ALoGaTSv6D339Gr28sVlZ6d8ZFoja+4I&#10;gmg/7WxF2xDsNMs8a7kCf2Ys1xhsjFMQ0HWbrHbQIbqS2SjPz7POuNo6w7j3uLrog3RAdM8BNE0j&#10;GF8YtlVchx7VcQkBKflWWE9n6bRNw1m4bRrPA5EVRaYhfbEI2uv4zWaXMN04sK1gwxHgOUd4wkmB&#10;0Fj0ALWAAGTrxF9QSjBnvGnCGTMq64kkRZBFkT/R5q4FyxMXlNrbg+j+/8GyD7uVI6Ku6DklGhRe&#10;+O8fP399/0bOozad9VNMubMrN3gezUh03zgV/5EC2Sc97w968n0gDBeLfFwWqDTDUJGXFxfjiJkd&#10;N1vnwztuFIlGRbmUeHmRMUxhd+NDn/2QFZe9kaJeCimT4zbra+nIDvB2y+WkeLsYCjxKk5p0FR2N&#10;yzyeBbBnG+wVNJVF3l5vKAG5wWFgwaXaj3b70yKvJ+PFZN4ntVDzvvQ4x99D5T490XyEE1kswLf9&#10;lhQatkiN2VHpXttorU19j/fiTN+w3rKlwP034MMKHHYoMsEZDrf4aaRBemawKGmN+/qv9ZiPjYNR&#10;SjrseKT+ZQuOUyLfa2ypN0VZImxITjm+GKHjTiPr04jeqmuDshf4WliWzJgf5IPZOKM+46jPY1UM&#10;gWZYuxd5cK5DP4n4WDA+n6c0HAsL4UbfWRbB4zVrM98G04jUDkd1BtFwMJLYwxDHyTv1U9bx4Zr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w/yRjXAAAABwEAAA8AAAAAAAAAAQAgAAAAIgAAAGRy&#10;cy9kb3ducmV2LnhtbFBLAQIUABQAAAAIAIdO4kBX0iCveAIAAAAFAAAOAAAAAAAAAAEAIAAAACYB&#10;AABkcnMvZTJvRG9jLnhtbFBLBQYAAAAABgAGAFkBAAAQBgAAAAA=&#10;">
                <v:fill on="t" focussize="0,0"/>
                <v:stroke weight="2pt" color="#385D8A [3204]" joinstyle="round"/>
                <v:imagedata o:title=""/>
                <o:lock v:ext="edit" aspectratio="f"/>
              </v:shape>
            </w:pict>
          </mc:Fallback>
        </mc:AlternateContent>
      </w:r>
      <w:r>
        <w:rPr>
          <w:rFonts w:hint="eastAsia"/>
          <w:b w:val="0"/>
          <w:bCs/>
          <w:sz w:val="28"/>
          <w:szCs w:val="28"/>
          <w:lang w:val="en-US" w:eastAsia="zh-CN"/>
        </w:rPr>
        <w:t>免疫力提升可有效抑制人体各类病症的恶化</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4384" behindDoc="0" locked="0" layoutInCell="1" allowOverlap="1">
                <wp:simplePos x="0" y="0"/>
                <wp:positionH relativeFrom="column">
                  <wp:posOffset>265430</wp:posOffset>
                </wp:positionH>
                <wp:positionV relativeFrom="paragraph">
                  <wp:posOffset>146685</wp:posOffset>
                </wp:positionV>
                <wp:extent cx="105410" cy="104775"/>
                <wp:effectExtent l="12700" t="12700" r="15240" b="15875"/>
                <wp:wrapNone/>
                <wp:docPr id="7" name="椭圆 7"/>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9pt;margin-top:11.55pt;height:8.25pt;width:8.3pt;z-index:251664384;v-text-anchor:middle;mso-width-relative:page;mso-height-relative:page;" fillcolor="#4F81BD [3204]" filled="t" stroked="t" coordsize="21600,21600" o:gfxdata="UEsDBAoAAAAAAIdO4kAAAAAAAAAAAAAAAAAEAAAAZHJzL1BLAwQUAAAACACHTuJAcUppnNcAAAAH&#10;AQAADwAAAGRycy9kb3ducmV2LnhtbE3OQUvDQBAF4Lvgf1hG8GZ309TQppkUERT0oraC1012moRm&#10;Z0N2m7b/3vVkj8Mb3vuKzdn2YqLRd44RkpkCQVw703GD8L17eViC8EGz0b1jQriQh015e1Po3LgT&#10;f9G0DY2IJexzjdCGMORS+rolq/3MDcQx27vR6hDPsZFm1KdYbns5VyqTVnccF1o90HNL9WF7tAif&#10;b7T66J7k/pLufjRVr+/TpDLE+7tErUEEOof/Z/jjRzqU0VS5IxsveoRFEuUBYZ4mIGL+uFyAqBDS&#10;VQayLOS1v/wFUEsDBBQAAAAIAIdO4kAtjHygeAIAAAAFAAAOAAAAZHJzL2Uyb0RvYy54bWytVM1u&#10;EzEQviPxDpbvdHfDhoQomyo0CkKqaKWCOE+83qwl/2E72ZQH4Ck49spjwXMw9m6btHDogRw2M57x&#10;N/4+z3h+flCS7LnzwuiKFmc5JVwzUwu9rejnT+tXU0p8AF2DNJpX9JZ7er54+WLe2RkfmdbImjuC&#10;INrPOlvRNgQ7yzLPWq7AnxnLNQYb4xQEdN02qx10iK5kNsrzN1lnXG2dYdx7XF31QToguucAmqYR&#10;jK8M2ymuQ4/quISAlHwrrKeLdNqm4SxcNY3ngciKItOQvlgE7U38Zos5zLYObCvYcAR4zhGecFIg&#10;NBZ9gFpBALJz4i8oJZgz3jThjBmV9USSIsiiyJ9oc9OC5YkLSu3tg+j+/8Gyj/trR0Rd0QklGhRe&#10;+O+7n79+fCeTqE1n/QxTbuy1GzyPZiR6aJyK/0iBHJKetw968kMgDBeLfFwWqDTDUJGXk8k4YmbH&#10;zdb58J4bRaJRUS4lXl5kDDPYX/rQZ99nxWVvpKjXQsrkuO3mQjqyB7zdcj0t3q2GAo/SpCZdRUfj&#10;Mo9nAezZBnsFTWWRt9dbSkBucRhYcKn2o93+tMjr6Xg1XfZJLdS8Lz3O8XdfuU9PNB/hRBYr8G2/&#10;JYWGLVJjdlS61zZaG1Pf4r040zest2wtcP8l+HANDjsUmeAMhyv8NNIgPTNYlLTGffvXeszHxsEo&#10;JR12PFL/ugPHKZEfNLbU26IsETYkpxxPRui408jmNKJ36sKg7AW+FpYlM+YHeW82zqgvOOrLWBVD&#10;oBnW7kUenIvQTyI+FowvlykNx8JCuNQ3lkXweM3aLHfBNCK1w1GdQTQcjCT2MMRx8k79lHV8uB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HFKaZzXAAAABwEAAA8AAAAAAAAAAQAgAAAAIgAAAGRy&#10;cy9kb3ducmV2LnhtbFBLAQIUABQAAAAIAIdO4kAtjHygeAIAAAAFAAAOAAAAAAAAAAEAIAAAACYB&#10;AABkcnMvZTJvRG9jLnhtbFBLBQYAAAAABgAGAFkBAAAQBgAAAAA=&#10;">
                <v:fill on="t" focussize="0,0"/>
                <v:stroke weight="2pt" color="#385D8A [3204]" joinstyle="round"/>
                <v:imagedata o:title=""/>
                <o:lock v:ext="edit" aspectratio="f"/>
              </v:shape>
            </w:pict>
          </mc:Fallback>
        </mc:AlternateContent>
      </w:r>
      <w:r>
        <w:rPr>
          <w:rFonts w:hint="eastAsia"/>
          <w:b w:val="0"/>
          <w:bCs/>
          <w:sz w:val="28"/>
          <w:szCs w:val="28"/>
          <w:lang w:val="en-US" w:eastAsia="zh-CN"/>
        </w:rPr>
        <w:t>细胞组织的代谢加速可让人体循环系统畅通</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5408" behindDoc="0" locked="0" layoutInCell="1" allowOverlap="1">
                <wp:simplePos x="0" y="0"/>
                <wp:positionH relativeFrom="column">
                  <wp:posOffset>255905</wp:posOffset>
                </wp:positionH>
                <wp:positionV relativeFrom="paragraph">
                  <wp:posOffset>140970</wp:posOffset>
                </wp:positionV>
                <wp:extent cx="105410" cy="104775"/>
                <wp:effectExtent l="12700" t="12700" r="15240" b="15875"/>
                <wp:wrapNone/>
                <wp:docPr id="8" name="椭圆 8"/>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5pt;margin-top:11.1pt;height:8.25pt;width:8.3pt;z-index:251665408;v-text-anchor:middle;mso-width-relative:page;mso-height-relative:page;" fillcolor="#4F81BD [3204]" filled="t" stroked="t" coordsize="21600,21600" o:gfxdata="UEsDBAoAAAAAAIdO4kAAAAAAAAAAAAAAAAAEAAAAZHJzL1BLAwQUAAAACACHTuJAv8UDQ9YAAAAH&#10;AQAADwAAAGRycy9kb3ducmV2LnhtbE2OwU7DMBBE70j8g7VI3KjdBEIb4lQICSS4FNpKvW7ibRIR&#10;r6PYTdu/x5zgOJrRm1eszrYXE42+c6xhPlMgiGtnOm407LavdwsQPiAb7B2Thgt5WJXXVwXmxp34&#10;i6ZNaESEsM9RQxvCkEvp65Ys+pkbiGN3cKPFEOPYSDPiKcJtLxOlMmmx4/jQ4kAvLdXfm6PV8PlO&#10;y3X3LA+XdLtHqt4+pkllWt/ezNUTiEDn8DeGX/2oDmV0qtyRjRe9hnuVxqWGJElAxP4hW4KoNKSL&#10;R5BlIf/7lz9QSwMEFAAAAAgAh07iQJvkC/Z3AgAAAAUAAA4AAABkcnMvZTJvRG9jLnhtbK1UzW4T&#10;MRC+I/EOlu90d8OGhqgbFBoFIVW0UkGcJ147a8l/2E425QF4Co5ceSx4DsbebZsWDj2Qw2bGM/7G&#10;3+cZn705aEX23AdpTUOrk5ISbphtpdk29NPH9YsZJSGCaUFZwxt6wwN9s3j+7Kx3cz6xnVUt9wRB&#10;TJj3rqFdjG5eFIF1XEM4sY4bDArrNUR0/bZoPfSIrlUxKctXRW9967xlPARcXQ1BOiL6pwBaISTj&#10;K8t2mps4oHquICKl0EkX6CKfVgjO4qUQgUeiGopMY/5iEbQ36VsszmC+9eA6ycYjwFOO8IiTBmmw&#10;6B3UCiKQnZd/QWnJvA1WxBNmdTEQyYogi6p8pM11B45nLih1cHeih/8Hyz7srzyRbUPx2g1ovPDf&#10;P37++v6NzJI2vQtzTLl2V370ApqJ6EF4nf6RAjlkPW/u9OSHSBguVuW0rlBphqGqrE9PpwmzuN/s&#10;fIjvuNUkGQ3lSuHlJcYwh/1FiEP2bVZaDlbJdi2Vyo7fbs6VJ3vA263Xs+rtaizwIE0Z0jd0Mq3L&#10;dBbAnhXYK2hqh7yD2VICaovDwKLPtR/sDsdFXs6mq9lySOqg5UPpaYm/28pDeqb5ACexWEHohi05&#10;NG5RBrOT0oO2ydrY9gbvxduhYYNja4n7LyDEK/DYocgEZzhe4kcoi/TsaFHSWf/1X+spHxsHo5T0&#10;2PFI/csOPKdEvTfYUq+rukbYmJ16ejpBxx9HNscRs9PnFmWv8LVwLJspP6pbU3irP+OoL1NVDIFh&#10;WHsQeXTO4zCJ+FgwvlzmNBwLB/HCXDuWwNM1G7vcRStkbod7dUbRcDCy2OMQp8k79nPW/cO1+A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xQND1gAAAAcBAAAPAAAAAAAAAAEAIAAAACIAAABkcnMv&#10;ZG93bnJldi54bWxQSwECFAAUAAAACACHTuJAm+QL9ncCAAAABQAADgAAAAAAAAABACAAAAAlAQAA&#10;ZHJzL2Uyb0RvYy54bWxQSwUGAAAAAAYABgBZAQAADgYAAAAA&#10;">
                <v:fill on="t" focussize="0,0"/>
                <v:stroke weight="2pt" color="#385D8A [3204]" joinstyle="round"/>
                <v:imagedata o:title=""/>
                <o:lock v:ext="edit" aspectratio="f"/>
              </v:shape>
            </w:pict>
          </mc:Fallback>
        </mc:AlternateContent>
      </w:r>
      <w:r>
        <w:rPr>
          <w:rFonts w:hint="eastAsia"/>
          <w:b w:val="0"/>
          <w:bCs/>
          <w:sz w:val="28"/>
          <w:szCs w:val="28"/>
          <w:lang w:val="en-US" w:eastAsia="zh-CN"/>
        </w:rPr>
        <w:t>体内自由基的抑制可预防人体疾病的产生</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6432" behindDoc="0" locked="0" layoutInCell="1" allowOverlap="1">
                <wp:simplePos x="0" y="0"/>
                <wp:positionH relativeFrom="column">
                  <wp:posOffset>246380</wp:posOffset>
                </wp:positionH>
                <wp:positionV relativeFrom="paragraph">
                  <wp:posOffset>116205</wp:posOffset>
                </wp:positionV>
                <wp:extent cx="105410" cy="104775"/>
                <wp:effectExtent l="12700" t="12700" r="15240" b="15875"/>
                <wp:wrapNone/>
                <wp:docPr id="9" name="椭圆 9"/>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4pt;margin-top:9.15pt;height:8.25pt;width:8.3pt;z-index:251666432;v-text-anchor:middle;mso-width-relative:page;mso-height-relative:page;" fillcolor="#4F81BD [3204]" filled="t" stroked="t" coordsize="21600,21600" o:gfxdata="UEsDBAoAAAAAAIdO4kAAAAAAAAAAAAAAAAAEAAAAZHJzL1BLAwQUAAAACACHTuJA/0/8wtUAAAAH&#10;AQAADwAAAGRycy9kb3ducmV2LnhtbE2OT0vDQBDF74LfYRnBm92taUsasykiKOhFbYVeJ8k0CWZn&#10;Q3abtt/e8aTH94f3fvnm7Ho10Rg6zxbmMwOKuPJ1x42Fr93zXQoqROQae89k4UIBNsX1VY5Z7U/8&#10;SdM2NkpGOGRooY1xyLQOVUsOw8wPxJId/OgwihwbXY94knHX63tjVtphx/LQ4kBPLVXf26Oz8PFK&#10;6/fuUR8uyW6PVL68TZNZWXt7MzcPoCKd418ZfvEFHQphKv2R66B6C0kq5FH8NAEl+XK5AFWKv0hB&#10;F7n+z1/8AFBLAwQUAAAACACHTuJA4bpX+XgCAAAABQAADgAAAGRycy9lMm9Eb2MueG1srVTNbhMx&#10;EL4j8Q6W73R3w4amUTdVaBSEVNFIBXGeeL1ZS/7DdrIpD8BTcOTKY8FzMPZu0rRw6IEcNjOe8Tf+&#10;Ps/48mqvJNlx54XRFS3Ockq4ZqYWelPRTx+XryaU+AC6Bmk0r+g99/Rq9vLFZWenfGRaI2vuCIJo&#10;P+1sRdsQ7DTLPGu5An9mLNcYbIxTENB1m6x20CG6ktkoz99knXG1dYZx73F10QfpgOieA2iaRjC+&#10;MGyruA49quMSAlLyrbCeztJpm4azcNs0ngciK4pMQ/piEbTX8ZvNLmG6cWBbwYYjwHOO8ISTAqGx&#10;6BFqAQHI1om/oJRgznjThDNmVNYTSYogiyJ/os1dC5YnLii1t0fR/f+DZR92K0dEXdELSjQovPDf&#10;P37++v6NXERtOuunmHJnV27wPJqR6L5xKv4jBbJPet4f9eT7QBguFvm4LFBphqEiL8/PxxEze9hs&#10;nQ/vuFEkGhXlUuLlRcYwhd2ND332ISsueyNFvRRSJsdt1tfSkR3g7ZbLSfF2MRR4lCY16So6Gpd5&#10;PAtgzzbYK2gqi7y93lACcoPDwIJLtR/t9qdFXk/Gi8m8T2qh5n3pcY6/Q+U+PdF8hBNZLMC3/ZYU&#10;GrZIjdlR6V7baK1NfY/34kzfsN6ypcD9N+DDChx2KDLBGQ63+GmkQXpmsChpjfv6r/WYj42DUUo6&#10;7Hik/mULjlMi32tsqYuiLBE2JKccn4/QcaeR9WlEb9W1QdkLfC0sS2bMD/JgNs6ozzjq81gVQ6AZ&#10;1u5FHpzr0E8iPhaMz+cpDcfCQrjRd5ZF8HjN2sy3wTQitcODOoNoOBhJ7GGI4+Sd+inr4eGa/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T/zC1QAAAAcBAAAPAAAAAAAAAAEAIAAAACIAAABkcnMv&#10;ZG93bnJldi54bWxQSwECFAAUAAAACACHTuJA4bpX+XgCAAAABQAADgAAAAAAAAABACAAAAAkAQAA&#10;ZHJzL2Uyb0RvYy54bWxQSwUGAAAAAAYABgBZAQAADgYAAAAA&#10;">
                <v:fill on="t" focussize="0,0"/>
                <v:stroke weight="2pt" color="#385D8A [3204]" joinstyle="round"/>
                <v:imagedata o:title=""/>
                <o:lock v:ext="edit" aspectratio="f"/>
              </v:shape>
            </w:pict>
          </mc:Fallback>
        </mc:AlternateContent>
      </w:r>
      <w:r>
        <w:rPr>
          <w:rFonts w:hint="eastAsia"/>
          <w:b w:val="0"/>
          <w:bCs/>
          <w:sz w:val="28"/>
          <w:szCs w:val="28"/>
          <w:lang w:val="en-US" w:eastAsia="zh-CN"/>
        </w:rPr>
        <w:t>神经系统的营养与调节、可舒缓和解决神经疼痛</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7456" behindDoc="0" locked="0" layoutInCell="1" allowOverlap="1">
                <wp:simplePos x="0" y="0"/>
                <wp:positionH relativeFrom="column">
                  <wp:posOffset>246380</wp:posOffset>
                </wp:positionH>
                <wp:positionV relativeFrom="paragraph">
                  <wp:posOffset>129540</wp:posOffset>
                </wp:positionV>
                <wp:extent cx="105410" cy="104775"/>
                <wp:effectExtent l="12700" t="12700" r="15240" b="15875"/>
                <wp:wrapNone/>
                <wp:docPr id="10" name="椭圆 10"/>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4pt;margin-top:10.2pt;height:8.25pt;width:8.3pt;z-index:251667456;v-text-anchor:middle;mso-width-relative:page;mso-height-relative:page;" fillcolor="#4F81BD [3204]" filled="t" stroked="t" coordsize="21600,21600" o:gfxdata="UEsDBAoAAAAAAIdO4kAAAAAAAAAAAAAAAAAEAAAAZHJzL1BLAwQUAAAACACHTuJA3lpY9tYAAAAH&#10;AQAADwAAAGRycy9kb3ducmV2LnhtbE2OQU/CQBCF7yb+h82YeJNdQBoo3RJjooleVDDxOm2HtqE7&#10;23SXAv/e8SSnyZv38t6Xbc6uUyMNofVsYToxoIhLX7VcW/jevTwsQYWIXGHnmSxcKMAmv73JMK38&#10;ib9o3MZaSQmHFC00Mfap1qFsyGGY+J5YvL0fHEaRQ62rAU9S7jo9MybRDluWhQZ7em6oPGyPzsLn&#10;G60+2ie9v8x3P0jF6/s4msTa+7upWYOKdI7/YfjDF3TIhanwR66C6izMl0IeLczMIyjxFwu5hfyT&#10;Feg809f8+S9QSwMEFAAAAAgAh07iQP9gNQx3AgAAAgUAAA4AAABkcnMvZTJvRG9jLnhtbK1UzW4T&#10;MRC+I/EOlu90d8OGhqgbFBoFIVW0UkGcHa83u5L/sJ1sygPwFBy58ljwHHz2btu0cOiBHDYznvE3&#10;/j7P+OzNQUmyF853Rle0OMkpEZqbutPbin76uH4xo8QHpmsmjRYVvRGevlk8f3bW27mYmNbIWjgC&#10;EO3nva1oG4KdZ5nnrVDMnxgrNIKNcYoFuG6b1Y71QFcym+T5q6w3rrbOcOE9VldDkI6I7imApmk6&#10;LlaG75TQYUB1QrIASr7trKeLdNqmETxcNo0XgciKgmlIXxSBvYnfbHHG5lvHbNvx8QjsKUd4xEmx&#10;TqPoHdSKBUZ2rvsLSnXcGW+acMKNygYiSRGwKPJH2ly3zIrEBVJ7eye6/3+w/MP+ypGuRidAEs0U&#10;bvz3j5+/vn8jWIA6vfVzJF3bKzd6Hmakemiciv8gQQ5J0Zs7RcUhEI7FIp+WEZgjVOTl6ek0Ymb3&#10;m63z4Z0wikSjokJKXF/kzOZsf+HDkH2bFZe9kV297qRMjttuzqUje4b7Ldez4u1qLPAgTWrSV3Qy&#10;LfN4FoaubdAtMJUFc6+3lDC5xTjw4FLtB7v9cZGXs+lqthySWlaLofQ0x++28pCeaD7AiSxWzLfD&#10;lhQat0iN7Kj0oG20Nqa+wc04M7Sst3zdYf8F8+GKOfQomGCKwyU+jTSgZ0aLkta4r/9aj/loHUQp&#10;6dHzoP5lx5ygRL7XaKrXRVkCNiSnnJ5O4LjjyOY4onfq3ED2Au+F5cmM+UHemo0z6jOGfRmrIsQ0&#10;R+1B5NE5D8Ms4rngYrlMaRgMy8KFvrY8gsdr1ma5C6bpUjvcqzOKhtFIYo9jHGfv2E9Z90/X4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eWlj21gAAAAcBAAAPAAAAAAAAAAEAIAAAACIAAABkcnMv&#10;ZG93bnJldi54bWxQSwECFAAUAAAACACHTuJA/2A1DHcCAAACBQAADgAAAAAAAAABACAAAAAlAQAA&#10;ZHJzL2Uyb0RvYy54bWxQSwUGAAAAAAYABgBZAQAADgYAAAAA&#10;">
                <v:fill on="t" focussize="0,0"/>
                <v:stroke weight="2pt" color="#385D8A [3204]" joinstyle="round"/>
                <v:imagedata o:title=""/>
                <o:lock v:ext="edit" aspectratio="f"/>
              </v:shape>
            </w:pict>
          </mc:Fallback>
        </mc:AlternateContent>
      </w:r>
      <w:r>
        <w:rPr>
          <w:rFonts w:hint="eastAsia"/>
          <w:b w:val="0"/>
          <w:bCs/>
          <w:sz w:val="28"/>
          <w:szCs w:val="28"/>
          <w:lang w:val="en-US" w:eastAsia="zh-CN"/>
        </w:rPr>
        <w:t>特定光谱的特定波頻让体内有害病菌无法寄生</w:t>
      </w:r>
    </w:p>
    <w:p>
      <w:pPr>
        <w:numPr>
          <w:ilvl w:val="0"/>
          <w:numId w:val="0"/>
        </w:numPr>
        <w:spacing w:line="360" w:lineRule="auto"/>
        <w:ind w:left="0" w:leftChars="0" w:firstLine="638" w:firstLineChars="228"/>
        <w:rPr>
          <w:rFonts w:hint="eastAsia"/>
          <w:b w:val="0"/>
          <w:bCs/>
          <w:sz w:val="28"/>
          <w:szCs w:val="28"/>
          <w:lang w:val="en-US" w:eastAsia="zh-CN"/>
        </w:rPr>
      </w:pPr>
      <w:r>
        <w:rPr>
          <w:sz w:val="28"/>
        </w:rPr>
        <mc:AlternateContent>
          <mc:Choice Requires="wps">
            <w:drawing>
              <wp:anchor distT="0" distB="0" distL="114300" distR="114300" simplePos="0" relativeHeight="251668480" behindDoc="0" locked="0" layoutInCell="1" allowOverlap="1">
                <wp:simplePos x="0" y="0"/>
                <wp:positionH relativeFrom="column">
                  <wp:posOffset>255905</wp:posOffset>
                </wp:positionH>
                <wp:positionV relativeFrom="paragraph">
                  <wp:posOffset>104775</wp:posOffset>
                </wp:positionV>
                <wp:extent cx="105410" cy="104775"/>
                <wp:effectExtent l="12700" t="12700" r="15240" b="15875"/>
                <wp:wrapNone/>
                <wp:docPr id="11" name="椭圆 11"/>
                <wp:cNvGraphicFramePr/>
                <a:graphic xmlns:a="http://schemas.openxmlformats.org/drawingml/2006/main">
                  <a:graphicData uri="http://schemas.microsoft.com/office/word/2010/wordprocessingShape">
                    <wps:wsp>
                      <wps:cNvSpPr/>
                      <wps:spPr>
                        <a:xfrm>
                          <a:off x="0" y="0"/>
                          <a:ext cx="10541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5pt;margin-top:8.25pt;height:8.25pt;width:8.3pt;z-index:251668480;v-text-anchor:middle;mso-width-relative:page;mso-height-relative:page;" fillcolor="#4F81BD [3204]" filled="t" stroked="t" coordsize="21600,21600" o:gfxdata="UEsDBAoAAAAAAIdO4kAAAAAAAAAAAAAAAAAEAAAAZHJzL1BLAwQUAAAACACHTuJAwN83WtUAAAAH&#10;AQAADwAAAGRycy9kb3ducmV2LnhtbE2OT0vDQBDF74LfYRnBm92tscGm2RQRFPRibQWvk2SahGZn&#10;Q3abtt/e8aTH94f3fvn67Ho10Rg6zxbmMwOKuPJ1x42Fr93L3SOoEJFr7D2ThQsFWBfXVzlmtT/x&#10;J03b2CgZ4ZChhTbGIdM6VC05DDM/EEu296PDKHJsdD3iScZdr++NSbXDjuWhxYGeW6oO26OzsHmj&#10;5Uf3pPeXZPeNVL6+T5NJrb29mZsVqEjn+FeGX3xBh0KYSn/kOqjewoNJpCl+ugAl+SJdgiotJIkB&#10;XeT6P3/xA1BLAwQUAAAACACHTuJAB14cj3gCAAACBQAADgAAAGRycy9lMm9Eb2MueG1srVTNbhMx&#10;EL4j8Q6W73R3w4aGqBsUGgUhVbRSQZwdrze7kv+wnWzKA/AUHLnyWPAcfPZu27Rw6IEcnBnP+Bt/&#10;n2f27M1BSbIXzndGV7Q4ySkRmpu609uKfvq4fjGjxAemayaNFhW9EZ6+WTx/dtbbuZiY1shaOAIQ&#10;7ee9rWgbgp1nmeetUMyfGCs0go1xigW4bpvVjvVAVzKb5PmrrDeuts5w4T12V0OQjojuKYCmaTou&#10;VobvlNBhQHVCsgBKvu2sp4t026YRPFw2jReByIqCaUgrisDexDVbnLH51jHbdny8AnvKFR5xUqzT&#10;KHoHtWKBkZ3r/oJSHXfGmyaccKOygUhSBCyK/JE21y2zInGB1N7eie7/Hyz/sL9ypKvRCQUlmim8&#10;+O8fP399/0awAXV66+dIurZXbvQ8zEj10DgV/0GCHJKiN3eKikMgHJtFPi0LaM0RKvLy9HQaMbP7&#10;w9b58E4YRaJRUSElni9yZnO2v/BhyL7NitveyK5ed1Imx20359KRPcP7lutZ8XY1FniQJjXpKzqZ&#10;lnm8C0PXNugWmMqCuddbSpjcYhx4cKn2g9P+uMjL2XQ1Ww5JLavFUHqa43dbeUhPNB/gRBYr5tvh&#10;SAqNR6RGdlR60DZaG1Pf4GWcGVrWW77ucP6C+XDFHHoUTDDF4RJLIw3omdGipDXu67/2Yz5aB1FK&#10;evQ8qH/ZMScoke81mup1UZaADckpp6cTOO44sjmO6J06N5AdfYPbJTPmB3lrNs6ozxj2ZayKENMc&#10;tQeRR+c8DLOIzwUXy2VKw2BYFi70teURPD6zNstdME2X2uFenVE0jEYSexzjOHvHfsq6/3Qt/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A3zda1QAAAAcBAAAPAAAAAAAAAAEAIAAAACIAAABkcnMv&#10;ZG93bnJldi54bWxQSwECFAAUAAAACACHTuJAB14cj3gCAAACBQAADgAAAAAAAAABACAAAAAkAQAA&#10;ZHJzL2Uyb0RvYy54bWxQSwUGAAAAAAYABgBZAQAADgYAAAAA&#10;">
                <v:fill on="t" focussize="0,0"/>
                <v:stroke weight="2pt" color="#385D8A [3204]" joinstyle="round"/>
                <v:imagedata o:title=""/>
                <o:lock v:ext="edit" aspectratio="f"/>
              </v:shape>
            </w:pict>
          </mc:Fallback>
        </mc:AlternateContent>
      </w:r>
      <w:r>
        <w:rPr>
          <w:rFonts w:hint="eastAsia"/>
          <w:b w:val="0"/>
          <w:bCs/>
          <w:sz w:val="28"/>
          <w:szCs w:val="28"/>
          <w:lang w:val="en-US" w:eastAsia="zh-CN"/>
        </w:rPr>
        <w:t>体内组织的能量存储可解决人体湿寒症状</w:t>
      </w:r>
    </w:p>
    <w:p>
      <w:pPr>
        <w:numPr>
          <w:ilvl w:val="0"/>
          <w:numId w:val="0"/>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能够明显感觉到的是：</w:t>
      </w:r>
    </w:p>
    <w:p>
      <w:pPr>
        <w:numPr>
          <w:ilvl w:val="0"/>
          <w:numId w:val="0"/>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健康：享受光疗，免疫力提升让我们越来越健康。</w:t>
      </w:r>
    </w:p>
    <w:p>
      <w:pPr>
        <w:numPr>
          <w:ilvl w:val="0"/>
          <w:numId w:val="0"/>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年轻：体验光疗，组织细胞的代谢让我们更年轻。</w:t>
      </w:r>
    </w:p>
    <w:p>
      <w:pPr>
        <w:numPr>
          <w:ilvl w:val="0"/>
          <w:numId w:val="0"/>
        </w:numPr>
        <w:spacing w:line="360" w:lineRule="auto"/>
        <w:ind w:left="0" w:leftChars="0" w:firstLine="0" w:firstLineChars="0"/>
        <w:rPr>
          <w:rFonts w:hint="default"/>
          <w:b w:val="0"/>
          <w:bCs/>
          <w:sz w:val="28"/>
          <w:szCs w:val="28"/>
          <w:lang w:val="en-US" w:eastAsia="zh-CN"/>
        </w:rPr>
      </w:pPr>
      <w:r>
        <w:rPr>
          <w:rFonts w:hint="eastAsia"/>
          <w:b w:val="0"/>
          <w:bCs/>
          <w:sz w:val="28"/>
          <w:szCs w:val="28"/>
          <w:lang w:val="en-US" w:eastAsia="zh-CN"/>
        </w:rPr>
        <w:t>活力：光量子赋能，让人体内能量值更高，让生命更有活力。</w:t>
      </w:r>
    </w:p>
    <w:p>
      <w:pPr>
        <w:spacing w:line="360" w:lineRule="auto"/>
        <w:rPr>
          <w:rFonts w:hint="eastAsia" w:ascii="黑体" w:hAnsi="黑体" w:eastAsia="黑体" w:cs="黑体"/>
          <w:b/>
          <w:bCs/>
          <w:sz w:val="30"/>
          <w:szCs w:val="30"/>
          <w:lang w:val="en-US" w:eastAsia="zh-CN"/>
        </w:rPr>
      </w:pPr>
    </w:p>
    <w:p>
      <w:pPr>
        <w:spacing w:line="360" w:lineRule="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fldChar w:fldCharType="begin"/>
      </w:r>
      <w:r>
        <w:rPr>
          <w:rFonts w:hint="eastAsia" w:ascii="黑体" w:hAnsi="黑体" w:eastAsia="黑体" w:cs="黑体"/>
          <w:b/>
          <w:bCs/>
          <w:sz w:val="30"/>
          <w:szCs w:val="30"/>
          <w:lang w:val="en-US" w:eastAsia="zh-CN"/>
        </w:rPr>
        <w:instrText xml:space="preserve"> HYPERLINK \l "_Toc291109658" </w:instrText>
      </w:r>
      <w:r>
        <w:rPr>
          <w:rFonts w:hint="eastAsia" w:ascii="黑体" w:hAnsi="黑体" w:eastAsia="黑体" w:cs="黑体"/>
          <w:b/>
          <w:bCs/>
          <w:sz w:val="30"/>
          <w:szCs w:val="30"/>
          <w:lang w:val="en-US" w:eastAsia="zh-CN"/>
        </w:rPr>
        <w:fldChar w:fldCharType="separate"/>
      </w:r>
      <w:r>
        <w:rPr>
          <w:rFonts w:hint="eastAsia" w:ascii="黑体" w:hAnsi="黑体" w:eastAsia="黑体" w:cs="黑体"/>
          <w:b/>
          <w:bCs/>
          <w:sz w:val="30"/>
          <w:szCs w:val="30"/>
          <w:lang w:val="en-US" w:eastAsia="zh-CN"/>
        </w:rPr>
        <w:t>2 4如何区分光疗</w:t>
      </w:r>
      <w:r>
        <w:rPr>
          <w:rFonts w:hint="eastAsia" w:ascii="黑体" w:hAnsi="黑体" w:eastAsia="黑体" w:cs="黑体"/>
          <w:b/>
          <w:bCs/>
          <w:sz w:val="30"/>
          <w:szCs w:val="30"/>
          <w:lang w:val="en-US" w:eastAsia="zh-CN"/>
        </w:rPr>
        <w:fldChar w:fldCharType="end"/>
      </w:r>
    </w:p>
    <w:p>
      <w:pPr>
        <w:spacing w:line="360" w:lineRule="auto"/>
        <w:rPr>
          <w:rFonts w:hint="eastAsia"/>
          <w:b w:val="0"/>
          <w:bCs/>
          <w:sz w:val="28"/>
          <w:szCs w:val="28"/>
          <w:lang w:val="en-US" w:eastAsia="zh-CN"/>
        </w:rPr>
      </w:pPr>
      <w:r>
        <w:rPr>
          <w:rFonts w:hint="eastAsia"/>
          <w:b w:val="0"/>
          <w:bCs/>
          <w:sz w:val="28"/>
          <w:szCs w:val="28"/>
          <w:lang w:val="en-US" w:eastAsia="zh-CN"/>
        </w:rPr>
        <w:t>首先要区分的是：</w:t>
      </w:r>
    </w:p>
    <w:p>
      <w:pPr>
        <w:numPr>
          <w:ilvl w:val="0"/>
          <w:numId w:val="5"/>
        </w:numPr>
        <w:spacing w:line="360" w:lineRule="auto"/>
        <w:rPr>
          <w:rFonts w:hint="eastAsia"/>
          <w:b w:val="0"/>
          <w:bCs/>
          <w:sz w:val="28"/>
          <w:szCs w:val="28"/>
          <w:lang w:val="en-US" w:eastAsia="zh-CN"/>
        </w:rPr>
      </w:pPr>
      <w:r>
        <w:rPr>
          <w:rFonts w:hint="eastAsia"/>
          <w:b w:val="0"/>
          <w:bCs/>
          <w:sz w:val="28"/>
          <w:szCs w:val="28"/>
          <w:lang w:val="en-US" w:eastAsia="zh-CN"/>
        </w:rPr>
        <w:t>不是热疗：热疗是温度传递，容易烧烫伤皮肤，自外而内的热能传递方式。</w:t>
      </w:r>
    </w:p>
    <w:p>
      <w:pPr>
        <w:numPr>
          <w:ilvl w:val="0"/>
          <w:numId w:val="5"/>
        </w:numPr>
        <w:spacing w:line="360" w:lineRule="auto"/>
        <w:rPr>
          <w:rFonts w:hint="eastAsia"/>
          <w:b w:val="0"/>
          <w:bCs/>
          <w:sz w:val="28"/>
          <w:szCs w:val="28"/>
          <w:lang w:val="en-US" w:eastAsia="zh-CN"/>
        </w:rPr>
      </w:pPr>
      <w:r>
        <w:rPr>
          <w:rFonts w:hint="eastAsia"/>
          <w:b w:val="0"/>
          <w:bCs/>
          <w:sz w:val="28"/>
          <w:szCs w:val="28"/>
          <w:lang w:val="en-US" w:eastAsia="zh-CN"/>
        </w:rPr>
        <w:t>不是磁疗：磁疗是电磁辐射，除去地球磁场外任何磁场都无法确保对人体有益。</w:t>
      </w:r>
    </w:p>
    <w:p>
      <w:pPr>
        <w:numPr>
          <w:ilvl w:val="0"/>
          <w:numId w:val="5"/>
        </w:numPr>
        <w:spacing w:line="360" w:lineRule="auto"/>
        <w:rPr>
          <w:rFonts w:hint="eastAsia"/>
          <w:b w:val="0"/>
          <w:bCs/>
          <w:sz w:val="28"/>
          <w:szCs w:val="28"/>
          <w:lang w:val="en-US" w:eastAsia="zh-CN"/>
        </w:rPr>
      </w:pPr>
      <w:r>
        <w:rPr>
          <w:rFonts w:hint="eastAsia"/>
          <w:b w:val="0"/>
          <w:bCs/>
          <w:sz w:val="28"/>
          <w:szCs w:val="28"/>
          <w:lang w:val="en-US" w:eastAsia="zh-CN"/>
        </w:rPr>
        <w:t>不是脉冲：脉冲无差别灭杀细胞，不能区分有益跟有害细胞无差别抑制或灭杀。</w:t>
      </w:r>
    </w:p>
    <w:p>
      <w:pPr>
        <w:numPr>
          <w:ilvl w:val="0"/>
          <w:numId w:val="0"/>
        </w:num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基于科技水平的限制，基于人体生物学的健康需求，能够对人体产生副作用的任何疗法都有局限性、片面性，存在各种安全隐患。</w:t>
      </w:r>
    </w:p>
    <w:p>
      <w:pPr>
        <w:numPr>
          <w:ilvl w:val="0"/>
          <w:numId w:val="0"/>
        </w:num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光疗设备应当具备的标准：</w:t>
      </w:r>
    </w:p>
    <w:p>
      <w:pPr>
        <w:numPr>
          <w:ilvl w:val="0"/>
          <w:numId w:val="6"/>
        </w:numPr>
        <w:spacing w:line="360" w:lineRule="auto"/>
        <w:ind w:left="0" w:leftChars="0" w:firstLine="0" w:firstLineChars="0"/>
        <w:rPr>
          <w:rFonts w:hint="eastAsia"/>
          <w:b/>
          <w:bCs w:val="0"/>
          <w:sz w:val="28"/>
          <w:szCs w:val="28"/>
          <w:lang w:val="en-US" w:eastAsia="zh-CN"/>
        </w:rPr>
      </w:pPr>
      <w:r>
        <w:rPr>
          <w:rFonts w:hint="eastAsia"/>
          <w:b/>
          <w:bCs w:val="0"/>
          <w:sz w:val="28"/>
          <w:szCs w:val="28"/>
          <w:lang w:val="en-US" w:eastAsia="zh-CN"/>
        </w:rPr>
        <w:t>光线可视化：最敏感的感光细胞都不会产生排斥，安全健康。</w:t>
      </w:r>
    </w:p>
    <w:p>
      <w:pPr>
        <w:numPr>
          <w:ilvl w:val="0"/>
          <w:numId w:val="6"/>
        </w:numPr>
        <w:spacing w:line="360" w:lineRule="auto"/>
        <w:ind w:left="0" w:leftChars="0" w:firstLine="0" w:firstLineChars="0"/>
        <w:rPr>
          <w:rFonts w:hint="eastAsia"/>
          <w:b/>
          <w:bCs w:val="0"/>
          <w:sz w:val="28"/>
          <w:szCs w:val="28"/>
          <w:lang w:val="en-US" w:eastAsia="zh-CN"/>
        </w:rPr>
      </w:pPr>
      <w:r>
        <w:rPr>
          <w:rFonts w:hint="eastAsia"/>
          <w:b/>
          <w:bCs w:val="0"/>
          <w:sz w:val="28"/>
          <w:szCs w:val="28"/>
          <w:lang w:val="en-US" w:eastAsia="zh-CN"/>
        </w:rPr>
        <w:t>身体各部位均可光疗：对身体部位尤其是头部无特殊要求，</w:t>
      </w:r>
    </w:p>
    <w:p>
      <w:pPr>
        <w:numPr>
          <w:ilvl w:val="0"/>
          <w:numId w:val="0"/>
        </w:numPr>
        <w:spacing w:line="360" w:lineRule="auto"/>
        <w:ind w:left="0" w:leftChars="0" w:firstLine="0" w:firstLineChars="0"/>
        <w:rPr>
          <w:rFonts w:hint="eastAsia"/>
          <w:b/>
          <w:bCs w:val="0"/>
          <w:sz w:val="28"/>
          <w:szCs w:val="28"/>
          <w:lang w:val="en-US" w:eastAsia="zh-CN"/>
        </w:rPr>
      </w:pPr>
      <w:r>
        <w:rPr>
          <w:rFonts w:hint="eastAsia"/>
          <w:b/>
          <w:bCs w:val="0"/>
          <w:sz w:val="28"/>
          <w:szCs w:val="28"/>
          <w:lang w:val="en-US" w:eastAsia="zh-CN"/>
        </w:rPr>
        <w:t>可完全进入光疗环境。</w:t>
      </w:r>
    </w:p>
    <w:p>
      <w:pPr>
        <w:numPr>
          <w:ilvl w:val="0"/>
          <w:numId w:val="6"/>
        </w:numPr>
        <w:spacing w:line="360" w:lineRule="auto"/>
        <w:ind w:left="0" w:leftChars="0" w:firstLine="0" w:firstLineChars="0"/>
        <w:rPr>
          <w:rFonts w:hint="eastAsia"/>
          <w:b/>
          <w:bCs w:val="0"/>
          <w:sz w:val="28"/>
          <w:szCs w:val="28"/>
          <w:lang w:val="en-US" w:eastAsia="zh-CN"/>
        </w:rPr>
      </w:pPr>
      <w:r>
        <w:rPr>
          <w:rFonts w:hint="eastAsia"/>
          <w:b/>
          <w:bCs w:val="0"/>
          <w:sz w:val="28"/>
          <w:szCs w:val="28"/>
          <w:lang w:val="en-US" w:eastAsia="zh-CN"/>
        </w:rPr>
        <w:t>光疗时间与时长不做限制要求：可长时间进行光疗以满足人体光生物需求，长时间光疗可满足人体光生物化学反应。</w:t>
      </w:r>
    </w:p>
    <w:p>
      <w:pPr>
        <w:numPr>
          <w:ilvl w:val="0"/>
          <w:numId w:val="6"/>
        </w:numPr>
        <w:spacing w:line="360" w:lineRule="auto"/>
        <w:ind w:left="0" w:leftChars="0" w:firstLine="0" w:firstLineChars="0"/>
        <w:rPr>
          <w:rFonts w:hint="default"/>
          <w:b/>
          <w:bCs w:val="0"/>
          <w:sz w:val="28"/>
          <w:szCs w:val="28"/>
          <w:lang w:val="en-US" w:eastAsia="zh-CN"/>
        </w:rPr>
      </w:pPr>
      <w:r>
        <w:rPr>
          <w:rFonts w:hint="default"/>
          <w:b/>
          <w:bCs w:val="0"/>
          <w:sz w:val="28"/>
          <w:szCs w:val="28"/>
          <w:lang w:val="en-US" w:eastAsia="zh-CN"/>
        </w:rPr>
        <w:t>特定光谱的选择</w:t>
      </w:r>
      <w:r>
        <w:rPr>
          <w:rFonts w:hint="eastAsia"/>
          <w:b/>
          <w:bCs w:val="0"/>
          <w:sz w:val="28"/>
          <w:szCs w:val="28"/>
          <w:lang w:val="en-US" w:eastAsia="zh-CN"/>
        </w:rPr>
        <w:t>：光谱的多样性决定了光谱选择的难度，但特定光谱对人体的需求应当以光生物学为基础。</w:t>
      </w:r>
    </w:p>
    <w:p>
      <w:pPr>
        <w:numPr>
          <w:ilvl w:val="0"/>
          <w:numId w:val="6"/>
        </w:numPr>
        <w:spacing w:line="360" w:lineRule="auto"/>
        <w:ind w:left="0" w:leftChars="0" w:firstLine="0" w:firstLineChars="0"/>
        <w:rPr>
          <w:rFonts w:hint="default"/>
          <w:b/>
          <w:bCs w:val="0"/>
          <w:sz w:val="28"/>
          <w:szCs w:val="28"/>
          <w:lang w:val="en-US" w:eastAsia="zh-CN"/>
        </w:rPr>
      </w:pPr>
      <w:r>
        <w:rPr>
          <w:rFonts w:hint="default"/>
          <w:b/>
          <w:bCs w:val="0"/>
          <w:sz w:val="28"/>
          <w:szCs w:val="28"/>
          <w:lang w:val="en-US" w:eastAsia="zh-CN"/>
        </w:rPr>
        <w:t>特定波</w:t>
      </w:r>
      <w:r>
        <w:rPr>
          <w:rFonts w:hint="eastAsia"/>
          <w:b/>
          <w:bCs w:val="0"/>
          <w:sz w:val="28"/>
          <w:szCs w:val="28"/>
          <w:lang w:val="en-US" w:eastAsia="zh-CN"/>
        </w:rPr>
        <w:t>频</w:t>
      </w:r>
      <w:r>
        <w:rPr>
          <w:rFonts w:hint="default"/>
          <w:b/>
          <w:bCs w:val="0"/>
          <w:sz w:val="28"/>
          <w:szCs w:val="28"/>
          <w:lang w:val="en-US" w:eastAsia="zh-CN"/>
        </w:rPr>
        <w:t>的光谱</w:t>
      </w:r>
      <w:r>
        <w:rPr>
          <w:rFonts w:hint="eastAsia"/>
          <w:b/>
          <w:bCs w:val="0"/>
          <w:sz w:val="28"/>
          <w:szCs w:val="28"/>
          <w:lang w:val="en-US" w:eastAsia="zh-CN"/>
        </w:rPr>
        <w:t>：不是所有的波频都适合于人类，只有特定波频的光谱才能满足人体需求。</w:t>
      </w:r>
    </w:p>
    <w:p>
      <w:pPr>
        <w:numPr>
          <w:ilvl w:val="0"/>
          <w:numId w:val="6"/>
        </w:numPr>
        <w:spacing w:line="360" w:lineRule="auto"/>
        <w:ind w:left="0" w:leftChars="0" w:firstLine="0" w:firstLineChars="0"/>
        <w:rPr>
          <w:rFonts w:hint="eastAsia"/>
          <w:b/>
          <w:bCs w:val="0"/>
          <w:sz w:val="28"/>
          <w:szCs w:val="28"/>
          <w:lang w:val="en-US" w:eastAsia="zh-CN"/>
        </w:rPr>
      </w:pPr>
      <w:r>
        <w:rPr>
          <w:rFonts w:hint="default"/>
          <w:b/>
          <w:bCs w:val="0"/>
          <w:sz w:val="28"/>
          <w:szCs w:val="28"/>
          <w:lang w:val="en-US" w:eastAsia="zh-CN"/>
        </w:rPr>
        <w:t>体内金属</w:t>
      </w:r>
      <w:r>
        <w:rPr>
          <w:rFonts w:hint="eastAsia"/>
          <w:b/>
          <w:bCs w:val="0"/>
          <w:sz w:val="28"/>
          <w:szCs w:val="28"/>
          <w:lang w:val="en-US" w:eastAsia="zh-CN"/>
        </w:rPr>
        <w:t>或其他</w:t>
      </w:r>
      <w:r>
        <w:rPr>
          <w:rFonts w:hint="default"/>
          <w:b/>
          <w:bCs w:val="0"/>
          <w:sz w:val="28"/>
          <w:szCs w:val="28"/>
          <w:lang w:val="en-US" w:eastAsia="zh-CN"/>
        </w:rPr>
        <w:t>人造部件无特殊要求</w:t>
      </w:r>
      <w:r>
        <w:rPr>
          <w:rFonts w:hint="eastAsia"/>
          <w:b/>
          <w:bCs w:val="0"/>
          <w:sz w:val="28"/>
          <w:szCs w:val="28"/>
          <w:lang w:val="en-US" w:eastAsia="zh-CN"/>
        </w:rPr>
        <w:t>：人体内更换或添加的部件，不应当成为条件限制。</w:t>
      </w:r>
    </w:p>
    <w:p>
      <w:pPr>
        <w:spacing w:line="360" w:lineRule="auto"/>
        <w:ind w:left="0" w:leftChars="0" w:firstLine="638" w:firstLineChars="228"/>
        <w:rPr>
          <w:rFonts w:hint="eastAsia"/>
          <w:b w:val="0"/>
          <w:bCs/>
          <w:sz w:val="28"/>
          <w:szCs w:val="28"/>
          <w:lang w:val="en-US" w:eastAsia="zh-CN"/>
        </w:rPr>
      </w:pPr>
    </w:p>
    <w:p>
      <w:p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fldChar w:fldCharType="begin"/>
      </w:r>
      <w:r>
        <w:rPr>
          <w:rFonts w:hint="eastAsia" w:ascii="黑体" w:hAnsi="黑体" w:eastAsia="黑体" w:cs="黑体"/>
          <w:b/>
          <w:bCs/>
          <w:sz w:val="32"/>
          <w:szCs w:val="32"/>
          <w:lang w:val="en-US" w:eastAsia="zh-CN"/>
        </w:rPr>
        <w:instrText xml:space="preserve"> HYPERLINK \l "_Toc291109659" </w:instrText>
      </w:r>
      <w:r>
        <w:rPr>
          <w:rFonts w:hint="eastAsia" w:ascii="黑体" w:hAnsi="黑体" w:eastAsia="黑体" w:cs="黑体"/>
          <w:b/>
          <w:bCs/>
          <w:sz w:val="32"/>
          <w:szCs w:val="32"/>
          <w:lang w:val="en-US" w:eastAsia="zh-CN"/>
        </w:rPr>
        <w:fldChar w:fldCharType="separate"/>
      </w:r>
      <w:r>
        <w:rPr>
          <w:rFonts w:hint="eastAsia" w:ascii="黑体" w:hAnsi="黑体" w:eastAsia="黑体" w:cs="黑体"/>
          <w:b/>
          <w:bCs/>
          <w:sz w:val="32"/>
          <w:szCs w:val="32"/>
          <w:lang w:val="en-US" w:eastAsia="zh-CN"/>
        </w:rPr>
        <w:t>3 光疗舱的功能</w:t>
      </w:r>
      <w:r>
        <w:rPr>
          <w:rFonts w:hint="eastAsia" w:ascii="黑体" w:hAnsi="黑体" w:eastAsia="黑体" w:cs="黑体"/>
          <w:b/>
          <w:bCs/>
          <w:sz w:val="32"/>
          <w:szCs w:val="32"/>
          <w:lang w:val="en-US" w:eastAsia="zh-CN"/>
        </w:rPr>
        <w:fldChar w:fldCharType="end"/>
      </w:r>
    </w:p>
    <w:p>
      <w:pPr>
        <w:spacing w:line="360" w:lineRule="auto"/>
        <w:ind w:left="0" w:leftChars="0" w:firstLine="641" w:firstLineChars="228"/>
        <w:rPr>
          <w:rFonts w:hint="eastAsia"/>
          <w:b w:val="0"/>
          <w:bCs/>
          <w:sz w:val="28"/>
          <w:szCs w:val="28"/>
          <w:lang w:val="en-US" w:eastAsia="zh-CN"/>
        </w:rPr>
      </w:pPr>
      <w:r>
        <w:rPr>
          <w:rFonts w:hint="eastAsia"/>
          <w:b/>
          <w:bCs w:val="0"/>
          <w:sz w:val="28"/>
          <w:szCs w:val="28"/>
          <w:lang w:val="en-US" w:eastAsia="zh-CN"/>
        </w:rPr>
        <w:t>阳光照射会降低血压：</w:t>
      </w:r>
      <w:r>
        <w:rPr>
          <w:rFonts w:hint="eastAsia"/>
          <w:b w:val="0"/>
          <w:bCs/>
          <w:sz w:val="28"/>
          <w:szCs w:val="28"/>
          <w:lang w:val="en-US" w:eastAsia="zh-CN"/>
        </w:rPr>
        <w:t>在一项具有里程碑意义的研究中，爱丁堡大学（University of Edinburgh）的一组研究人员发现，一种名为一氧化氮的化合物，可以帮助降低血压，而一旦阳光接触到皮肤，它就会被释放到血管中。这一发现很重要，因为在此之前，人们认为阳光对人体的唯一健康益处是刺激维生素d的产生。皮肤学高级讲师理查德·韦勒和他的同事们发现，阳光照射不仅能改善健康，还能延年益寿。这主要是因为降低血压的好处还包括降低心脏病和中风的风险。韦勒说，这些好处“远远超过了患皮肤癌的风险。”</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阳光照射可以改善骨骼健康：众所周知，维生素D能刺激人体吸收强化骨骼的钙和磷。然而，新的研究也表明骨密度和维生素D3有直接的关系。维生素D 3是一种脂溶性维生素，是阳光照射皮肤时在维生素D制造过程中形成的。它可以调节钙的吸收。当你血液中维生素D3含量较高时，你患几乎所有类型骨折的风险都较低。另一方面，血液中维生素D3的含量越低，骨折的发生率也越高。这也就是为什么阳光照射对老年人的骨骼健康特别重要。</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阳光照射可以改善大脑功能：除了促进骨骼健康和调节重要的钙水平之外，科学家现在已经将维生素D与身体的多种功能联系起来，剑桥大学（University of Cambridge）神经科学家戴维•卢埃林（David Llewellyn）领导的一项研究评估了1700多名年龄在65岁或以上的英国男性和女性的维生素D水平，发现认知功能会随着受试者维生素D水平的降低而降低。然而，更多的研究发现阳光可以促进海马区的神经细胞生长，而海马区是大脑中负责记忆形成、组织和储存的部分。</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阳光照射可以缓解轻度抑郁：阳光不足会导致季节性情感障碍（ SAD ）。SAD是一种常见的冬季抑郁症。这在那些在办公楼里长时间工作，几乎不出门晒太阳的人身上也很常见。然而，适度的阳光照射会增加大脑中天然抗抑郁药物的含量，这实际上有助于缓解这种情绪和其他形式的轻度抑郁。这是因为在阳光明媚的日子里，大脑会比在阴天里产生更多的血清素—一种能提升情绪的化学物质。</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改善睡眠质量：当阳光照射到我们的眼睛时，大脑中的松果体就会接收到信息，褪黑激素（一种让我们昏昏欲睡、帮助我们睡觉的激素）的分泌就会停止，直到太阳再次下山。你的身体会得到一个明确的信号，那就是现在已经不是晚上了，这有助于维持正常的昼夜节律。当外面黑下来的时候，你的身体会再次收到信号，睡觉时你就会感到疲倦和昏昏欲睡。而由于白天生产过剩，夜间褪黑激素的产量就会变低，这就导致了睡眠质量很差，尤其是在老年人中。如果可能的话，一大早醒来就让自己接触到阳光，这样你的身体就会得到今天的信息，并触发松果体停止释放褪黑激素。</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阳光照射可以减轻阿尔茨海默病的症状：临床研究显示，从早上9点到下午6点全天暴露在阳光下的阿尔茨海默氏病患者在精神检查中得分更高，并改善了疾病的某些方面。例如，发表在《美国医学会杂志》（Journal of the American Medical Association）上的一项研究发现，暴露在强光下的阿尔茨海默病患者，与暴露在昏暗的日光下的患者相比，抑郁、夜间清醒、躁动和功能丧失的症状会更少。研究人员将这些改善归因于更有规律的昼夜节律。</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可以治疗一些皮肤病：阳光可以促进皮肤疾病的治愈，如痤疮、牛皮癣、湿疹、黄疸和其他真菌皮肤感染。在一项研究中，84%的受试者成功地使用了为期四周的户外日光浴疗法来明显地清除了牛皮癣的症状。虽然阳光照射对皮肤有治疗作用，并且已经成功地用于治疗皮肤病，但是这种替代疗法还是应该在医学的监督下进行，以防止紫外线辐射的负面副作用，确保利大于弊。</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可以促进儿童的成长：对婴儿来说尤其如此。研究表明，婴儿出生后最初几个月暴露在阳光下的时间长短会影响孩子的身高。世界上许多文化都认识到这一事实，并让孩子们暴露在温和的阳光下以促进生长和身高。</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能增强免疫系统：阳光照射可以抑制过度活跃的免疫系统，这就解释了为什么阳光会被用来治疗牛皮癣等自身免疫疾病。由于白细胞随着阳光照射的而增加，它在对抗疾病和抵御感染方面起着关键的作用，所以适度的日晒对你的免疫系统非常有帮助。</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阳光照射降低了某些癌症的风险：维生素D的缺乏会增加患多种癌症的风险，尤其是乳腺癌和结肠癌。然而，食用天然食品和晒太阳可以使乳腺癌得到缓解。这种关联最初是由加州大学的弗兰克博士和塞德里克·加兰博士提出的，他们发现美国纽约的结肠癌发病率比新墨西哥州高近三倍。而随后的研究表明，补充维生素D可使患任何癌症的风险降低60%。这就证实了维生素D和阳光照射对降低癌症风险的好处。</w:t>
      </w:r>
    </w:p>
    <w:p>
      <w:pPr>
        <w:spacing w:line="360" w:lineRule="auto"/>
        <w:ind w:left="0" w:leftChars="-295" w:hanging="619" w:hangingChars="295"/>
      </w:pPr>
      <w:r>
        <w:drawing>
          <wp:inline distT="0" distB="0" distL="114300" distR="114300">
            <wp:extent cx="6206490" cy="2242820"/>
            <wp:effectExtent l="0" t="0" r="1270" b="2540"/>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12">
                      <a:lum contrast="-18000"/>
                    </a:blip>
                    <a:stretch>
                      <a:fillRect/>
                    </a:stretch>
                  </pic:blipFill>
                  <pic:spPr>
                    <a:xfrm>
                      <a:off x="0" y="0"/>
                      <a:ext cx="6206490" cy="2242820"/>
                    </a:xfrm>
                    <a:prstGeom prst="rect">
                      <a:avLst/>
                    </a:prstGeom>
                    <a:noFill/>
                    <a:ln w="9525">
                      <a:noFill/>
                    </a:ln>
                  </pic:spPr>
                </pic:pic>
              </a:graphicData>
            </a:graphic>
          </wp:inline>
        </w:drawing>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人类从外界获得的信息近90%需通过眼睛采集与传递。因为可见、可感，可见光能够从“视觉－生理－心理”三个维度给人类的身心健康带来至关重要的影响。国际照明委员会自上世纪90年代后期开始研究光的情感，即光照环境对人情绪的影响，从情绪、感知、社交行为三方面进行实验研究，实验结果表明，与声音、热能等因素相比，光照环境对情绪和生理的影响较为明显。整体而言，不同光线对人体健康有着不同的影响。</w:t>
      </w:r>
    </w:p>
    <w:p>
      <w:pPr>
        <w:spacing w:line="360" w:lineRule="auto"/>
        <w:ind w:left="0" w:leftChars="-400" w:hanging="840" w:hangingChars="400"/>
        <w:rPr>
          <w:rFonts w:hint="eastAsia"/>
          <w:b w:val="0"/>
          <w:bCs/>
          <w:sz w:val="28"/>
          <w:szCs w:val="28"/>
          <w:lang w:val="en-US" w:eastAsia="zh-CN"/>
        </w:rPr>
      </w:pPr>
      <w:r>
        <w:drawing>
          <wp:inline distT="0" distB="0" distL="114300" distR="114300">
            <wp:extent cx="6482715" cy="2345690"/>
            <wp:effectExtent l="0" t="0" r="5715" b="6985"/>
            <wp:docPr id="44" name="图片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7"/>
                    <pic:cNvPicPr>
                      <a:picLocks noChangeAspect="1"/>
                    </pic:cNvPicPr>
                  </pic:nvPicPr>
                  <pic:blipFill>
                    <a:blip r:embed="rId13"/>
                    <a:stretch>
                      <a:fillRect/>
                    </a:stretch>
                  </pic:blipFill>
                  <pic:spPr>
                    <a:xfrm>
                      <a:off x="0" y="0"/>
                      <a:ext cx="6482715" cy="2345690"/>
                    </a:xfrm>
                    <a:prstGeom prst="rect">
                      <a:avLst/>
                    </a:prstGeom>
                    <a:noFill/>
                    <a:ln w="9525">
                      <a:noFill/>
                    </a:ln>
                  </pic:spPr>
                </pic:pic>
              </a:graphicData>
            </a:graphic>
          </wp:inline>
        </w:drawing>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而昼夜节律调节和情感干预是可见光的两大核心光疗作用。科技研制的光照仪就是利用了可见光的节律效应、情感效应等健康机制，帮助人们调节昼夜节律、助眠安睡、舒缓情绪、增强记忆力等。</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人们如果缺少光照，则会直接影响昼夜节律，造成生物钟紊乱，严重影响睡眠，形成睡眠障碍，最终导致失眠，影响情绪，引起焦虑和抑郁。同时，昼夜节律还会影响身体内分泌，造成身体各种问题。</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照可以提升放松感和快感，光照会带来5-HT（5-羚色胺，也就是血清素）水平的变化，而产生相应的情绪效应。它在人体脑内的释放使人产生放松感和快感。而人体内的5-HT水平又与光照度直接有关系。光照度在2000-10000勒克司的光，可以快速提高5-HT的水平，令人产生放松的愉悦感。</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照缺乏会导致松果体产生的褪黑素减少而产生抑郁症状。褪黑素主要由松果体分泌，它的主要功能，是促进睡眠、调节时差。缺乏褪黑素会更多地产生抑郁和沮丧的行为。常年缺乏光照的地区，人们容易发生季节性抑郁，也称季节性情感障碍（SAD）。</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对红光区最大吸收是线粒体，在红光照射以后，可以使线粒体的过氧化氢酶活性增加。这样可以增加细胞的新陈代谢，使糖元含量增加，蛋白合成增加和三磷酸腺苷分解增加，因而它可以促进细胞合成，可以促进伤口和溃疡的愈合，促进毛发的生长，促进骨折愈合，加速受损神经的再生，同时也增加白细胞的吞噬作用，因而在临床上用它可以治疗多种疾病。</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红光对人体的生物学效应：</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（1） 促进伤口的修复愈合</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（2） 清除体内自由基</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（3） 使血液黏稠度下降</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（4） 细胞供能增加</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（5） 使血液携氧能力显著升高</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（6） 延缓皮肤衰老，具有美容功效</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（7） 调节免疫功能</w:t>
      </w:r>
    </w:p>
    <w:p>
      <w:pPr>
        <w:spacing w:line="360" w:lineRule="auto"/>
        <w:rPr>
          <w:rFonts w:hint="eastAsia"/>
          <w:b w:val="0"/>
          <w:bCs/>
          <w:sz w:val="28"/>
          <w:szCs w:val="28"/>
          <w:lang w:val="en-US" w:eastAsia="zh-CN"/>
        </w:rPr>
      </w:pPr>
      <w:r>
        <w:rPr>
          <w:rFonts w:hint="eastAsia"/>
          <w:b w:val="0"/>
          <w:bCs/>
          <w:sz w:val="28"/>
          <w:szCs w:val="28"/>
          <w:lang w:val="en-US" w:eastAsia="zh-CN"/>
        </w:rPr>
        <w:t>主要作用：</w:t>
      </w:r>
    </w:p>
    <w:p>
      <w:pPr>
        <w:spacing w:line="360" w:lineRule="auto"/>
        <w:rPr>
          <w:rFonts w:hint="eastAsia"/>
          <w:b w:val="0"/>
          <w:bCs/>
          <w:sz w:val="28"/>
          <w:szCs w:val="28"/>
          <w:lang w:val="en-US" w:eastAsia="zh-CN"/>
        </w:rPr>
      </w:pPr>
      <w:r>
        <w:rPr>
          <w:rFonts w:hint="eastAsia"/>
          <w:b w:val="0"/>
          <w:bCs/>
          <w:sz w:val="28"/>
          <w:szCs w:val="28"/>
          <w:lang w:val="en-US" w:eastAsia="zh-CN"/>
        </w:rPr>
        <w:t>（1）细胞供能增加：生物体的基本单位是细胞，而线粒体是细胞的供能站；红光医疗仪发射的红光最大吸收体是线粒体，以使线粒体的过氧化氢酶活性增加，从而导致 ATP 产量增加；实验证明，红色电磁波可使 Hela 细胞 的 ATP 增加 190 ％。</w:t>
      </w:r>
    </w:p>
    <w:p>
      <w:pPr>
        <w:spacing w:line="360" w:lineRule="auto"/>
        <w:rPr>
          <w:rFonts w:hint="eastAsia"/>
          <w:b w:val="0"/>
          <w:bCs/>
          <w:sz w:val="28"/>
          <w:szCs w:val="28"/>
          <w:lang w:val="en-US" w:eastAsia="zh-CN"/>
        </w:rPr>
      </w:pPr>
      <w:r>
        <w:rPr>
          <w:rFonts w:hint="eastAsia"/>
          <w:b w:val="0"/>
          <w:bCs/>
          <w:sz w:val="28"/>
          <w:szCs w:val="28"/>
          <w:lang w:val="en-US" w:eastAsia="zh-CN"/>
        </w:rPr>
        <w:t>（2）清除自由基：现代医学研究证实，人体的衰老、机能的下降与体内自由基的增加密切相关，相当多的疾病，如脑血管意外，冠心病等疾病发病时会产生大量的 自由基，红光医疗仪发射的红光，可使 超氧化物歧化酶（SOD） 活性明显增强，有助于消除患者体内自由基，避免脂质过氧化等作用损伤，有利于疾病治疗。</w:t>
      </w:r>
    </w:p>
    <w:p>
      <w:pPr>
        <w:spacing w:line="360" w:lineRule="auto"/>
        <w:rPr>
          <w:rFonts w:hint="eastAsia"/>
          <w:b w:val="0"/>
          <w:bCs/>
          <w:sz w:val="28"/>
          <w:szCs w:val="28"/>
          <w:lang w:val="en-US" w:eastAsia="zh-CN"/>
        </w:rPr>
      </w:pPr>
      <w:r>
        <w:rPr>
          <w:rFonts w:hint="eastAsia"/>
          <w:b w:val="0"/>
          <w:bCs/>
          <w:sz w:val="28"/>
          <w:szCs w:val="28"/>
          <w:lang w:val="en-US" w:eastAsia="zh-CN"/>
        </w:rPr>
        <w:t>（3）促进伤口的愈合： 红光医疗仪发射的红光促进成纤维细胞和内皮细胞的增殖，增加细胞的新陈代谢，促进细胞合成，从而加速伤口愈合。</w:t>
      </w:r>
    </w:p>
    <w:p>
      <w:pPr>
        <w:spacing w:line="360" w:lineRule="auto"/>
        <w:rPr>
          <w:rFonts w:hint="eastAsia"/>
          <w:b w:val="0"/>
          <w:bCs/>
          <w:sz w:val="28"/>
          <w:szCs w:val="28"/>
          <w:lang w:val="en-US" w:eastAsia="zh-CN"/>
        </w:rPr>
      </w:pPr>
      <w:r>
        <w:rPr>
          <w:rFonts w:hint="eastAsia"/>
          <w:b w:val="0"/>
          <w:bCs/>
          <w:sz w:val="28"/>
          <w:szCs w:val="28"/>
          <w:lang w:val="en-US" w:eastAsia="zh-CN"/>
        </w:rPr>
        <w:t>（4）血液携氧能力提高： 红光医疗仪发射的红光可提高血液血红蛋白与氧气的结合能力，使血液携氧能力显著升高（增加 7.6% ）。</w:t>
      </w:r>
    </w:p>
    <w:p>
      <w:pPr>
        <w:spacing w:line="360" w:lineRule="auto"/>
        <w:rPr>
          <w:rFonts w:hint="eastAsia"/>
          <w:b w:val="0"/>
          <w:bCs/>
          <w:sz w:val="28"/>
          <w:szCs w:val="28"/>
          <w:lang w:val="en-US" w:eastAsia="zh-CN"/>
        </w:rPr>
      </w:pPr>
      <w:r>
        <w:rPr>
          <w:rFonts w:hint="eastAsia"/>
          <w:b w:val="0"/>
          <w:bCs/>
          <w:sz w:val="28"/>
          <w:szCs w:val="28"/>
          <w:lang w:val="en-US" w:eastAsia="zh-CN"/>
        </w:rPr>
        <w:t>（5）改善人体微循环障碍： 大多数心脑血管疾病的发生及发展均与血液流变学障碍有关，红光医疗仪发射的红光可通过增加红细胞的变形性和流动性，改善血小板的聚集性，调节脂蛋白谱，降低血脂，降低血液黏稠度，改善血液流变性障碍，从而改善人体微循环系统。</w:t>
      </w:r>
    </w:p>
    <w:p>
      <w:pPr>
        <w:spacing w:line="360" w:lineRule="auto"/>
        <w:rPr>
          <w:rFonts w:hint="eastAsia"/>
          <w:b w:val="0"/>
          <w:bCs/>
          <w:sz w:val="28"/>
          <w:szCs w:val="28"/>
          <w:lang w:val="en-US" w:eastAsia="zh-CN"/>
        </w:rPr>
      </w:pPr>
      <w:r>
        <w:rPr>
          <w:rFonts w:hint="eastAsia"/>
          <w:b w:val="0"/>
          <w:bCs/>
          <w:sz w:val="28"/>
          <w:szCs w:val="28"/>
          <w:lang w:val="en-US" w:eastAsia="zh-CN"/>
        </w:rPr>
        <w:t>（6）内源性脑啡肽增加：实验证明，红光医疗仪发射的红光可松弛紧张的神经，缓解脑内压力，消除慢性疲劳的作用。</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红光的医学作用：消炎、止痛：</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对一些急性、亚急性和慢性炎症均有疗效。因为它能增加白细胞的吞噬作用，同时也提高机体的免疫功能的作用，使机体的防御功能增加。另外，在炎症的早期和中期，局部组织的五羟色胺含量增加，这种五羟色胺可以使肌体产生疼痛，用红光照射后可以使五羟色胺含量降低，因而起到镇痛的作用。</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适应症：疖、痈、丹毒、湿疹、宫颈糜烂、外阴瘙痒、慢性盆腔炎、产后感染、痛经、静脉炎、冻伤、胆囊炎、前列腺炎、肩关节周围炎，甲沟炎、臂丛及其周围神经损伤、肛门瘙痒、慢性隐窝炎、肛裂、乳腺囊性增生病、急性乳腺炎；肋软骨炎、颈椎病；小儿肺炎、婴幼儿腹泻、风湿性关节炎、肋风湿关节炎、骨性关节炎、疡性结构炎、支气管哮喘、颌关节炎、喉炎、鼻前庭炎等疾患。</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红光的医学作用：</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促进伤口和溃疡愈合：由于红光的刺激可以使纤维细胞数目增加，增加胶原的形成，故可以加强细胞的新生，并可以促进肉芽组织生长。如对用x线治疗引起顽固性溃疡，静脉炎引起的营养不良的溃疡长期卧床引起的褥疮，手术伤口愈合不良等均有较好的疗效。</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促进毛发生长，骨痂愈合加快，神经损伤再生：红光刺激可以使毛发生长加速，故可以用之治疗斑秃、脂溢性脱发等疾病，红光照射可以促进骨痂生长，骨折愈合。由于红光可以刺激损伤的末梢神经轴突生长，使神经髓鞘形成加快，加速骨骼肌肉再支配，故可以治疗周围神经损伤。</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敏治疗：用红光配合光敏药物治疗恶性肿瘤。具有一定特点，如防止瘤细胞飞溅，对正常细胞损伤较小等优点，由于激光的价格昂贵，或是输出功率偏低，因而影响这种光敏治疗的开展；而红光恰恰可以取代这一不足。因为它的输出可以到瓦级，而价格仅仅为激光价格的1／3一l／5。故可以用之治疗癌症。</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注射血卟啉衍生物后48—72小时，用红光（功率密度为200mw／cm2）照射癌肿，20－30分钟后，肿瘤组织即出现水肿充血，24小时后，肿瘤变黑坏死，一周后形成黑痂，黑痂脱落后，肿瘤组织消失。这种方法可以用之治疗皮肤癌；口腔癌、宫颈癌等多种癌瘤。</w:t>
      </w:r>
    </w:p>
    <w:p>
      <w:p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fldChar w:fldCharType="begin"/>
      </w:r>
      <w:r>
        <w:rPr>
          <w:rFonts w:hint="eastAsia" w:ascii="黑体" w:hAnsi="黑体" w:eastAsia="黑体" w:cs="黑体"/>
          <w:b/>
          <w:bCs/>
          <w:sz w:val="32"/>
          <w:szCs w:val="32"/>
          <w:lang w:val="en-US" w:eastAsia="zh-CN"/>
        </w:rPr>
        <w:instrText xml:space="preserve"> HYPERLINK \l "_Toc291109659" </w:instrText>
      </w:r>
      <w:r>
        <w:rPr>
          <w:rFonts w:hint="eastAsia" w:ascii="黑体" w:hAnsi="黑体" w:eastAsia="黑体" w:cs="黑体"/>
          <w:b/>
          <w:bCs/>
          <w:sz w:val="32"/>
          <w:szCs w:val="32"/>
          <w:lang w:val="en-US" w:eastAsia="zh-CN"/>
        </w:rPr>
        <w:fldChar w:fldCharType="separate"/>
      </w:r>
      <w:r>
        <w:rPr>
          <w:rFonts w:hint="eastAsia" w:ascii="黑体" w:hAnsi="黑体" w:eastAsia="黑体" w:cs="黑体"/>
          <w:b/>
          <w:bCs/>
          <w:sz w:val="32"/>
          <w:szCs w:val="32"/>
          <w:lang w:val="en-US" w:eastAsia="zh-CN"/>
        </w:rPr>
        <w:t>4 光量子能量空间运营</w:t>
      </w:r>
      <w:r>
        <w:rPr>
          <w:rFonts w:hint="eastAsia" w:ascii="黑体" w:hAnsi="黑体" w:eastAsia="黑体" w:cs="黑体"/>
          <w:b/>
          <w:bCs/>
          <w:sz w:val="32"/>
          <w:szCs w:val="32"/>
          <w:lang w:val="en-US" w:eastAsia="zh-CN"/>
        </w:rPr>
        <w:fldChar w:fldCharType="end"/>
      </w:r>
      <w:r>
        <w:rPr>
          <w:rFonts w:hint="eastAsia" w:ascii="黑体" w:hAnsi="黑体" w:eastAsia="黑体" w:cs="黑体"/>
          <w:b/>
          <w:bCs/>
          <w:sz w:val="32"/>
          <w:szCs w:val="32"/>
          <w:lang w:val="en-US" w:eastAsia="zh-CN"/>
        </w:rPr>
        <w:t>商服务流程</w:t>
      </w: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4.1光量子能量空间运营商接待流程</w:t>
      </w:r>
    </w:p>
    <w:p>
      <w:pPr>
        <w:spacing w:line="360" w:lineRule="auto"/>
        <w:ind w:left="0" w:leftChars="0" w:firstLine="0" w:firstLineChars="0"/>
        <w:rPr>
          <w:rFonts w:hint="default"/>
          <w:b w:val="0"/>
          <w:bCs/>
          <w:sz w:val="28"/>
          <w:szCs w:val="28"/>
          <w:lang w:val="en-US" w:eastAsia="zh-CN"/>
        </w:rPr>
      </w:pPr>
      <w:r>
        <w:drawing>
          <wp:inline distT="0" distB="0" distL="114300" distR="114300">
            <wp:extent cx="4961255" cy="6688455"/>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961255" cy="6688455"/>
                    </a:xfrm>
                    <a:prstGeom prst="rect">
                      <a:avLst/>
                    </a:prstGeom>
                    <a:noFill/>
                    <a:ln>
                      <a:noFill/>
                    </a:ln>
                  </pic:spPr>
                </pic:pic>
              </a:graphicData>
            </a:graphic>
          </wp:inline>
        </w:drawing>
      </w: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4.2 服务人员要求标准化</w:t>
      </w: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1.任职条件：</w:t>
      </w: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（1）相关专业毕业或有一年以上工作经验者优先考虑，在运营总部接受过专业培训并且成绩合格。</w:t>
      </w:r>
    </w:p>
    <w:p>
      <w:pPr>
        <w:spacing w:line="360" w:lineRule="auto"/>
        <w:ind w:left="0" w:leftChars="0" w:firstLine="0" w:firstLineChars="0"/>
        <w:rPr>
          <w:rFonts w:hint="default"/>
          <w:b w:val="0"/>
          <w:bCs/>
          <w:sz w:val="28"/>
          <w:szCs w:val="28"/>
          <w:lang w:val="en-US" w:eastAsia="zh-CN"/>
        </w:rPr>
      </w:pPr>
      <w:r>
        <w:rPr>
          <w:rFonts w:hint="eastAsia"/>
          <w:b w:val="0"/>
          <w:bCs/>
          <w:sz w:val="28"/>
          <w:szCs w:val="28"/>
          <w:lang w:val="en-US" w:eastAsia="zh-CN"/>
        </w:rPr>
        <w:t>（2）年龄在24周岁以上，具备健康评估专业知识。</w:t>
      </w: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（3）有强烈的敬业精神和助人为乐的品德，积极主动，责任心强，团队意识强。</w:t>
      </w: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（4）沟通能力强。</w:t>
      </w: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（5）熟练掌握WORD、EXCEL等办公软件。</w:t>
      </w: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2.服务人员仪表要求：</w:t>
      </w:r>
    </w:p>
    <w:p>
      <w:pPr>
        <w:spacing w:line="360" w:lineRule="auto"/>
        <w:ind w:left="0" w:leftChars="0" w:firstLine="0" w:firstLineChars="0"/>
        <w:rPr>
          <w:rFonts w:hint="default"/>
          <w:b w:val="0"/>
          <w:bCs/>
          <w:sz w:val="28"/>
          <w:szCs w:val="28"/>
          <w:lang w:val="en-US" w:eastAsia="zh-CN"/>
        </w:rPr>
      </w:pPr>
    </w:p>
    <w:p>
      <w:pPr>
        <w:ind w:left="375"/>
        <w:jc w:val="center"/>
        <w:rPr>
          <w:rFonts w:hint="eastAsia" w:eastAsia="宋体"/>
          <w:b/>
          <w:szCs w:val="21"/>
          <w:lang w:eastAsia="zh-CN"/>
        </w:rPr>
      </w:pPr>
      <w:r>
        <w:rPr>
          <w:rFonts w:hint="eastAsia"/>
          <w:b/>
          <w:szCs w:val="21"/>
        </w:rPr>
        <w:t>表</w:t>
      </w:r>
      <w:r>
        <w:rPr>
          <w:rFonts w:hint="eastAsia"/>
          <w:b/>
          <w:szCs w:val="21"/>
          <w:lang w:val="en-US" w:eastAsia="zh-CN"/>
        </w:rPr>
        <w:t>1</w:t>
      </w:r>
      <w:r>
        <w:rPr>
          <w:rFonts w:hint="eastAsia"/>
          <w:b/>
          <w:szCs w:val="21"/>
        </w:rPr>
        <w:t xml:space="preserve"> 事件</w:t>
      </w:r>
      <w:r>
        <w:rPr>
          <w:rFonts w:hint="eastAsia"/>
          <w:b/>
          <w:szCs w:val="21"/>
          <w:lang w:val="en-US" w:eastAsia="zh-CN"/>
        </w:rPr>
        <w:t>1</w:t>
      </w:r>
    </w:p>
    <w:tbl>
      <w:tblPr>
        <w:tblStyle w:val="11"/>
        <w:tblW w:w="9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7"/>
        <w:gridCol w:w="1974"/>
        <w:gridCol w:w="2153"/>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szCs w:val="21"/>
              </w:rPr>
            </w:pPr>
            <w:r>
              <w:rPr>
                <w:rFonts w:hint="eastAsia"/>
                <w:szCs w:val="21"/>
              </w:rPr>
              <w:t>序号</w:t>
            </w:r>
          </w:p>
        </w:tc>
        <w:tc>
          <w:tcPr>
            <w:tcW w:w="1974" w:type="dxa"/>
            <w:noWrap w:val="0"/>
            <w:vAlign w:val="center"/>
          </w:tcPr>
          <w:p>
            <w:pPr>
              <w:jc w:val="center"/>
              <w:rPr>
                <w:rFonts w:hint="eastAsia"/>
                <w:szCs w:val="21"/>
              </w:rPr>
            </w:pPr>
            <w:r>
              <w:rPr>
                <w:rFonts w:hint="eastAsia"/>
                <w:szCs w:val="21"/>
              </w:rPr>
              <w:t>步骤</w:t>
            </w:r>
          </w:p>
        </w:tc>
        <w:tc>
          <w:tcPr>
            <w:tcW w:w="2153" w:type="dxa"/>
            <w:noWrap w:val="0"/>
            <w:vAlign w:val="center"/>
          </w:tcPr>
          <w:p>
            <w:pPr>
              <w:jc w:val="center"/>
              <w:rPr>
                <w:rFonts w:hint="eastAsia"/>
                <w:szCs w:val="21"/>
              </w:rPr>
            </w:pPr>
            <w:r>
              <w:rPr>
                <w:rFonts w:hint="eastAsia"/>
                <w:szCs w:val="21"/>
              </w:rPr>
              <w:t>步骤规范</w:t>
            </w:r>
          </w:p>
        </w:tc>
        <w:tc>
          <w:tcPr>
            <w:tcW w:w="4674" w:type="dxa"/>
            <w:noWrap w:val="0"/>
            <w:vAlign w:val="center"/>
          </w:tcPr>
          <w:p>
            <w:pPr>
              <w:jc w:val="center"/>
              <w:rPr>
                <w:rFonts w:hint="eastAsia"/>
                <w:szCs w:val="21"/>
              </w:rPr>
            </w:pPr>
            <w:r>
              <w:rPr>
                <w:rFonts w:hint="eastAsia"/>
                <w:szCs w:val="21"/>
              </w:rPr>
              <w:t>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szCs w:val="21"/>
              </w:rPr>
            </w:pPr>
            <w:r>
              <w:rPr>
                <w:rFonts w:hint="eastAsia"/>
                <w:szCs w:val="21"/>
              </w:rPr>
              <w:t>1</w:t>
            </w:r>
          </w:p>
        </w:tc>
        <w:tc>
          <w:tcPr>
            <w:tcW w:w="1974" w:type="dxa"/>
            <w:noWrap w:val="0"/>
            <w:vAlign w:val="center"/>
          </w:tcPr>
          <w:p>
            <w:pPr>
              <w:jc w:val="center"/>
              <w:rPr>
                <w:rFonts w:hint="default" w:eastAsia="宋体"/>
                <w:szCs w:val="21"/>
                <w:lang w:val="en-US" w:eastAsia="zh-CN"/>
              </w:rPr>
            </w:pPr>
            <w:r>
              <w:rPr>
                <w:rFonts w:hint="eastAsia"/>
                <w:szCs w:val="21"/>
              </w:rPr>
              <w:t>步骤1</w:t>
            </w:r>
            <w:r>
              <w:rPr>
                <w:rFonts w:hint="eastAsia"/>
                <w:szCs w:val="21"/>
                <w:lang w:eastAsia="zh-CN"/>
              </w:rPr>
              <w:t>：</w:t>
            </w:r>
            <w:r>
              <w:rPr>
                <w:rFonts w:hint="eastAsia"/>
                <w:szCs w:val="21"/>
                <w:lang w:val="en-US" w:eastAsia="zh-CN"/>
              </w:rPr>
              <w:t>仪表要求</w:t>
            </w:r>
          </w:p>
        </w:tc>
        <w:tc>
          <w:tcPr>
            <w:tcW w:w="2153" w:type="dxa"/>
            <w:noWrap w:val="0"/>
            <w:vAlign w:val="top"/>
          </w:tcPr>
          <w:p>
            <w:pPr>
              <w:rPr>
                <w:rFonts w:hint="eastAsia"/>
                <w:szCs w:val="21"/>
                <w:lang w:val="en-US" w:eastAsia="zh-CN"/>
              </w:rPr>
            </w:pPr>
            <w:r>
              <w:rPr>
                <w:rFonts w:hint="eastAsia"/>
                <w:szCs w:val="21"/>
              </w:rPr>
              <w:t>规范1：</w:t>
            </w:r>
            <w:r>
              <w:rPr>
                <w:rFonts w:hint="eastAsia"/>
                <w:szCs w:val="21"/>
                <w:lang w:val="en-US" w:eastAsia="zh-CN"/>
              </w:rPr>
              <w:t>服装</w:t>
            </w:r>
          </w:p>
          <w:p>
            <w:pPr>
              <w:rPr>
                <w:rFonts w:hint="eastAsia"/>
                <w:szCs w:val="21"/>
                <w:lang w:val="en-US" w:eastAsia="zh-CN"/>
              </w:rPr>
            </w:pPr>
          </w:p>
          <w:p>
            <w:pPr>
              <w:rPr>
                <w:rFonts w:hint="eastAsia"/>
                <w:szCs w:val="21"/>
                <w:lang w:val="en-US" w:eastAsia="zh-CN"/>
              </w:rPr>
            </w:pPr>
          </w:p>
          <w:p>
            <w:pPr>
              <w:rPr>
                <w:rFonts w:hint="eastAsia"/>
                <w:szCs w:val="21"/>
                <w:lang w:val="en-US" w:eastAsia="zh-CN"/>
              </w:rPr>
            </w:pPr>
            <w:r>
              <w:rPr>
                <w:rFonts w:hint="eastAsia"/>
                <w:szCs w:val="21"/>
                <w:lang w:val="en-US" w:eastAsia="zh-CN"/>
              </w:rPr>
              <w:t>规范2：</w:t>
            </w:r>
            <w:r>
              <w:rPr>
                <w:rFonts w:hint="eastAsia"/>
                <w:szCs w:val="21"/>
              </w:rPr>
              <w:t>卫生与清洁</w:t>
            </w:r>
          </w:p>
          <w:p>
            <w:pPr>
              <w:rPr>
                <w:rFonts w:hint="eastAsia"/>
                <w:szCs w:val="21"/>
                <w:lang w:val="en-US" w:eastAsia="zh-CN"/>
              </w:rPr>
            </w:pPr>
          </w:p>
          <w:p>
            <w:pPr>
              <w:rPr>
                <w:rFonts w:hint="eastAsia"/>
                <w:szCs w:val="21"/>
                <w:lang w:val="en-US" w:eastAsia="zh-CN"/>
              </w:rPr>
            </w:pPr>
          </w:p>
          <w:p>
            <w:pPr>
              <w:rPr>
                <w:rFonts w:hint="eastAsia"/>
                <w:szCs w:val="21"/>
                <w:lang w:val="en-US" w:eastAsia="zh-CN"/>
              </w:rPr>
            </w:pPr>
            <w:r>
              <w:rPr>
                <w:rFonts w:hint="eastAsia"/>
                <w:szCs w:val="21"/>
                <w:lang w:val="en-US" w:eastAsia="zh-CN"/>
              </w:rPr>
              <w:t>规范3：妆</w:t>
            </w:r>
            <w:r>
              <w:rPr>
                <w:rFonts w:hint="eastAsia"/>
                <w:szCs w:val="21"/>
              </w:rPr>
              <w:t>容与发型</w:t>
            </w: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r>
              <w:rPr>
                <w:rFonts w:hint="eastAsia"/>
                <w:szCs w:val="21"/>
                <w:lang w:val="en-US" w:eastAsia="zh-CN"/>
              </w:rPr>
              <w:t>规范4：</w:t>
            </w:r>
            <w:r>
              <w:rPr>
                <w:rFonts w:hint="eastAsia"/>
                <w:szCs w:val="21"/>
              </w:rPr>
              <w:t>身体姿态</w:t>
            </w:r>
          </w:p>
          <w:p>
            <w:pPr>
              <w:rPr>
                <w:rFonts w:hint="eastAsia"/>
                <w:szCs w:val="21"/>
                <w:lang w:val="en-US" w:eastAsia="zh-CN"/>
              </w:rPr>
            </w:pPr>
          </w:p>
          <w:p>
            <w:pPr>
              <w:rPr>
                <w:rFonts w:hint="eastAsia"/>
                <w:szCs w:val="21"/>
                <w:lang w:val="en-US" w:eastAsia="zh-CN"/>
              </w:rPr>
            </w:pPr>
          </w:p>
          <w:p>
            <w:pPr>
              <w:rPr>
                <w:rFonts w:hint="eastAsia"/>
                <w:szCs w:val="21"/>
                <w:lang w:val="en-US" w:eastAsia="zh-CN"/>
              </w:rPr>
            </w:pPr>
            <w:r>
              <w:rPr>
                <w:rFonts w:hint="eastAsia"/>
                <w:szCs w:val="21"/>
                <w:lang w:val="en-US" w:eastAsia="zh-CN"/>
              </w:rPr>
              <w:t>规范5：</w:t>
            </w:r>
            <w:r>
              <w:rPr>
                <w:rFonts w:hint="eastAsia"/>
                <w:szCs w:val="21"/>
              </w:rPr>
              <w:t>笑容眼神</w:t>
            </w:r>
          </w:p>
          <w:p>
            <w:pPr>
              <w:rPr>
                <w:rFonts w:hint="eastAsia"/>
                <w:szCs w:val="21"/>
                <w:lang w:val="en-US" w:eastAsia="zh-CN"/>
              </w:rPr>
            </w:pPr>
          </w:p>
          <w:p>
            <w:pPr>
              <w:rPr>
                <w:rFonts w:hint="eastAsia"/>
                <w:szCs w:val="21"/>
                <w:lang w:val="en-US" w:eastAsia="zh-CN"/>
              </w:rPr>
            </w:pPr>
          </w:p>
          <w:p>
            <w:pPr>
              <w:rPr>
                <w:rFonts w:hint="eastAsia"/>
                <w:szCs w:val="21"/>
                <w:lang w:val="en-US" w:eastAsia="zh-CN"/>
              </w:rPr>
            </w:pPr>
            <w:r>
              <w:rPr>
                <w:rFonts w:hint="eastAsia"/>
                <w:szCs w:val="21"/>
                <w:lang w:val="en-US" w:eastAsia="zh-CN"/>
              </w:rPr>
              <w:t>规范6：</w:t>
            </w:r>
            <w:r>
              <w:rPr>
                <w:rFonts w:hint="eastAsia"/>
                <w:szCs w:val="21"/>
              </w:rPr>
              <w:t>言行举止</w:t>
            </w:r>
          </w:p>
          <w:p>
            <w:pPr>
              <w:rPr>
                <w:rFonts w:hint="eastAsia"/>
                <w:szCs w:val="21"/>
                <w:lang w:val="en-US" w:eastAsia="zh-CN"/>
              </w:rPr>
            </w:pPr>
          </w:p>
          <w:p>
            <w:pPr>
              <w:rPr>
                <w:rFonts w:hint="eastAsia"/>
                <w:szCs w:val="21"/>
                <w:lang w:val="en-US" w:eastAsia="zh-CN"/>
              </w:rPr>
            </w:pPr>
          </w:p>
          <w:p>
            <w:pPr>
              <w:rPr>
                <w:rFonts w:hint="default"/>
                <w:szCs w:val="21"/>
                <w:lang w:val="en-US" w:eastAsia="zh-CN"/>
              </w:rPr>
            </w:pPr>
            <w:r>
              <w:rPr>
                <w:rFonts w:hint="eastAsia"/>
                <w:szCs w:val="21"/>
                <w:lang w:val="en-US" w:eastAsia="zh-CN"/>
              </w:rPr>
              <w:t>规范7：</w:t>
            </w:r>
            <w:r>
              <w:rPr>
                <w:rFonts w:hint="eastAsia"/>
                <w:szCs w:val="21"/>
              </w:rPr>
              <w:t>注意环境卫生</w:t>
            </w:r>
          </w:p>
        </w:tc>
        <w:tc>
          <w:tcPr>
            <w:tcW w:w="4674" w:type="dxa"/>
            <w:noWrap w:val="0"/>
            <w:vAlign w:val="top"/>
          </w:tcPr>
          <w:p>
            <w:pPr>
              <w:numPr>
                <w:ilvl w:val="0"/>
                <w:numId w:val="7"/>
              </w:numPr>
              <w:ind w:leftChars="0"/>
              <w:rPr>
                <w:rFonts w:hint="eastAsia"/>
                <w:szCs w:val="21"/>
                <w:lang w:val="en-US" w:eastAsia="zh-CN"/>
              </w:rPr>
            </w:pPr>
            <w:r>
              <w:rPr>
                <w:rFonts w:hint="eastAsia"/>
                <w:szCs w:val="21"/>
              </w:rPr>
              <w:t>标准1-1：</w:t>
            </w:r>
            <w:r>
              <w:rPr>
                <w:rFonts w:hint="eastAsia"/>
                <w:szCs w:val="21"/>
                <w:lang w:val="en-US" w:eastAsia="zh-CN"/>
              </w:rPr>
              <w:t>服装：穿着整洁、得体的职业装或统一着装。避免过于休闲或过于随意的服装，保持专业、亲和的形象</w:t>
            </w:r>
          </w:p>
          <w:p>
            <w:pPr>
              <w:numPr>
                <w:ilvl w:val="0"/>
                <w:numId w:val="7"/>
              </w:numPr>
              <w:ind w:leftChars="0"/>
              <w:rPr>
                <w:rFonts w:hint="eastAsia"/>
                <w:szCs w:val="21"/>
                <w:lang w:val="en-US" w:eastAsia="zh-CN"/>
              </w:rPr>
            </w:pPr>
            <w:r>
              <w:rPr>
                <w:rFonts w:hint="eastAsia"/>
                <w:szCs w:val="21"/>
              </w:rPr>
              <w:t>标准</w:t>
            </w:r>
            <w:r>
              <w:rPr>
                <w:rFonts w:hint="eastAsia"/>
                <w:szCs w:val="21"/>
                <w:lang w:val="en-US" w:eastAsia="zh-CN"/>
              </w:rPr>
              <w:t>2</w:t>
            </w:r>
            <w:r>
              <w:rPr>
                <w:rFonts w:hint="eastAsia"/>
                <w:szCs w:val="21"/>
              </w:rPr>
              <w:t>-</w:t>
            </w:r>
            <w:r>
              <w:rPr>
                <w:rFonts w:hint="eastAsia"/>
                <w:szCs w:val="21"/>
                <w:lang w:val="en-US" w:eastAsia="zh-CN"/>
              </w:rPr>
              <w:t>1</w:t>
            </w:r>
            <w:r>
              <w:rPr>
                <w:rFonts w:hint="eastAsia"/>
                <w:szCs w:val="21"/>
              </w:rPr>
              <w:t>：卫生与清洁：保持良好的个人卫生，保持干净整洁的发型和清洁的皮肤。指甲应保持整齐干净，避免过长或过短</w:t>
            </w:r>
            <w:r>
              <w:rPr>
                <w:rFonts w:hint="eastAsia"/>
                <w:szCs w:val="21"/>
                <w:lang w:eastAsia="zh-CN"/>
              </w:rPr>
              <w:t>，</w:t>
            </w:r>
            <w:r>
              <w:rPr>
                <w:rFonts w:hint="eastAsia"/>
                <w:szCs w:val="21"/>
                <w:lang w:val="en-US" w:eastAsia="zh-CN"/>
              </w:rPr>
              <w:t>不宜美甲</w:t>
            </w:r>
            <w:r>
              <w:rPr>
                <w:rFonts w:hint="eastAsia"/>
                <w:szCs w:val="21"/>
                <w:lang w:eastAsia="zh-CN"/>
              </w:rPr>
              <w:t>。</w:t>
            </w:r>
          </w:p>
          <w:p>
            <w:pPr>
              <w:numPr>
                <w:ilvl w:val="0"/>
                <w:numId w:val="7"/>
              </w:numPr>
              <w:ind w:leftChars="0"/>
              <w:rPr>
                <w:rFonts w:hint="eastAsia"/>
                <w:szCs w:val="21"/>
                <w:lang w:val="en-US" w:eastAsia="zh-CN"/>
              </w:rPr>
            </w:pPr>
            <w:r>
              <w:rPr>
                <w:rFonts w:hint="eastAsia"/>
                <w:szCs w:val="21"/>
              </w:rPr>
              <w:t>标准</w:t>
            </w:r>
            <w:r>
              <w:rPr>
                <w:rFonts w:hint="eastAsia"/>
                <w:szCs w:val="21"/>
                <w:lang w:val="en-US" w:eastAsia="zh-CN"/>
              </w:rPr>
              <w:t>3</w:t>
            </w:r>
            <w:r>
              <w:rPr>
                <w:rFonts w:hint="eastAsia"/>
                <w:szCs w:val="21"/>
              </w:rPr>
              <w:t>-</w:t>
            </w:r>
            <w:r>
              <w:rPr>
                <w:rFonts w:hint="eastAsia"/>
                <w:szCs w:val="21"/>
                <w:lang w:val="en-US" w:eastAsia="zh-CN"/>
              </w:rPr>
              <w:t>1</w:t>
            </w:r>
            <w:r>
              <w:rPr>
                <w:rFonts w:hint="eastAsia"/>
                <w:szCs w:val="21"/>
              </w:rPr>
              <w:t>：</w:t>
            </w:r>
            <w:r>
              <w:rPr>
                <w:rFonts w:hint="eastAsia"/>
                <w:szCs w:val="21"/>
                <w:lang w:val="en-US" w:eastAsia="zh-CN"/>
              </w:rPr>
              <w:t>妆</w:t>
            </w:r>
            <w:r>
              <w:rPr>
                <w:rFonts w:hint="eastAsia"/>
                <w:szCs w:val="21"/>
              </w:rPr>
              <w:t>容与发型：对于女性工作人员，适度的化妆可以增强形象，但应避免过浓或过夸张。发型应整洁、简约，不宜过于繁复或过于随意</w:t>
            </w:r>
            <w:r>
              <w:rPr>
                <w:rFonts w:hint="eastAsia"/>
                <w:szCs w:val="21"/>
                <w:lang w:eastAsia="zh-CN"/>
              </w:rPr>
              <w:t>、</w:t>
            </w:r>
            <w:r>
              <w:rPr>
                <w:rFonts w:hint="eastAsia"/>
                <w:szCs w:val="21"/>
                <w:lang w:val="en-US" w:eastAsia="zh-CN"/>
              </w:rPr>
              <w:t>不能漂染头发。</w:t>
            </w:r>
          </w:p>
          <w:p>
            <w:pPr>
              <w:numPr>
                <w:ilvl w:val="0"/>
                <w:numId w:val="7"/>
              </w:numPr>
              <w:ind w:leftChars="0"/>
              <w:rPr>
                <w:rFonts w:hint="eastAsia"/>
                <w:szCs w:val="21"/>
                <w:lang w:val="en-US" w:eastAsia="zh-CN"/>
              </w:rPr>
            </w:pPr>
            <w:r>
              <w:rPr>
                <w:rFonts w:hint="eastAsia"/>
                <w:szCs w:val="21"/>
                <w:lang w:val="en-US" w:eastAsia="zh-CN"/>
              </w:rPr>
              <w:t>标准4-1：</w:t>
            </w:r>
            <w:r>
              <w:rPr>
                <w:rFonts w:hint="eastAsia"/>
                <w:szCs w:val="21"/>
              </w:rPr>
              <w:t>身体姿态：保持挺胸抬头的姿态，站立时双脚平稳，行走时步伐稳健自然。坐姿要端正，不要趴在桌子上或随意摆弄手机等</w:t>
            </w:r>
            <w:r>
              <w:rPr>
                <w:rFonts w:hint="eastAsia"/>
                <w:szCs w:val="21"/>
                <w:lang w:eastAsia="zh-CN"/>
              </w:rPr>
              <w:t>。</w:t>
            </w:r>
          </w:p>
          <w:p>
            <w:pPr>
              <w:numPr>
                <w:ilvl w:val="0"/>
                <w:numId w:val="7"/>
              </w:numPr>
              <w:ind w:leftChars="0"/>
              <w:rPr>
                <w:rFonts w:hint="eastAsia"/>
                <w:szCs w:val="21"/>
                <w:lang w:val="en-US" w:eastAsia="zh-CN"/>
              </w:rPr>
            </w:pPr>
            <w:r>
              <w:rPr>
                <w:rFonts w:hint="eastAsia"/>
                <w:szCs w:val="21"/>
                <w:lang w:val="en-US" w:eastAsia="zh-CN"/>
              </w:rPr>
              <w:t>标准5-1：</w:t>
            </w:r>
            <w:r>
              <w:rPr>
                <w:rFonts w:hint="eastAsia"/>
                <w:szCs w:val="21"/>
              </w:rPr>
              <w:t>笑容与眼神：保持微笑，展现友善和亲和力。眼神应自然、平和，与对话对象进行适当的眼神交流，表现出关注和尊重</w:t>
            </w:r>
            <w:r>
              <w:rPr>
                <w:rFonts w:hint="eastAsia"/>
                <w:szCs w:val="21"/>
                <w:lang w:eastAsia="zh-CN"/>
              </w:rPr>
              <w:t>。</w:t>
            </w:r>
          </w:p>
          <w:p>
            <w:pPr>
              <w:numPr>
                <w:ilvl w:val="0"/>
                <w:numId w:val="7"/>
              </w:numPr>
              <w:ind w:leftChars="0"/>
              <w:rPr>
                <w:rFonts w:hint="eastAsia"/>
                <w:szCs w:val="21"/>
                <w:lang w:val="en-US" w:eastAsia="zh-CN"/>
              </w:rPr>
            </w:pPr>
            <w:r>
              <w:rPr>
                <w:rFonts w:hint="eastAsia"/>
                <w:szCs w:val="21"/>
                <w:lang w:val="en-US" w:eastAsia="zh-CN"/>
              </w:rPr>
              <w:t>标准6-1：</w:t>
            </w:r>
            <w:r>
              <w:rPr>
                <w:rFonts w:hint="eastAsia"/>
                <w:szCs w:val="21"/>
              </w:rPr>
              <w:t>言行举止：言辞文明、礼貌，用适当的语言和说话的声音。保持自信和专业的态度，待人亲切有礼，避免过于亲密或过于严肃</w:t>
            </w:r>
            <w:r>
              <w:rPr>
                <w:rFonts w:hint="eastAsia"/>
                <w:szCs w:val="21"/>
                <w:lang w:eastAsia="zh-CN"/>
              </w:rPr>
              <w:t>。</w:t>
            </w:r>
          </w:p>
          <w:p>
            <w:pPr>
              <w:numPr>
                <w:ilvl w:val="0"/>
                <w:numId w:val="7"/>
              </w:numPr>
              <w:ind w:leftChars="0"/>
              <w:rPr>
                <w:rFonts w:hint="eastAsia"/>
                <w:szCs w:val="21"/>
                <w:lang w:val="en-US" w:eastAsia="zh-CN"/>
              </w:rPr>
            </w:pPr>
            <w:r>
              <w:rPr>
                <w:rFonts w:hint="eastAsia"/>
                <w:szCs w:val="21"/>
                <w:lang w:val="en-US" w:eastAsia="zh-CN"/>
              </w:rPr>
              <w:t>标准7-1：</w:t>
            </w:r>
            <w:r>
              <w:rPr>
                <w:rFonts w:hint="eastAsia"/>
                <w:szCs w:val="21"/>
              </w:rPr>
              <w:t>注意环境卫生：保持办公场所的整洁和卫生，保持个人仪容整洁的同时，也要注意工作环境的整洁和卫生</w:t>
            </w:r>
            <w:r>
              <w:rPr>
                <w:rFonts w:hint="eastAsia"/>
                <w:szCs w:val="21"/>
                <w:lang w:eastAsia="zh-CN"/>
              </w:rPr>
              <w:t>。</w:t>
            </w:r>
          </w:p>
        </w:tc>
      </w:tr>
    </w:tbl>
    <w:p>
      <w:pPr>
        <w:spacing w:line="360" w:lineRule="auto"/>
        <w:ind w:left="0" w:leftChars="0" w:firstLine="0" w:firstLineChars="0"/>
        <w:rPr>
          <w:rFonts w:hint="default"/>
          <w:b w:val="0"/>
          <w:bCs/>
          <w:sz w:val="28"/>
          <w:szCs w:val="28"/>
          <w:lang w:val="en-US" w:eastAsia="zh-CN"/>
        </w:rPr>
      </w:pPr>
    </w:p>
    <w:p>
      <w:pPr>
        <w:spacing w:line="360" w:lineRule="auto"/>
        <w:ind w:left="0" w:leftChars="0" w:firstLine="0" w:firstLineChars="0"/>
        <w:rPr>
          <w:rFonts w:hint="eastAsia"/>
          <w:b w:val="0"/>
          <w:bCs/>
          <w:sz w:val="28"/>
          <w:szCs w:val="28"/>
          <w:lang w:val="en-US" w:eastAsia="zh-CN"/>
        </w:rPr>
      </w:pPr>
      <w:r>
        <w:rPr>
          <w:rFonts w:hint="eastAsia"/>
          <w:b w:val="0"/>
          <w:bCs/>
          <w:sz w:val="28"/>
          <w:szCs w:val="28"/>
          <w:lang w:val="en-US" w:eastAsia="zh-CN"/>
        </w:rPr>
        <w:t>4.3 接待流程标准化</w:t>
      </w:r>
      <w:r>
        <w:rPr>
          <w:rFonts w:hint="eastAsia"/>
          <w:b w:val="0"/>
          <w:bCs/>
          <w:sz w:val="28"/>
          <w:szCs w:val="28"/>
          <w:lang w:val="en-US" w:eastAsia="zh-CN"/>
        </w:rPr>
        <w:tab/>
      </w:r>
    </w:p>
    <w:p>
      <w:pPr>
        <w:spacing w:line="360" w:lineRule="auto"/>
        <w:ind w:left="0" w:leftChars="0" w:firstLine="0" w:firstLineChars="0"/>
        <w:rPr>
          <w:rFonts w:hint="eastAsia"/>
          <w:b w:val="0"/>
          <w:bCs/>
          <w:sz w:val="28"/>
          <w:szCs w:val="28"/>
          <w:lang w:val="en-US" w:eastAsia="zh-CN"/>
        </w:rPr>
      </w:pPr>
    </w:p>
    <w:p>
      <w:pPr>
        <w:spacing w:line="360" w:lineRule="auto"/>
        <w:ind w:left="0" w:leftChars="0" w:firstLine="0" w:firstLineChars="0"/>
        <w:rPr>
          <w:rFonts w:hint="eastAsia"/>
          <w:b w:val="0"/>
          <w:bCs/>
          <w:sz w:val="28"/>
          <w:szCs w:val="28"/>
          <w:lang w:val="en-US" w:eastAsia="zh-CN"/>
        </w:rPr>
      </w:pPr>
    </w:p>
    <w:p>
      <w:pPr>
        <w:ind w:left="375"/>
        <w:jc w:val="center"/>
        <w:rPr>
          <w:rFonts w:hint="eastAsia" w:ascii="黑体" w:hAnsi="黑体" w:eastAsia="黑体" w:cs="黑体"/>
          <w:b/>
          <w:bCs/>
          <w:sz w:val="32"/>
          <w:szCs w:val="32"/>
          <w:lang w:val="en-US" w:eastAsia="zh-CN"/>
        </w:rPr>
      </w:pPr>
      <w:r>
        <w:rPr>
          <w:rFonts w:hint="eastAsia"/>
          <w:b/>
          <w:szCs w:val="21"/>
        </w:rPr>
        <w:t>表</w:t>
      </w:r>
      <w:r>
        <w:rPr>
          <w:rFonts w:hint="eastAsia"/>
          <w:b/>
          <w:szCs w:val="21"/>
          <w:lang w:val="en-US" w:eastAsia="zh-CN"/>
        </w:rPr>
        <w:t>2</w:t>
      </w:r>
      <w:r>
        <w:rPr>
          <w:rFonts w:hint="eastAsia"/>
          <w:b/>
          <w:szCs w:val="21"/>
        </w:rPr>
        <w:t xml:space="preserve"> 事件</w:t>
      </w:r>
      <w:r>
        <w:rPr>
          <w:rFonts w:hint="eastAsia"/>
          <w:b/>
          <w:szCs w:val="21"/>
          <w:lang w:val="en-US" w:eastAsia="zh-CN"/>
        </w:rPr>
        <w:t>2</w:t>
      </w:r>
    </w:p>
    <w:tbl>
      <w:tblPr>
        <w:tblStyle w:val="11"/>
        <w:tblpPr w:leftFromText="180" w:rightFromText="180" w:vertAnchor="text" w:horzAnchor="margin" w:tblpYSpec="top"/>
        <w:tblOverlap w:val="never"/>
        <w:tblW w:w="9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980"/>
        <w:gridCol w:w="2160"/>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648" w:type="dxa"/>
            <w:noWrap w:val="0"/>
            <w:vAlign w:val="center"/>
          </w:tcPr>
          <w:p>
            <w:pPr>
              <w:jc w:val="center"/>
              <w:rPr>
                <w:rFonts w:hint="eastAsia" w:ascii="Times New Roman" w:hAnsi="Times New Roman" w:eastAsia="宋体" w:cs="Times New Roman"/>
                <w:kern w:val="2"/>
                <w:sz w:val="21"/>
                <w:szCs w:val="21"/>
                <w:lang w:val="en-US" w:eastAsia="zh-CN" w:bidi="ar-SA"/>
              </w:rPr>
            </w:pPr>
            <w:r>
              <w:rPr>
                <w:rFonts w:hint="eastAsia"/>
                <w:szCs w:val="21"/>
              </w:rPr>
              <w:t>序号</w:t>
            </w:r>
          </w:p>
        </w:tc>
        <w:tc>
          <w:tcPr>
            <w:tcW w:w="1980" w:type="dxa"/>
            <w:noWrap w:val="0"/>
            <w:vAlign w:val="center"/>
          </w:tcPr>
          <w:p>
            <w:pPr>
              <w:jc w:val="center"/>
              <w:rPr>
                <w:rFonts w:hint="eastAsia" w:ascii="Times New Roman" w:hAnsi="Times New Roman" w:eastAsia="宋体" w:cs="Times New Roman"/>
                <w:kern w:val="2"/>
                <w:sz w:val="21"/>
                <w:szCs w:val="21"/>
                <w:lang w:val="en-US" w:eastAsia="zh-CN" w:bidi="ar-SA"/>
              </w:rPr>
            </w:pPr>
            <w:r>
              <w:rPr>
                <w:rFonts w:hint="eastAsia"/>
                <w:szCs w:val="21"/>
              </w:rPr>
              <w:t>步骤</w:t>
            </w:r>
          </w:p>
        </w:tc>
        <w:tc>
          <w:tcPr>
            <w:tcW w:w="2160" w:type="dxa"/>
            <w:noWrap w:val="0"/>
            <w:vAlign w:val="center"/>
          </w:tcPr>
          <w:p>
            <w:pPr>
              <w:jc w:val="center"/>
              <w:rPr>
                <w:rFonts w:hint="eastAsia" w:ascii="Times New Roman" w:hAnsi="Times New Roman" w:eastAsia="宋体" w:cs="Times New Roman"/>
                <w:kern w:val="2"/>
                <w:sz w:val="21"/>
                <w:szCs w:val="21"/>
                <w:lang w:val="en-US" w:eastAsia="zh-CN" w:bidi="ar-SA"/>
              </w:rPr>
            </w:pPr>
            <w:r>
              <w:rPr>
                <w:rFonts w:hint="eastAsia"/>
                <w:szCs w:val="21"/>
              </w:rPr>
              <w:t>步骤规范</w:t>
            </w:r>
          </w:p>
        </w:tc>
        <w:tc>
          <w:tcPr>
            <w:tcW w:w="4680" w:type="dxa"/>
            <w:noWrap w:val="0"/>
            <w:vAlign w:val="center"/>
          </w:tcPr>
          <w:p>
            <w:pPr>
              <w:jc w:val="center"/>
              <w:rPr>
                <w:rFonts w:hint="eastAsia" w:ascii="Times New Roman" w:hAnsi="Times New Roman" w:eastAsia="宋体" w:cs="Times New Roman"/>
                <w:kern w:val="2"/>
                <w:sz w:val="21"/>
                <w:szCs w:val="21"/>
                <w:lang w:val="en-US" w:eastAsia="zh-CN" w:bidi="ar-SA"/>
              </w:rPr>
            </w:pPr>
            <w:r>
              <w:rPr>
                <w:rFonts w:hint="eastAsia"/>
                <w:szCs w:val="21"/>
              </w:rPr>
              <w:t>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9" w:hRule="atLeast"/>
        </w:trPr>
        <w:tc>
          <w:tcPr>
            <w:tcW w:w="648" w:type="dxa"/>
            <w:noWrap w:val="0"/>
            <w:vAlign w:val="center"/>
          </w:tcPr>
          <w:p>
            <w:pPr>
              <w:jc w:val="center"/>
              <w:rPr>
                <w:rFonts w:hint="eastAsia"/>
              </w:rPr>
            </w:pPr>
            <w:r>
              <w:rPr>
                <w:rFonts w:hint="eastAsia"/>
              </w:rPr>
              <w:t>2</w:t>
            </w:r>
          </w:p>
        </w:tc>
        <w:tc>
          <w:tcPr>
            <w:tcW w:w="1980" w:type="dxa"/>
            <w:noWrap w:val="0"/>
            <w:vAlign w:val="center"/>
          </w:tcPr>
          <w:p>
            <w:pPr>
              <w:jc w:val="center"/>
              <w:rPr>
                <w:rFonts w:hint="default" w:eastAsia="宋体"/>
                <w:lang w:val="en-US" w:eastAsia="zh-CN"/>
              </w:rPr>
            </w:pPr>
            <w:r>
              <w:rPr>
                <w:rFonts w:hint="eastAsia"/>
              </w:rPr>
              <w:t>步骤</w:t>
            </w:r>
            <w:r>
              <w:rPr>
                <w:rFonts w:hint="eastAsia"/>
                <w:lang w:val="en-US" w:eastAsia="zh-CN"/>
              </w:rPr>
              <w:t>2</w:t>
            </w:r>
            <w:r>
              <w:rPr>
                <w:rFonts w:hint="eastAsia"/>
              </w:rPr>
              <w:t>：了解、熟悉</w:t>
            </w:r>
            <w:r>
              <w:rPr>
                <w:rFonts w:hint="eastAsia"/>
                <w:lang w:val="en-US" w:eastAsia="zh-CN"/>
              </w:rPr>
              <w:t>客户情况</w:t>
            </w:r>
          </w:p>
        </w:tc>
        <w:tc>
          <w:tcPr>
            <w:tcW w:w="2160" w:type="dxa"/>
            <w:noWrap w:val="0"/>
            <w:vAlign w:val="top"/>
          </w:tcPr>
          <w:p>
            <w:pPr>
              <w:rPr>
                <w:rFonts w:hint="eastAsia"/>
              </w:rPr>
            </w:pPr>
          </w:p>
          <w:p>
            <w:pPr>
              <w:rPr>
                <w:rFonts w:hint="eastAsia"/>
              </w:rPr>
            </w:pPr>
          </w:p>
          <w:p>
            <w:pPr>
              <w:rPr>
                <w:rFonts w:hint="eastAsia"/>
              </w:rPr>
            </w:pPr>
            <w:r>
              <w:rPr>
                <w:rFonts w:hint="eastAsia"/>
              </w:rPr>
              <w:t>规范1：</w:t>
            </w:r>
            <w:r>
              <w:rPr>
                <w:rFonts w:hint="eastAsia"/>
                <w:lang w:val="en-US" w:eastAsia="zh-CN"/>
              </w:rPr>
              <w:t>填写客户情况表格</w:t>
            </w:r>
          </w:p>
        </w:tc>
        <w:tc>
          <w:tcPr>
            <w:tcW w:w="4680" w:type="dxa"/>
            <w:noWrap w:val="0"/>
            <w:vAlign w:val="top"/>
          </w:tcPr>
          <w:p>
            <w:pPr>
              <w:rPr>
                <w:rFonts w:hint="default"/>
                <w:color w:val="FF0000"/>
                <w:lang w:val="en-US" w:eastAsia="zh-CN"/>
              </w:rPr>
            </w:pPr>
            <w:r>
              <w:rPr>
                <w:rFonts w:hint="eastAsia"/>
              </w:rPr>
              <w:t>标准1-1：</w:t>
            </w:r>
            <w:r>
              <w:rPr>
                <w:rFonts w:hint="eastAsia"/>
                <w:lang w:val="en-US" w:eastAsia="zh-CN"/>
              </w:rPr>
              <w:t>准备填写《光健康客户档案表》（见附件一）</w:t>
            </w:r>
            <w:r>
              <w:rPr>
                <w:rFonts w:hint="eastAsia"/>
                <w:color w:val="auto"/>
                <w:lang w:val="en-US" w:eastAsia="zh-CN"/>
              </w:rPr>
              <w:t>。</w:t>
            </w:r>
          </w:p>
          <w:p>
            <w:pPr>
              <w:rPr>
                <w:rFonts w:hint="eastAsia"/>
              </w:rPr>
            </w:pPr>
            <w:r>
              <w:rPr>
                <w:rFonts w:hint="eastAsia"/>
              </w:rPr>
              <w:t>标准1-2：</w:t>
            </w:r>
            <w:r>
              <w:rPr>
                <w:rFonts w:hint="eastAsia"/>
                <w:lang w:val="en-US" w:eastAsia="zh-CN"/>
              </w:rPr>
              <w:t>通过沟通，</w:t>
            </w:r>
            <w:r>
              <w:rPr>
                <w:rFonts w:hint="eastAsia"/>
              </w:rPr>
              <w:t>了解</w:t>
            </w:r>
            <w:r>
              <w:rPr>
                <w:rFonts w:hint="eastAsia"/>
                <w:lang w:val="en-US" w:eastAsia="zh-CN"/>
              </w:rPr>
              <w:t>客户</w:t>
            </w:r>
            <w:r>
              <w:rPr>
                <w:rFonts w:hint="eastAsia"/>
              </w:rPr>
              <w:t>的以下信息：</w:t>
            </w:r>
          </w:p>
          <w:p>
            <w:pPr>
              <w:numPr>
                <w:ilvl w:val="0"/>
                <w:numId w:val="8"/>
              </w:numPr>
              <w:rPr>
                <w:rFonts w:hint="eastAsia"/>
                <w:lang w:val="en-US" w:eastAsia="zh-CN"/>
              </w:rPr>
            </w:pPr>
            <w:r>
              <w:rPr>
                <w:rFonts w:hint="eastAsia"/>
                <w:lang w:val="en-US" w:eastAsia="zh-CN"/>
              </w:rPr>
              <w:t>个人资料</w:t>
            </w:r>
          </w:p>
          <w:p>
            <w:pPr>
              <w:numPr>
                <w:ilvl w:val="0"/>
                <w:numId w:val="8"/>
              </w:numPr>
              <w:ind w:leftChars="0"/>
              <w:rPr>
                <w:rFonts w:hint="eastAsia"/>
              </w:rPr>
            </w:pPr>
            <w:r>
              <w:rPr>
                <w:rFonts w:hint="eastAsia"/>
                <w:lang w:val="en-US" w:eastAsia="zh-CN"/>
              </w:rPr>
              <w:t>身体状况信息</w:t>
            </w:r>
          </w:p>
          <w:p>
            <w:pPr>
              <w:numPr>
                <w:ilvl w:val="0"/>
                <w:numId w:val="8"/>
              </w:numPr>
              <w:ind w:leftChars="0"/>
              <w:rPr>
                <w:rFonts w:hint="eastAsia"/>
              </w:rPr>
            </w:pPr>
            <w:r>
              <w:rPr>
                <w:rFonts w:hint="eastAsia"/>
                <w:lang w:val="en-US" w:eastAsia="zh-CN"/>
              </w:rPr>
              <w:t>生活与保健习惯</w:t>
            </w:r>
          </w:p>
          <w:p>
            <w:pPr>
              <w:numPr>
                <w:ilvl w:val="0"/>
                <w:numId w:val="8"/>
              </w:numPr>
              <w:ind w:leftChars="0"/>
              <w:rPr>
                <w:rFonts w:hint="eastAsia"/>
              </w:rPr>
            </w:pPr>
            <w:r>
              <w:rPr>
                <w:rFonts w:hint="eastAsia"/>
                <w:lang w:val="en-US" w:eastAsia="zh-CN"/>
              </w:rPr>
              <w:t>病史与治疗</w:t>
            </w:r>
          </w:p>
          <w:p>
            <w:pPr>
              <w:numPr>
                <w:ilvl w:val="0"/>
                <w:numId w:val="8"/>
              </w:numPr>
              <w:ind w:leftChars="0"/>
              <w:rPr>
                <w:rFonts w:hint="eastAsia"/>
              </w:rPr>
            </w:pPr>
            <w:r>
              <w:rPr>
                <w:rFonts w:hint="eastAsia"/>
                <w:lang w:val="en-US" w:eastAsia="zh-CN"/>
              </w:rPr>
              <w:t>最近健康状况</w:t>
            </w:r>
          </w:p>
          <w:p>
            <w:pPr>
              <w:numPr>
                <w:ilvl w:val="0"/>
                <w:numId w:val="8"/>
              </w:numPr>
              <w:ind w:leftChars="0"/>
              <w:rPr>
                <w:rFonts w:hint="eastAsia"/>
              </w:rPr>
            </w:pPr>
            <w:r>
              <w:rPr>
                <w:rFonts w:hint="eastAsia"/>
                <w:lang w:val="en-US" w:eastAsia="zh-CN"/>
              </w:rPr>
              <w:t>过往服药（保健品）史</w:t>
            </w:r>
          </w:p>
          <w:p>
            <w:pPr>
              <w:numPr>
                <w:ilvl w:val="0"/>
                <w:numId w:val="0"/>
              </w:numPr>
              <w:rPr>
                <w:rFonts w:hint="default"/>
                <w:lang w:val="en-US"/>
              </w:rPr>
            </w:pPr>
            <w:r>
              <w:rPr>
                <w:rFonts w:hint="eastAsia"/>
                <w:lang w:val="en-US" w:eastAsia="zh-CN"/>
              </w:rPr>
              <w:t>标准1-3：根据客户情况，填写《光疗室登记表》（见附件二）。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2" w:hRule="atLeast"/>
        </w:trPr>
        <w:tc>
          <w:tcPr>
            <w:tcW w:w="648" w:type="dxa"/>
            <w:noWrap w:val="0"/>
            <w:vAlign w:val="center"/>
          </w:tcPr>
          <w:p>
            <w:pPr>
              <w:jc w:val="center"/>
              <w:rPr>
                <w:rFonts w:hint="eastAsia" w:eastAsia="宋体"/>
                <w:lang w:val="en-US" w:eastAsia="zh-CN"/>
              </w:rPr>
            </w:pPr>
            <w:r>
              <w:rPr>
                <w:rFonts w:hint="eastAsia"/>
                <w:lang w:val="en-US" w:eastAsia="zh-CN"/>
              </w:rPr>
              <w:t>3</w:t>
            </w:r>
          </w:p>
        </w:tc>
        <w:tc>
          <w:tcPr>
            <w:tcW w:w="1980" w:type="dxa"/>
            <w:noWrap w:val="0"/>
            <w:vAlign w:val="center"/>
          </w:tcPr>
          <w:p>
            <w:pPr>
              <w:jc w:val="center"/>
              <w:rPr>
                <w:rFonts w:hint="default" w:eastAsia="宋体"/>
                <w:lang w:val="en-US" w:eastAsia="zh-CN"/>
              </w:rPr>
            </w:pPr>
            <w:r>
              <w:rPr>
                <w:rFonts w:hint="eastAsia"/>
              </w:rPr>
              <w:t>步骤3：</w:t>
            </w:r>
            <w:r>
              <w:rPr>
                <w:rFonts w:hint="eastAsia"/>
                <w:lang w:val="en-US" w:eastAsia="zh-CN"/>
              </w:rPr>
              <w:t>讲解光量子能量空间</w:t>
            </w:r>
          </w:p>
        </w:tc>
        <w:tc>
          <w:tcPr>
            <w:tcW w:w="2160" w:type="dxa"/>
            <w:noWrap w:val="0"/>
            <w:vAlign w:val="top"/>
          </w:tcPr>
          <w:p>
            <w:pPr>
              <w:jc w:val="center"/>
              <w:rPr>
                <w:rFonts w:hint="eastAsia"/>
                <w:lang w:val="en-US" w:eastAsia="zh-CN"/>
              </w:rPr>
            </w:pPr>
            <w:r>
              <w:rPr>
                <w:rFonts w:hint="eastAsia"/>
              </w:rPr>
              <w:t>规范1：</w:t>
            </w:r>
            <w:r>
              <w:rPr>
                <w:rFonts w:hint="eastAsia"/>
                <w:lang w:val="en-US" w:eastAsia="zh-CN"/>
              </w:rPr>
              <w:t>讲解光量子能量空间研发原理</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default"/>
                <w:lang w:val="en-US" w:eastAsia="zh-CN"/>
              </w:rPr>
            </w:pPr>
            <w:r>
              <w:rPr>
                <w:rFonts w:hint="eastAsia"/>
                <w:lang w:val="en-US" w:eastAsia="zh-CN"/>
              </w:rPr>
              <w:t>规范2：讲解光量子能量空间无限制性及无副作用</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t>规范3：讲解光量子能量空间功能</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t>规范4：光量子能量空间具体提升表现</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default"/>
                <w:lang w:val="en-US" w:eastAsia="zh-CN"/>
              </w:rPr>
            </w:pPr>
            <w:r>
              <w:rPr>
                <w:rFonts w:hint="eastAsia"/>
                <w:lang w:val="en-US" w:eastAsia="zh-CN"/>
              </w:rPr>
              <w:t>规范5：讲解客户进舱后的自检知识：</w:t>
            </w:r>
          </w:p>
        </w:tc>
        <w:tc>
          <w:tcPr>
            <w:tcW w:w="4680" w:type="dxa"/>
            <w:noWrap w:val="0"/>
            <w:vAlign w:val="top"/>
          </w:tcPr>
          <w:p>
            <w:pPr>
              <w:numPr>
                <w:ilvl w:val="0"/>
                <w:numId w:val="0"/>
              </w:numPr>
              <w:ind w:leftChars="0"/>
              <w:rPr>
                <w:rFonts w:hint="eastAsia"/>
                <w:lang w:val="en-US" w:eastAsia="zh-CN"/>
              </w:rPr>
            </w:pPr>
            <w:r>
              <w:rPr>
                <w:rFonts w:hint="eastAsia"/>
              </w:rPr>
              <w:t>标准1-1</w:t>
            </w:r>
            <w:r>
              <w:rPr>
                <w:rFonts w:hint="eastAsia"/>
                <w:lang w:eastAsia="zh-CN"/>
              </w:rPr>
              <w:t>：</w:t>
            </w:r>
            <w:r>
              <w:rPr>
                <w:rFonts w:hint="eastAsia"/>
                <w:lang w:val="en-US" w:eastAsia="zh-CN"/>
              </w:rPr>
              <w:t>讲解光量子能量空间研发原理：</w:t>
            </w:r>
          </w:p>
          <w:p>
            <w:pPr>
              <w:numPr>
                <w:ilvl w:val="0"/>
                <w:numId w:val="9"/>
              </w:numPr>
              <w:ind w:leftChars="0"/>
              <w:rPr>
                <w:rFonts w:hint="eastAsia"/>
                <w:lang w:val="en-US" w:eastAsia="zh-CN"/>
              </w:rPr>
            </w:pPr>
            <w:r>
              <w:rPr>
                <w:rFonts w:hint="eastAsia"/>
                <w:lang w:val="en-US" w:eastAsia="zh-CN"/>
              </w:rPr>
              <w:t>光量子能量空间是特定波频、特定光谱的光量子能量空间。</w:t>
            </w:r>
          </w:p>
          <w:p>
            <w:pPr>
              <w:numPr>
                <w:ilvl w:val="0"/>
                <w:numId w:val="9"/>
              </w:numPr>
              <w:ind w:leftChars="0"/>
              <w:rPr>
                <w:rFonts w:hint="eastAsia"/>
                <w:lang w:val="en-US" w:eastAsia="zh-CN"/>
              </w:rPr>
            </w:pPr>
            <w:r>
              <w:rPr>
                <w:rFonts w:hint="eastAsia"/>
                <w:lang w:val="en-US" w:eastAsia="zh-CN"/>
              </w:rPr>
              <w:t>光疗与热疗及磁疗的区别。</w:t>
            </w:r>
            <w:r>
              <w:rPr>
                <w:rFonts w:hint="eastAsia"/>
                <w:color w:val="FF0000"/>
                <w:lang w:val="en-US" w:eastAsia="zh-CN"/>
              </w:rPr>
              <w:t>（详细）</w:t>
            </w:r>
          </w:p>
          <w:p>
            <w:pPr>
              <w:numPr>
                <w:ilvl w:val="0"/>
                <w:numId w:val="9"/>
              </w:numPr>
              <w:ind w:leftChars="0"/>
              <w:rPr>
                <w:rFonts w:hint="eastAsia"/>
                <w:lang w:val="en-US" w:eastAsia="zh-CN"/>
              </w:rPr>
            </w:pPr>
            <w:r>
              <w:rPr>
                <w:rFonts w:hint="eastAsia"/>
                <w:lang w:val="en-US" w:eastAsia="zh-CN"/>
              </w:rPr>
              <w:t>光量子能量空间运作原理。</w:t>
            </w:r>
            <w:r>
              <w:rPr>
                <w:rFonts w:hint="eastAsia"/>
                <w:color w:val="FF0000"/>
                <w:lang w:val="en-US" w:eastAsia="zh-CN"/>
              </w:rPr>
              <w:t>（详细）</w:t>
            </w:r>
          </w:p>
          <w:p>
            <w:pPr>
              <w:numPr>
                <w:ilvl w:val="0"/>
                <w:numId w:val="0"/>
              </w:numPr>
              <w:rPr>
                <w:rFonts w:hint="default"/>
                <w:lang w:val="en-US" w:eastAsia="zh-CN"/>
              </w:rPr>
            </w:pPr>
            <w:r>
              <w:rPr>
                <w:rFonts w:hint="eastAsia"/>
                <w:color w:val="FF0000"/>
                <w:lang w:val="en-US" w:eastAsia="zh-CN"/>
              </w:rPr>
              <w:t>疾病及亚健康是因为不通畅，体内的风、寒、湿是非常难消除的。在细胞中以大分子水的方式呈现，经过光疗，细胞自运动加速，大分子水从细胞中代谢出来，成为健康细胞。这也就是我们在光疗时的流得汗无色无味，干后皮肤爽滑的原因。</w:t>
            </w:r>
          </w:p>
          <w:p>
            <w:pPr>
              <w:jc w:val="center"/>
              <w:rPr>
                <w:rFonts w:hint="eastAsia"/>
                <w:lang w:val="en-US" w:eastAsia="zh-CN"/>
              </w:rPr>
            </w:pPr>
            <w:r>
              <w:rPr>
                <w:rFonts w:hint="eastAsia"/>
                <w:lang w:val="en-US" w:eastAsia="zh-CN"/>
              </w:rPr>
              <w:t>标准2-1：讲解光量子能量空间无限制性及无副作用。</w:t>
            </w:r>
          </w:p>
          <w:p>
            <w:pPr>
              <w:numPr>
                <w:ilvl w:val="0"/>
                <w:numId w:val="10"/>
              </w:numPr>
              <w:jc w:val="both"/>
              <w:rPr>
                <w:rFonts w:hint="eastAsia"/>
                <w:lang w:val="en-US" w:eastAsia="zh-CN"/>
              </w:rPr>
            </w:pPr>
            <w:r>
              <w:rPr>
                <w:rFonts w:hint="eastAsia"/>
                <w:lang w:val="en-US" w:eastAsia="zh-CN"/>
              </w:rPr>
              <w:t>无部位限制</w:t>
            </w:r>
          </w:p>
          <w:p>
            <w:pPr>
              <w:numPr>
                <w:ilvl w:val="0"/>
                <w:numId w:val="10"/>
              </w:numPr>
              <w:jc w:val="both"/>
              <w:rPr>
                <w:rFonts w:hint="default"/>
                <w:lang w:val="en-US" w:eastAsia="zh-CN"/>
              </w:rPr>
            </w:pPr>
            <w:r>
              <w:rPr>
                <w:rFonts w:hint="eastAsia"/>
                <w:lang w:val="en-US" w:eastAsia="zh-CN"/>
              </w:rPr>
              <w:t>无时间限制</w:t>
            </w:r>
          </w:p>
          <w:p>
            <w:pPr>
              <w:numPr>
                <w:ilvl w:val="0"/>
                <w:numId w:val="10"/>
              </w:numPr>
              <w:jc w:val="both"/>
              <w:rPr>
                <w:rFonts w:hint="default"/>
                <w:lang w:val="en-US" w:eastAsia="zh-CN"/>
              </w:rPr>
            </w:pPr>
            <w:r>
              <w:rPr>
                <w:rFonts w:hint="eastAsia"/>
                <w:lang w:val="en-US" w:eastAsia="zh-CN"/>
              </w:rPr>
              <w:t>无症状限制</w:t>
            </w:r>
          </w:p>
          <w:p>
            <w:pPr>
              <w:numPr>
                <w:ilvl w:val="0"/>
                <w:numId w:val="10"/>
              </w:numPr>
              <w:jc w:val="both"/>
              <w:rPr>
                <w:rFonts w:hint="default"/>
                <w:lang w:val="en-US" w:eastAsia="zh-CN"/>
              </w:rPr>
            </w:pPr>
            <w:r>
              <w:rPr>
                <w:rFonts w:hint="eastAsia"/>
                <w:lang w:val="en-US" w:eastAsia="zh-CN"/>
              </w:rPr>
              <w:t>无年龄限制</w:t>
            </w:r>
          </w:p>
          <w:p>
            <w:pPr>
              <w:numPr>
                <w:ilvl w:val="0"/>
                <w:numId w:val="10"/>
              </w:numPr>
              <w:jc w:val="both"/>
              <w:rPr>
                <w:rFonts w:hint="default"/>
                <w:lang w:val="en-US" w:eastAsia="zh-CN"/>
              </w:rPr>
            </w:pPr>
            <w:r>
              <w:rPr>
                <w:rFonts w:hint="eastAsia"/>
                <w:lang w:val="en-US" w:eastAsia="zh-CN"/>
              </w:rPr>
              <w:t>无体内外附属物限制</w:t>
            </w:r>
          </w:p>
          <w:p>
            <w:pPr>
              <w:numPr>
                <w:ilvl w:val="0"/>
                <w:numId w:val="10"/>
              </w:numPr>
              <w:jc w:val="both"/>
              <w:rPr>
                <w:rFonts w:hint="default"/>
                <w:lang w:val="en-US" w:eastAsia="zh-CN"/>
              </w:rPr>
            </w:pPr>
            <w:r>
              <w:rPr>
                <w:rFonts w:hint="eastAsia"/>
                <w:lang w:val="en-US" w:eastAsia="zh-CN"/>
              </w:rPr>
              <w:t>光线可视化（健康光源），无辐射伤害。</w:t>
            </w:r>
          </w:p>
          <w:p>
            <w:pPr>
              <w:numPr>
                <w:ilvl w:val="0"/>
                <w:numId w:val="0"/>
              </w:numPr>
              <w:rPr>
                <w:rFonts w:hint="eastAsia"/>
                <w:lang w:val="en-US" w:eastAsia="zh-CN"/>
              </w:rPr>
            </w:pPr>
            <w:r>
              <w:rPr>
                <w:rFonts w:hint="eastAsia"/>
                <w:lang w:val="en-US" w:eastAsia="zh-CN"/>
              </w:rPr>
              <w:t>标准3-1：讲解光量子能量空间功能</w:t>
            </w:r>
          </w:p>
          <w:p>
            <w:pPr>
              <w:numPr>
                <w:ilvl w:val="0"/>
                <w:numId w:val="11"/>
              </w:numPr>
              <w:rPr>
                <w:rFonts w:hint="eastAsia"/>
                <w:lang w:val="en-US" w:eastAsia="zh-CN"/>
              </w:rPr>
            </w:pPr>
            <w:r>
              <w:rPr>
                <w:rFonts w:hint="eastAsia"/>
                <w:lang w:val="en-US" w:eastAsia="zh-CN"/>
              </w:rPr>
              <w:t>物理性提升身体免疫力</w:t>
            </w:r>
          </w:p>
          <w:p>
            <w:pPr>
              <w:numPr>
                <w:ilvl w:val="0"/>
                <w:numId w:val="11"/>
              </w:numPr>
              <w:rPr>
                <w:rFonts w:hint="default"/>
                <w:lang w:val="en-US" w:eastAsia="zh-CN"/>
              </w:rPr>
            </w:pPr>
            <w:r>
              <w:rPr>
                <w:rFonts w:hint="eastAsia"/>
                <w:lang w:val="en-US" w:eastAsia="zh-CN"/>
              </w:rPr>
              <w:t>激活人体生物本能</w:t>
            </w:r>
          </w:p>
          <w:p>
            <w:pPr>
              <w:numPr>
                <w:ilvl w:val="0"/>
                <w:numId w:val="11"/>
              </w:numPr>
              <w:rPr>
                <w:rFonts w:hint="default"/>
                <w:lang w:val="en-US" w:eastAsia="zh-CN"/>
              </w:rPr>
            </w:pPr>
            <w:r>
              <w:rPr>
                <w:rFonts w:hint="eastAsia"/>
                <w:lang w:val="en-US" w:eastAsia="zh-CN"/>
              </w:rPr>
              <w:t>非药物非介入式纯自然疗法。</w:t>
            </w:r>
          </w:p>
          <w:p>
            <w:pPr>
              <w:numPr>
                <w:ilvl w:val="0"/>
                <w:numId w:val="0"/>
              </w:numPr>
              <w:rPr>
                <w:rFonts w:hint="eastAsia"/>
                <w:lang w:val="en-US" w:eastAsia="zh-CN"/>
              </w:rPr>
            </w:pPr>
            <w:r>
              <w:rPr>
                <w:rFonts w:hint="eastAsia"/>
                <w:lang w:val="en-US" w:eastAsia="zh-CN"/>
              </w:rPr>
              <w:t>标准4-1：光量子能量空间具体提升表现：</w:t>
            </w:r>
          </w:p>
          <w:p>
            <w:pPr>
              <w:numPr>
                <w:ilvl w:val="0"/>
                <w:numId w:val="12"/>
              </w:numPr>
              <w:rPr>
                <w:rFonts w:hint="eastAsia"/>
                <w:lang w:val="en-US" w:eastAsia="zh-CN"/>
              </w:rPr>
            </w:pPr>
            <w:r>
              <w:rPr>
                <w:rFonts w:hint="eastAsia"/>
                <w:lang w:val="en-US" w:eastAsia="zh-CN"/>
              </w:rPr>
              <w:t>排湿</w:t>
            </w:r>
          </w:p>
          <w:p>
            <w:pPr>
              <w:numPr>
                <w:ilvl w:val="0"/>
                <w:numId w:val="12"/>
              </w:numPr>
              <w:rPr>
                <w:rFonts w:hint="default"/>
                <w:lang w:val="en-US" w:eastAsia="zh-CN"/>
              </w:rPr>
            </w:pPr>
            <w:r>
              <w:rPr>
                <w:rFonts w:hint="eastAsia"/>
                <w:lang w:val="en-US" w:eastAsia="zh-CN"/>
              </w:rPr>
              <w:t>排寒</w:t>
            </w:r>
          </w:p>
          <w:p>
            <w:pPr>
              <w:numPr>
                <w:ilvl w:val="0"/>
                <w:numId w:val="12"/>
              </w:numPr>
              <w:rPr>
                <w:rFonts w:hint="default"/>
                <w:lang w:val="en-US" w:eastAsia="zh-CN"/>
              </w:rPr>
            </w:pPr>
            <w:r>
              <w:rPr>
                <w:rFonts w:hint="eastAsia"/>
                <w:lang w:val="en-US" w:eastAsia="zh-CN"/>
              </w:rPr>
              <w:t>排风</w:t>
            </w:r>
          </w:p>
          <w:p>
            <w:pPr>
              <w:numPr>
                <w:ilvl w:val="0"/>
                <w:numId w:val="12"/>
              </w:numPr>
              <w:rPr>
                <w:rFonts w:hint="default"/>
                <w:lang w:val="en-US" w:eastAsia="zh-CN"/>
              </w:rPr>
            </w:pPr>
            <w:r>
              <w:rPr>
                <w:rFonts w:hint="eastAsia"/>
                <w:lang w:val="en-US" w:eastAsia="zh-CN"/>
              </w:rPr>
              <w:t>促进血液循环</w:t>
            </w:r>
          </w:p>
          <w:p>
            <w:pPr>
              <w:numPr>
                <w:ilvl w:val="0"/>
                <w:numId w:val="12"/>
              </w:numPr>
              <w:rPr>
                <w:rFonts w:hint="default"/>
                <w:lang w:val="en-US" w:eastAsia="zh-CN"/>
              </w:rPr>
            </w:pPr>
            <w:r>
              <w:rPr>
                <w:rFonts w:hint="eastAsia"/>
                <w:lang w:val="en-US" w:eastAsia="zh-CN"/>
              </w:rPr>
              <w:t>加速新陈代谢</w:t>
            </w:r>
          </w:p>
          <w:p>
            <w:pPr>
              <w:numPr>
                <w:ilvl w:val="0"/>
                <w:numId w:val="12"/>
              </w:numPr>
              <w:rPr>
                <w:rFonts w:hint="default"/>
                <w:lang w:val="en-US" w:eastAsia="zh-CN"/>
              </w:rPr>
            </w:pPr>
            <w:r>
              <w:rPr>
                <w:rFonts w:hint="eastAsia"/>
                <w:lang w:val="en-US" w:eastAsia="zh-CN"/>
              </w:rPr>
              <w:t>促进细胞再生</w:t>
            </w:r>
          </w:p>
          <w:p>
            <w:pPr>
              <w:numPr>
                <w:ilvl w:val="0"/>
                <w:numId w:val="12"/>
              </w:numPr>
              <w:rPr>
                <w:rFonts w:hint="default"/>
                <w:lang w:val="en-US" w:eastAsia="zh-CN"/>
              </w:rPr>
            </w:pPr>
            <w:r>
              <w:rPr>
                <w:rFonts w:hint="eastAsia"/>
                <w:lang w:val="en-US" w:eastAsia="zh-CN"/>
              </w:rPr>
              <w:t>DNA链接修复</w:t>
            </w:r>
          </w:p>
          <w:p>
            <w:pPr>
              <w:numPr>
                <w:ilvl w:val="0"/>
                <w:numId w:val="12"/>
              </w:numPr>
              <w:rPr>
                <w:rFonts w:hint="default"/>
                <w:lang w:val="en-US" w:eastAsia="zh-CN"/>
              </w:rPr>
            </w:pPr>
            <w:r>
              <w:rPr>
                <w:rFonts w:hint="eastAsia"/>
                <w:lang w:val="en-US" w:eastAsia="zh-CN"/>
              </w:rPr>
              <w:t>抑制有害自由基</w:t>
            </w:r>
          </w:p>
          <w:p>
            <w:pPr>
              <w:numPr>
                <w:ilvl w:val="0"/>
                <w:numId w:val="12"/>
              </w:numPr>
              <w:rPr>
                <w:rFonts w:hint="default"/>
                <w:lang w:val="en-US" w:eastAsia="zh-CN"/>
              </w:rPr>
            </w:pPr>
            <w:r>
              <w:rPr>
                <w:rFonts w:hint="eastAsia"/>
                <w:lang w:val="en-US" w:eastAsia="zh-CN"/>
              </w:rPr>
              <w:t>提升血氧浓度</w:t>
            </w:r>
          </w:p>
          <w:p>
            <w:pPr>
              <w:numPr>
                <w:ilvl w:val="0"/>
                <w:numId w:val="12"/>
              </w:numPr>
              <w:rPr>
                <w:rFonts w:hint="default"/>
                <w:lang w:val="en-US" w:eastAsia="zh-CN"/>
              </w:rPr>
            </w:pPr>
            <w:r>
              <w:rPr>
                <w:rFonts w:hint="eastAsia"/>
                <w:lang w:val="en-US" w:eastAsia="zh-CN"/>
              </w:rPr>
              <w:t>加速二氧化碳的排出</w:t>
            </w:r>
          </w:p>
          <w:p>
            <w:pPr>
              <w:numPr>
                <w:ilvl w:val="0"/>
                <w:numId w:val="12"/>
              </w:numPr>
              <w:rPr>
                <w:rFonts w:hint="default"/>
                <w:lang w:val="en-US" w:eastAsia="zh-CN"/>
              </w:rPr>
            </w:pPr>
            <w:r>
              <w:rPr>
                <w:rFonts w:hint="eastAsia"/>
                <w:lang w:val="en-US" w:eastAsia="zh-CN"/>
              </w:rPr>
              <w:t>光化学反应，产生身体需要的各种维生素、生物酶、生物钙等营养成分。</w:t>
            </w:r>
          </w:p>
          <w:p>
            <w:pPr>
              <w:numPr>
                <w:ilvl w:val="0"/>
                <w:numId w:val="12"/>
              </w:numPr>
              <w:rPr>
                <w:rFonts w:hint="default"/>
                <w:lang w:val="en-US" w:eastAsia="zh-CN"/>
              </w:rPr>
            </w:pPr>
            <w:r>
              <w:rPr>
                <w:rFonts w:hint="eastAsia"/>
                <w:lang w:val="en-US" w:eastAsia="zh-CN"/>
              </w:rPr>
              <w:t>白细胞吞噬能力增强，物理式提升身体免疫力。</w:t>
            </w:r>
          </w:p>
          <w:p>
            <w:pPr>
              <w:numPr>
                <w:ilvl w:val="0"/>
                <w:numId w:val="12"/>
              </w:numPr>
              <w:rPr>
                <w:rFonts w:hint="default"/>
                <w:lang w:val="en-US" w:eastAsia="zh-CN"/>
              </w:rPr>
            </w:pPr>
            <w:r>
              <w:rPr>
                <w:rFonts w:hint="eastAsia"/>
                <w:lang w:val="en-US" w:eastAsia="zh-CN"/>
              </w:rPr>
              <w:t>发现身体隐疾并调理</w:t>
            </w:r>
          </w:p>
          <w:p>
            <w:pPr>
              <w:numPr>
                <w:ilvl w:val="0"/>
                <w:numId w:val="12"/>
              </w:numPr>
              <w:rPr>
                <w:rFonts w:hint="default"/>
                <w:lang w:val="en-US" w:eastAsia="zh-CN"/>
              </w:rPr>
            </w:pPr>
            <w:r>
              <w:rPr>
                <w:rFonts w:hint="eastAsia"/>
                <w:lang w:val="en-US" w:eastAsia="zh-CN"/>
              </w:rPr>
              <w:t>营养和舒缓神经系统</w:t>
            </w:r>
          </w:p>
          <w:p>
            <w:pPr>
              <w:numPr>
                <w:ilvl w:val="0"/>
                <w:numId w:val="12"/>
              </w:numPr>
              <w:rPr>
                <w:rFonts w:hint="default"/>
                <w:lang w:val="en-US" w:eastAsia="zh-CN"/>
              </w:rPr>
            </w:pPr>
            <w:r>
              <w:rPr>
                <w:rFonts w:hint="eastAsia"/>
                <w:lang w:val="en-US" w:eastAsia="zh-CN"/>
              </w:rPr>
              <w:t>消炎、杀菌</w:t>
            </w:r>
          </w:p>
          <w:p>
            <w:pPr>
              <w:numPr>
                <w:ilvl w:val="0"/>
                <w:numId w:val="12"/>
              </w:numPr>
              <w:rPr>
                <w:rFonts w:hint="default"/>
                <w:lang w:val="en-US" w:eastAsia="zh-CN"/>
              </w:rPr>
            </w:pPr>
            <w:r>
              <w:rPr>
                <w:rFonts w:hint="eastAsia"/>
                <w:lang w:val="en-US" w:eastAsia="zh-CN"/>
              </w:rPr>
              <w:t>给身体蓄能、提升身体的能量。</w:t>
            </w:r>
          </w:p>
          <w:p>
            <w:pPr>
              <w:numPr>
                <w:ilvl w:val="0"/>
                <w:numId w:val="12"/>
              </w:numPr>
              <w:rPr>
                <w:rFonts w:hint="default"/>
                <w:lang w:val="en-US" w:eastAsia="zh-CN"/>
              </w:rPr>
            </w:pPr>
            <w:r>
              <w:rPr>
                <w:rFonts w:hint="eastAsia"/>
                <w:lang w:val="en-US" w:eastAsia="zh-CN"/>
              </w:rPr>
              <w:t>美容：美白、祛斑、祛痘、祛皱、祛黑眼圈、祛眼袋、祛颈纹、紧致皮肤、明亮眼睛</w:t>
            </w:r>
          </w:p>
          <w:p>
            <w:pPr>
              <w:numPr>
                <w:ilvl w:val="0"/>
                <w:numId w:val="12"/>
              </w:numPr>
              <w:rPr>
                <w:rFonts w:hint="default"/>
                <w:lang w:val="en-US" w:eastAsia="zh-CN"/>
              </w:rPr>
            </w:pPr>
            <w:r>
              <w:rPr>
                <w:rFonts w:hint="eastAsia"/>
                <w:lang w:val="en-US" w:eastAsia="zh-CN"/>
              </w:rPr>
              <w:t>瘦身：减肚腩</w:t>
            </w:r>
          </w:p>
          <w:p>
            <w:pPr>
              <w:numPr>
                <w:ilvl w:val="0"/>
                <w:numId w:val="12"/>
              </w:numPr>
              <w:rPr>
                <w:rFonts w:hint="default"/>
                <w:lang w:val="en-US" w:eastAsia="zh-CN"/>
              </w:rPr>
            </w:pPr>
            <w:r>
              <w:rPr>
                <w:rFonts w:hint="eastAsia"/>
                <w:lang w:val="en-US" w:eastAsia="zh-CN"/>
              </w:rPr>
              <w:t>塑形：让身体恢复到该年龄阶段的标准体重，身体有形无赘肉。</w:t>
            </w:r>
          </w:p>
          <w:p>
            <w:pPr>
              <w:numPr>
                <w:ilvl w:val="0"/>
                <w:numId w:val="0"/>
              </w:numPr>
              <w:rPr>
                <w:rFonts w:hint="eastAsia"/>
                <w:lang w:val="en-US" w:eastAsia="zh-CN"/>
              </w:rPr>
            </w:pPr>
            <w:r>
              <w:rPr>
                <w:rFonts w:hint="eastAsia"/>
                <w:lang w:val="en-US" w:eastAsia="zh-CN"/>
              </w:rPr>
              <w:t>标准5-1：讲解客户进舱后的自检知识：</w:t>
            </w:r>
          </w:p>
          <w:p>
            <w:pPr>
              <w:numPr>
                <w:ilvl w:val="0"/>
                <w:numId w:val="0"/>
              </w:numPr>
              <w:rPr>
                <w:rFonts w:hint="eastAsia"/>
                <w:lang w:val="en-US" w:eastAsia="zh-CN"/>
              </w:rPr>
            </w:pPr>
            <w:r>
              <w:rPr>
                <w:rFonts w:hint="eastAsia"/>
                <w:lang w:val="en-US" w:eastAsia="zh-CN"/>
              </w:rPr>
              <w:t>光疗40分钟后，客户自身会产生的现象：</w:t>
            </w:r>
          </w:p>
          <w:p>
            <w:pPr>
              <w:numPr>
                <w:ilvl w:val="0"/>
                <w:numId w:val="13"/>
              </w:numPr>
              <w:rPr>
                <w:rFonts w:hint="eastAsia"/>
                <w:lang w:val="en-US" w:eastAsia="zh-CN"/>
              </w:rPr>
            </w:pPr>
            <w:r>
              <w:rPr>
                <w:rFonts w:hint="eastAsia"/>
                <w:lang w:val="en-US" w:eastAsia="zh-CN"/>
              </w:rPr>
              <w:t>温差：身体各个部位体温不一样，引导客户用手背从头到脚检查一遍。凉的、冷的地方就是未病、已病的部位。</w:t>
            </w:r>
          </w:p>
          <w:p>
            <w:pPr>
              <w:numPr>
                <w:ilvl w:val="0"/>
                <w:numId w:val="13"/>
              </w:numPr>
              <w:rPr>
                <w:rFonts w:hint="default"/>
                <w:lang w:val="en-US" w:eastAsia="zh-CN"/>
              </w:rPr>
            </w:pPr>
            <w:r>
              <w:rPr>
                <w:rFonts w:hint="eastAsia"/>
                <w:lang w:val="en-US" w:eastAsia="zh-CN"/>
              </w:rPr>
              <w:t>出汗情况：汗多，经络通，排湿气；</w:t>
            </w:r>
          </w:p>
          <w:p>
            <w:pPr>
              <w:numPr>
                <w:ilvl w:val="0"/>
                <w:numId w:val="0"/>
              </w:numPr>
              <w:ind w:left="0" w:leftChars="0" w:firstLine="420" w:firstLineChars="200"/>
              <w:rPr>
                <w:rFonts w:hint="eastAsia"/>
                <w:lang w:val="en-US" w:eastAsia="zh-CN"/>
              </w:rPr>
            </w:pPr>
            <w:r>
              <w:rPr>
                <w:rFonts w:hint="eastAsia"/>
                <w:lang w:val="en-US" w:eastAsia="zh-CN"/>
              </w:rPr>
              <w:t>汗凉，病灶部排寒、排湿。</w:t>
            </w:r>
          </w:p>
          <w:p>
            <w:pPr>
              <w:numPr>
                <w:ilvl w:val="0"/>
                <w:numId w:val="0"/>
              </w:numPr>
              <w:ind w:left="0" w:leftChars="0" w:firstLine="420" w:firstLineChars="200"/>
              <w:rPr>
                <w:rFonts w:hint="eastAsia"/>
                <w:lang w:val="en-US" w:eastAsia="zh-CN"/>
              </w:rPr>
            </w:pPr>
            <w:r>
              <w:rPr>
                <w:rFonts w:hint="eastAsia"/>
                <w:lang w:val="en-US" w:eastAsia="zh-CN"/>
              </w:rPr>
              <w:t>无汗，经络不通。</w:t>
            </w:r>
          </w:p>
          <w:p>
            <w:pPr>
              <w:numPr>
                <w:ilvl w:val="0"/>
                <w:numId w:val="13"/>
              </w:numPr>
              <w:ind w:left="0" w:leftChars="0" w:firstLine="0" w:firstLineChars="0"/>
              <w:rPr>
                <w:rFonts w:hint="eastAsia"/>
                <w:lang w:val="en-US" w:eastAsia="zh-CN"/>
              </w:rPr>
            </w:pPr>
            <w:r>
              <w:rPr>
                <w:rFonts w:hint="eastAsia"/>
                <w:lang w:val="en-US" w:eastAsia="zh-CN"/>
              </w:rPr>
              <w:t>好转反应：已形成病症、旧疾、隐疾，会有表象：疼、痛、酸、麻、胀。</w:t>
            </w:r>
          </w:p>
          <w:p>
            <w:pPr>
              <w:numPr>
                <w:ilvl w:val="0"/>
                <w:numId w:val="13"/>
              </w:numPr>
              <w:ind w:left="0" w:leftChars="0" w:firstLine="0" w:firstLineChars="0"/>
              <w:rPr>
                <w:rFonts w:hint="default"/>
                <w:lang w:val="en-US" w:eastAsia="zh-CN"/>
              </w:rPr>
            </w:pPr>
            <w:r>
              <w:rPr>
                <w:rFonts w:hint="eastAsia"/>
                <w:lang w:val="en-US" w:eastAsia="zh-CN"/>
              </w:rPr>
              <w:t>对汗的理解：正常出汗是浑浊的、咸的。光疗出汗是清澈、无味、不咸。汗干爽后，皮肤滑爽、不粘、无汗臭味、这是大分子水，身体的湿气。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5" w:hRule="atLeast"/>
        </w:trPr>
        <w:tc>
          <w:tcPr>
            <w:tcW w:w="648" w:type="dxa"/>
            <w:noWrap w:val="0"/>
            <w:vAlign w:val="center"/>
          </w:tcPr>
          <w:p>
            <w:pPr>
              <w:jc w:val="center"/>
              <w:rPr>
                <w:rFonts w:hint="eastAsia" w:eastAsia="宋体"/>
                <w:lang w:eastAsia="zh-CN"/>
              </w:rPr>
            </w:pPr>
            <w:r>
              <w:rPr>
                <w:rFonts w:hint="eastAsia"/>
                <w:lang w:val="en-US" w:eastAsia="zh-CN"/>
              </w:rPr>
              <w:t>4</w:t>
            </w:r>
          </w:p>
        </w:tc>
        <w:tc>
          <w:tcPr>
            <w:tcW w:w="1980" w:type="dxa"/>
            <w:noWrap w:val="0"/>
            <w:vAlign w:val="center"/>
          </w:tcPr>
          <w:p>
            <w:pPr>
              <w:jc w:val="center"/>
              <w:rPr>
                <w:rFonts w:hint="default" w:eastAsia="宋体"/>
                <w:lang w:val="en-US" w:eastAsia="zh-CN"/>
              </w:rPr>
            </w:pPr>
            <w:r>
              <w:rPr>
                <w:rFonts w:hint="eastAsia"/>
              </w:rPr>
              <w:t>步骤</w:t>
            </w:r>
            <w:r>
              <w:rPr>
                <w:rFonts w:hint="eastAsia"/>
                <w:lang w:val="en-US" w:eastAsia="zh-CN"/>
              </w:rPr>
              <w:t>4</w:t>
            </w:r>
            <w:r>
              <w:rPr>
                <w:rFonts w:hint="eastAsia"/>
              </w:rPr>
              <w:t>：</w:t>
            </w:r>
            <w:r>
              <w:rPr>
                <w:rFonts w:hint="eastAsia"/>
                <w:lang w:val="en-US" w:eastAsia="zh-CN"/>
              </w:rPr>
              <w:t>检测系统</w:t>
            </w:r>
          </w:p>
          <w:p>
            <w:pPr>
              <w:jc w:val="center"/>
              <w:rPr>
                <w:rFonts w:hint="eastAsia"/>
              </w:rPr>
            </w:pPr>
          </w:p>
        </w:tc>
        <w:tc>
          <w:tcPr>
            <w:tcW w:w="2160" w:type="dxa"/>
            <w:noWrap w:val="0"/>
            <w:vAlign w:val="top"/>
          </w:tcPr>
          <w:p>
            <w:pPr>
              <w:jc w:val="center"/>
              <w:rPr>
                <w:rFonts w:hint="default" w:eastAsia="宋体"/>
                <w:lang w:val="en-US" w:eastAsia="zh-CN"/>
              </w:rPr>
            </w:pPr>
            <w:r>
              <w:rPr>
                <w:rFonts w:hint="eastAsia"/>
              </w:rPr>
              <w:t>规范1：</w:t>
            </w:r>
            <w:r>
              <w:rPr>
                <w:rFonts w:hint="eastAsia"/>
                <w:lang w:val="en-US" w:eastAsia="zh-CN"/>
              </w:rPr>
              <w:t>引导客户配合健康检测系统</w:t>
            </w: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lang w:val="en-US" w:eastAsia="zh-CN"/>
              </w:rPr>
            </w:pPr>
            <w:r>
              <w:rPr>
                <w:rFonts w:hint="eastAsia"/>
              </w:rPr>
              <w:t>规范2：</w:t>
            </w:r>
            <w:r>
              <w:rPr>
                <w:rFonts w:hint="eastAsia"/>
                <w:lang w:val="en-US" w:eastAsia="zh-CN"/>
              </w:rPr>
              <w:t>检测系统报告分析</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lang w:val="en-US" w:eastAsia="zh-CN"/>
              </w:rPr>
              <w:t>规范3：检测系统报告对比</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default"/>
                <w:lang w:val="en-US" w:eastAsia="zh-CN"/>
              </w:rPr>
            </w:pPr>
            <w:r>
              <w:rPr>
                <w:rFonts w:hint="eastAsia"/>
                <w:lang w:val="en-US" w:eastAsia="zh-CN"/>
              </w:rPr>
              <w:t>规范4：检测系统报告存档</w:t>
            </w:r>
          </w:p>
          <w:p>
            <w:pPr>
              <w:jc w:val="center"/>
              <w:rPr>
                <w:rFonts w:hint="eastAsia"/>
              </w:rPr>
            </w:pPr>
          </w:p>
        </w:tc>
        <w:tc>
          <w:tcPr>
            <w:tcW w:w="4680" w:type="dxa"/>
            <w:noWrap w:val="0"/>
            <w:vAlign w:val="top"/>
          </w:tcPr>
          <w:p>
            <w:pPr>
              <w:numPr>
                <w:ilvl w:val="0"/>
                <w:numId w:val="0"/>
              </w:numPr>
              <w:ind w:leftChars="0"/>
              <w:rPr>
                <w:rFonts w:hint="eastAsia"/>
                <w:lang w:val="en-US" w:eastAsia="zh-CN"/>
              </w:rPr>
            </w:pPr>
            <w:r>
              <w:rPr>
                <w:rFonts w:hint="eastAsia"/>
              </w:rPr>
              <w:t>标准1-1</w:t>
            </w:r>
            <w:r>
              <w:rPr>
                <w:rFonts w:hint="eastAsia"/>
                <w:lang w:eastAsia="zh-CN"/>
              </w:rPr>
              <w:t>：</w:t>
            </w:r>
            <w:r>
              <w:rPr>
                <w:rFonts w:hint="eastAsia"/>
                <w:lang w:val="en-US" w:eastAsia="zh-CN"/>
              </w:rPr>
              <w:t>引导客户配合健康检测系统：</w:t>
            </w:r>
          </w:p>
          <w:p>
            <w:pPr>
              <w:numPr>
                <w:ilvl w:val="0"/>
                <w:numId w:val="14"/>
              </w:numPr>
              <w:ind w:leftChars="0"/>
              <w:rPr>
                <w:rFonts w:hint="eastAsia"/>
                <w:lang w:val="en-US" w:eastAsia="zh-CN"/>
              </w:rPr>
            </w:pPr>
            <w:r>
              <w:rPr>
                <w:rFonts w:hint="eastAsia"/>
                <w:lang w:val="en-US" w:eastAsia="zh-CN"/>
              </w:rPr>
              <w:t>首先将客户引导至健康检测系统旁。</w:t>
            </w:r>
          </w:p>
          <w:p>
            <w:pPr>
              <w:numPr>
                <w:ilvl w:val="0"/>
                <w:numId w:val="14"/>
              </w:numPr>
              <w:ind w:leftChars="0"/>
              <w:rPr>
                <w:rFonts w:hint="eastAsia"/>
                <w:lang w:val="en-US" w:eastAsia="zh-CN"/>
              </w:rPr>
            </w:pPr>
            <w:r>
              <w:rPr>
                <w:rFonts w:hint="eastAsia"/>
                <w:lang w:val="en-US" w:eastAsia="zh-CN"/>
              </w:rPr>
              <w:t>说明在体验光量子能量空间前后都需要检测身体健康状况。</w:t>
            </w:r>
          </w:p>
          <w:p>
            <w:pPr>
              <w:numPr>
                <w:ilvl w:val="0"/>
                <w:numId w:val="14"/>
              </w:numPr>
              <w:ind w:leftChars="0"/>
              <w:rPr>
                <w:rFonts w:hint="eastAsia"/>
                <w:lang w:val="en-US" w:eastAsia="zh-CN"/>
              </w:rPr>
            </w:pPr>
            <w:r>
              <w:rPr>
                <w:rFonts w:hint="eastAsia"/>
                <w:lang w:val="en-US" w:eastAsia="zh-CN"/>
              </w:rPr>
              <w:t>引导客户将右手放在自检设备上，等待检测完成。检测过程中可以介绍检测进度。</w:t>
            </w:r>
          </w:p>
          <w:p>
            <w:pPr>
              <w:numPr>
                <w:ilvl w:val="0"/>
                <w:numId w:val="0"/>
              </w:numPr>
              <w:rPr>
                <w:rFonts w:hint="eastAsia"/>
                <w:lang w:val="en-US" w:eastAsia="zh-CN"/>
              </w:rPr>
            </w:pPr>
            <w:r>
              <w:rPr>
                <w:rFonts w:hint="eastAsia"/>
              </w:rPr>
              <w:t>标准</w:t>
            </w:r>
            <w:r>
              <w:rPr>
                <w:rFonts w:hint="eastAsia"/>
                <w:lang w:val="en-US" w:eastAsia="zh-CN"/>
              </w:rPr>
              <w:t>2</w:t>
            </w:r>
            <w:r>
              <w:rPr>
                <w:rFonts w:hint="eastAsia"/>
              </w:rPr>
              <w:t>-1</w:t>
            </w:r>
            <w:r>
              <w:rPr>
                <w:rFonts w:hint="eastAsia"/>
                <w:lang w:eastAsia="zh-CN"/>
              </w:rPr>
              <w:t>：</w:t>
            </w:r>
            <w:r>
              <w:rPr>
                <w:rFonts w:hint="eastAsia"/>
                <w:lang w:val="en-US" w:eastAsia="zh-CN"/>
              </w:rPr>
              <w:t>检测系统报告分析</w:t>
            </w:r>
          </w:p>
          <w:p>
            <w:pPr>
              <w:numPr>
                <w:ilvl w:val="0"/>
                <w:numId w:val="15"/>
              </w:numPr>
              <w:rPr>
                <w:rFonts w:hint="eastAsia"/>
                <w:lang w:val="en-US" w:eastAsia="zh-CN"/>
              </w:rPr>
            </w:pPr>
            <w:r>
              <w:rPr>
                <w:rFonts w:hint="eastAsia"/>
                <w:lang w:val="en-US" w:eastAsia="zh-CN"/>
              </w:rPr>
              <w:t>打开体检报告，逐页解释说明各项指标，重点强调“中度”及以上指标，告知客户平时注意自检。</w:t>
            </w:r>
          </w:p>
          <w:p>
            <w:pPr>
              <w:numPr>
                <w:ilvl w:val="0"/>
                <w:numId w:val="15"/>
              </w:numPr>
              <w:rPr>
                <w:rFonts w:hint="default"/>
                <w:lang w:val="en-US" w:eastAsia="zh-CN"/>
              </w:rPr>
            </w:pPr>
            <w:r>
              <w:rPr>
                <w:rFonts w:hint="eastAsia"/>
                <w:lang w:val="en-US" w:eastAsia="zh-CN"/>
              </w:rPr>
              <w:t>理顺《综合分析报告》，告知客户对于报告不需要恐慌，体验光量子能量空间可得到改善，平时生活起居注意也可以改善。</w:t>
            </w:r>
          </w:p>
          <w:p>
            <w:pPr>
              <w:numPr>
                <w:ilvl w:val="0"/>
                <w:numId w:val="0"/>
              </w:numPr>
              <w:rPr>
                <w:rFonts w:hint="eastAsia"/>
                <w:lang w:val="en-US" w:eastAsia="zh-CN"/>
              </w:rPr>
            </w:pPr>
            <w:r>
              <w:rPr>
                <w:rFonts w:hint="eastAsia"/>
              </w:rPr>
              <w:t>标准</w:t>
            </w:r>
            <w:r>
              <w:rPr>
                <w:rFonts w:hint="eastAsia"/>
                <w:lang w:val="en-US" w:eastAsia="zh-CN"/>
              </w:rPr>
              <w:t>3</w:t>
            </w:r>
            <w:r>
              <w:rPr>
                <w:rFonts w:hint="eastAsia"/>
              </w:rPr>
              <w:t>-1</w:t>
            </w:r>
            <w:r>
              <w:rPr>
                <w:rFonts w:hint="eastAsia"/>
                <w:lang w:eastAsia="zh-CN"/>
              </w:rPr>
              <w:t>：</w:t>
            </w:r>
            <w:r>
              <w:rPr>
                <w:rFonts w:hint="eastAsia"/>
                <w:lang w:val="en-US" w:eastAsia="zh-CN"/>
              </w:rPr>
              <w:t>检测系统报告对比：</w:t>
            </w:r>
          </w:p>
          <w:p>
            <w:pPr>
              <w:numPr>
                <w:ilvl w:val="0"/>
                <w:numId w:val="16"/>
              </w:numPr>
              <w:rPr>
                <w:rFonts w:hint="eastAsia"/>
                <w:lang w:val="en-US" w:eastAsia="zh-CN"/>
              </w:rPr>
            </w:pPr>
            <w:r>
              <w:rPr>
                <w:rFonts w:hint="eastAsia"/>
                <w:lang w:val="en-US" w:eastAsia="zh-CN"/>
              </w:rPr>
              <w:t>体验光量子能量空间后，引导客户再次检测。</w:t>
            </w:r>
          </w:p>
          <w:p>
            <w:pPr>
              <w:numPr>
                <w:ilvl w:val="0"/>
                <w:numId w:val="16"/>
              </w:numPr>
              <w:rPr>
                <w:rFonts w:hint="default"/>
                <w:lang w:val="en-US" w:eastAsia="zh-CN"/>
              </w:rPr>
            </w:pPr>
            <w:r>
              <w:rPr>
                <w:rFonts w:hint="eastAsia"/>
                <w:lang w:val="en-US" w:eastAsia="zh-CN"/>
              </w:rPr>
              <w:t>理顺《对比分析报告》，引导客户对光量子能量空间的效果做出积极反馈。</w:t>
            </w:r>
          </w:p>
          <w:p>
            <w:pPr>
              <w:numPr>
                <w:ilvl w:val="0"/>
                <w:numId w:val="0"/>
              </w:numPr>
              <w:rPr>
                <w:rFonts w:hint="default"/>
                <w:lang w:val="en-US" w:eastAsia="zh-CN"/>
              </w:rPr>
            </w:pPr>
            <w:r>
              <w:rPr>
                <w:rFonts w:hint="eastAsia"/>
              </w:rPr>
              <w:t>标准</w:t>
            </w:r>
            <w:r>
              <w:rPr>
                <w:rFonts w:hint="eastAsia"/>
                <w:lang w:val="en-US" w:eastAsia="zh-CN"/>
              </w:rPr>
              <w:t>4</w:t>
            </w:r>
            <w:r>
              <w:rPr>
                <w:rFonts w:hint="eastAsia"/>
              </w:rPr>
              <w:t>-1</w:t>
            </w:r>
            <w:r>
              <w:rPr>
                <w:rFonts w:hint="eastAsia"/>
                <w:lang w:eastAsia="zh-CN"/>
              </w:rPr>
              <w:t>：</w:t>
            </w:r>
            <w:r>
              <w:rPr>
                <w:rFonts w:hint="eastAsia"/>
                <w:lang w:val="en-US" w:eastAsia="zh-CN"/>
              </w:rPr>
              <w:t>打印客户《综合分析报告》及《对比分析报告》，存入客户档案文件夹（每位体验者单独设立客户档案文件夹）《光健康客户档案表》。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648" w:type="dxa"/>
            <w:noWrap w:val="0"/>
            <w:vAlign w:val="center"/>
          </w:tcPr>
          <w:p>
            <w:pPr>
              <w:jc w:val="center"/>
              <w:rPr>
                <w:rFonts w:hint="eastAsia" w:eastAsia="宋体"/>
                <w:lang w:eastAsia="zh-CN"/>
              </w:rPr>
            </w:pPr>
            <w:r>
              <w:rPr>
                <w:rFonts w:hint="eastAsia"/>
                <w:lang w:val="en-US" w:eastAsia="zh-CN"/>
              </w:rPr>
              <w:t>5</w:t>
            </w:r>
          </w:p>
        </w:tc>
        <w:tc>
          <w:tcPr>
            <w:tcW w:w="1980" w:type="dxa"/>
            <w:noWrap w:val="0"/>
            <w:vAlign w:val="center"/>
          </w:tcPr>
          <w:p>
            <w:pPr>
              <w:jc w:val="center"/>
              <w:rPr>
                <w:rFonts w:hint="eastAsia"/>
              </w:rPr>
            </w:pPr>
            <w:r>
              <w:rPr>
                <w:rFonts w:hint="eastAsia"/>
              </w:rPr>
              <w:t>步骤</w:t>
            </w:r>
            <w:r>
              <w:rPr>
                <w:rFonts w:hint="eastAsia"/>
                <w:lang w:val="en-US" w:eastAsia="zh-CN"/>
              </w:rPr>
              <w:t>5</w:t>
            </w:r>
            <w:r>
              <w:rPr>
                <w:rFonts w:hint="eastAsia"/>
              </w:rPr>
              <w:t>：制定</w:t>
            </w:r>
            <w:r>
              <w:rPr>
                <w:rFonts w:hint="eastAsia"/>
                <w:lang w:val="en-US" w:eastAsia="zh-CN"/>
              </w:rPr>
              <w:t>健康</w:t>
            </w:r>
            <w:r>
              <w:rPr>
                <w:rFonts w:hint="eastAsia"/>
              </w:rPr>
              <w:t>方案</w:t>
            </w:r>
          </w:p>
        </w:tc>
        <w:tc>
          <w:tcPr>
            <w:tcW w:w="2160" w:type="dxa"/>
            <w:noWrap w:val="0"/>
            <w:vAlign w:val="top"/>
          </w:tcPr>
          <w:p>
            <w:pPr>
              <w:jc w:val="center"/>
              <w:rPr>
                <w:rFonts w:hint="default" w:eastAsia="宋体"/>
                <w:lang w:val="en-US" w:eastAsia="zh-CN"/>
              </w:rPr>
            </w:pPr>
            <w:r>
              <w:rPr>
                <w:rFonts w:hint="eastAsia"/>
              </w:rPr>
              <w:t>规范1：</w:t>
            </w:r>
            <w:r>
              <w:rPr>
                <w:rFonts w:hint="eastAsia"/>
                <w:lang w:val="en-US" w:eastAsia="zh-CN"/>
              </w:rPr>
              <w:t>每位客户定制专属健康方案</w:t>
            </w:r>
          </w:p>
        </w:tc>
        <w:tc>
          <w:tcPr>
            <w:tcW w:w="4680" w:type="dxa"/>
            <w:noWrap w:val="0"/>
            <w:vAlign w:val="top"/>
          </w:tcPr>
          <w:p>
            <w:pPr>
              <w:rPr>
                <w:rFonts w:hint="eastAsia"/>
                <w:lang w:val="en-US" w:eastAsia="zh-CN"/>
              </w:rPr>
            </w:pPr>
            <w:r>
              <w:rPr>
                <w:rFonts w:hint="eastAsia"/>
              </w:rPr>
              <w:t>标准1-1：</w:t>
            </w:r>
            <w:r>
              <w:rPr>
                <w:rFonts w:hint="eastAsia"/>
                <w:lang w:val="en-US" w:eastAsia="zh-CN"/>
              </w:rPr>
              <w:t>通过客户情况定制专属健康方案</w:t>
            </w:r>
          </w:p>
          <w:p>
            <w:pPr>
              <w:numPr>
                <w:ilvl w:val="0"/>
                <w:numId w:val="17"/>
              </w:numPr>
              <w:rPr>
                <w:rFonts w:hint="default"/>
                <w:lang w:val="en-US" w:eastAsia="zh-CN"/>
              </w:rPr>
            </w:pPr>
            <w:r>
              <w:rPr>
                <w:rFonts w:hint="eastAsia"/>
                <w:lang w:val="en-US" w:eastAsia="zh-CN"/>
              </w:rPr>
              <w:t>客户健康方案是：主治功能+次要功能+附加功能。</w:t>
            </w:r>
          </w:p>
          <w:p>
            <w:pPr>
              <w:numPr>
                <w:ilvl w:val="0"/>
                <w:numId w:val="17"/>
              </w:numPr>
              <w:rPr>
                <w:rFonts w:hint="default"/>
                <w:lang w:val="en-US" w:eastAsia="zh-CN"/>
              </w:rPr>
            </w:pPr>
            <w:r>
              <w:rPr>
                <w:rFonts w:hint="eastAsia"/>
                <w:lang w:val="en-US" w:eastAsia="zh-CN"/>
              </w:rPr>
              <w:t>例如客户主诉求治血栓：A+B+D+Ⅱ(1+2)+Ⅲ（1）+隐型症状</w:t>
            </w:r>
          </w:p>
          <w:p>
            <w:pPr>
              <w:numPr>
                <w:ilvl w:val="0"/>
                <w:numId w:val="17"/>
              </w:numPr>
              <w:rPr>
                <w:rFonts w:hint="default"/>
                <w:lang w:val="en-US" w:eastAsia="zh-CN"/>
              </w:rPr>
            </w:pPr>
            <w:r>
              <w:rPr>
                <w:rFonts w:hint="eastAsia" w:ascii="微软雅黑" w:hAnsi="微软雅黑" w:eastAsia="微软雅黑" w:cs="微软雅黑"/>
                <w:lang w:val="en-US" w:eastAsia="zh-CN"/>
              </w:rPr>
              <w:t>Ⅰ、</w:t>
            </w:r>
            <w:r>
              <w:rPr>
                <w:rFonts w:hint="eastAsia"/>
                <w:lang w:val="en-US" w:eastAsia="zh-CN"/>
              </w:rPr>
              <w:t>Ⅱ、Ⅲ问题同时存在时，一定要分清主次，以一项为主，一项为次，一项为附加。</w:t>
            </w:r>
          </w:p>
          <w:p>
            <w:pPr>
              <w:numPr>
                <w:ilvl w:val="0"/>
                <w:numId w:val="17"/>
              </w:numPr>
              <w:rPr>
                <w:rFonts w:hint="default"/>
                <w:lang w:val="en-US" w:eastAsia="zh-CN"/>
              </w:rPr>
            </w:pPr>
            <w:r>
              <w:rPr>
                <w:rFonts w:hint="eastAsia"/>
                <w:lang w:val="en-US" w:eastAsia="zh-CN"/>
              </w:rPr>
              <w:t>例如：</w:t>
            </w:r>
          </w:p>
          <w:p>
            <w:pPr>
              <w:numPr>
                <w:ilvl w:val="0"/>
                <w:numId w:val="0"/>
              </w:numPr>
              <w:rPr>
                <w:rFonts w:hint="eastAsia"/>
                <w:lang w:val="en-US" w:eastAsia="zh-CN"/>
              </w:rPr>
            </w:pPr>
            <w:r>
              <w:rPr>
                <w:rFonts w:hint="eastAsia"/>
                <w:lang w:val="en-US" w:eastAsia="zh-CN"/>
              </w:rPr>
              <w:t>以Ⅰ为主，</w:t>
            </w:r>
          </w:p>
          <w:p>
            <w:pPr>
              <w:numPr>
                <w:ilvl w:val="0"/>
                <w:numId w:val="0"/>
              </w:numPr>
              <w:rPr>
                <w:rFonts w:hint="eastAsia"/>
                <w:lang w:val="en-US" w:eastAsia="zh-CN"/>
              </w:rPr>
            </w:pPr>
            <w:r>
              <w:rPr>
                <w:rFonts w:hint="eastAsia"/>
                <w:lang w:val="en-US" w:eastAsia="zh-CN"/>
              </w:rPr>
              <w:t>9项（A\B\C\D\E\F\G\H\I）+Ⅱ+Ⅲ+隐型  或</w:t>
            </w:r>
          </w:p>
          <w:p>
            <w:pPr>
              <w:numPr>
                <w:ilvl w:val="0"/>
                <w:numId w:val="0"/>
              </w:numPr>
              <w:rPr>
                <w:rFonts w:hint="default"/>
                <w:lang w:val="en-US" w:eastAsia="zh-CN"/>
              </w:rPr>
            </w:pPr>
            <w:r>
              <w:rPr>
                <w:rFonts w:hint="eastAsia"/>
                <w:lang w:val="en-US" w:eastAsia="zh-CN"/>
              </w:rPr>
              <w:t>9项（A\B\C\D\E\F\G\H\I）+Ⅲ+Ⅱ+隐型</w:t>
            </w:r>
          </w:p>
          <w:p>
            <w:pPr>
              <w:numPr>
                <w:ilvl w:val="0"/>
                <w:numId w:val="0"/>
              </w:numPr>
              <w:rPr>
                <w:rFonts w:hint="eastAsia"/>
                <w:lang w:val="en-US" w:eastAsia="zh-CN"/>
              </w:rPr>
            </w:pPr>
            <w:r>
              <w:rPr>
                <w:rFonts w:hint="eastAsia"/>
                <w:lang w:val="en-US" w:eastAsia="zh-CN"/>
              </w:rPr>
              <w:t>以Ⅱ为主，</w:t>
            </w:r>
          </w:p>
          <w:p>
            <w:pPr>
              <w:numPr>
                <w:ilvl w:val="0"/>
                <w:numId w:val="0"/>
              </w:numPr>
              <w:rPr>
                <w:rFonts w:hint="eastAsia"/>
                <w:lang w:val="en-US" w:eastAsia="zh-CN"/>
              </w:rPr>
            </w:pPr>
            <w:r>
              <w:rPr>
                <w:rFonts w:hint="eastAsia"/>
                <w:lang w:val="en-US" w:eastAsia="zh-CN"/>
              </w:rPr>
              <w:t>11项（A\B\C\D\E\F\G\H\I\Ⅱ1\Ⅱ2）+Ⅲ+隐型以Ⅲ为主</w:t>
            </w:r>
          </w:p>
          <w:p>
            <w:pPr>
              <w:numPr>
                <w:ilvl w:val="0"/>
                <w:numId w:val="0"/>
              </w:numPr>
              <w:rPr>
                <w:rFonts w:hint="default"/>
                <w:lang w:val="en-US" w:eastAsia="zh-CN"/>
              </w:rPr>
            </w:pPr>
            <w:r>
              <w:rPr>
                <w:rFonts w:hint="eastAsia"/>
                <w:lang w:val="en-US" w:eastAsia="zh-CN"/>
              </w:rPr>
              <w:t>Ⅲ1+（A\B\C\D\E\F\G\H\I\Ⅱ1\Ⅱ2）+隐型</w:t>
            </w:r>
            <w:bookmarkStart w:id="6" w:name="_GoBack"/>
            <w:bookmarkEnd w:id="6"/>
          </w:p>
          <w:p>
            <w:pPr>
              <w:numPr>
                <w:ilvl w:val="0"/>
                <w:numId w:val="0"/>
              </w:numPr>
              <w:rPr>
                <w:rFonts w:hint="default"/>
                <w:lang w:val="en-US" w:eastAsia="zh-CN"/>
              </w:rPr>
            </w:pPr>
            <w:r>
              <w:rPr>
                <w:rFonts w:hint="eastAsia"/>
                <w:lang w:val="en-US" w:eastAsia="zh-CN"/>
              </w:rPr>
              <w:t>（5）肿瘤以通为主。</w:t>
            </w:r>
          </w:p>
          <w:p>
            <w:pPr>
              <w:numPr>
                <w:ilvl w:val="0"/>
                <w:numId w:val="0"/>
              </w:numPr>
              <w:rPr>
                <w:rFonts w:hint="default"/>
                <w:lang w:val="en-US" w:eastAsia="zh-CN"/>
              </w:rPr>
            </w:pPr>
            <w:r>
              <w:rPr>
                <w:rFonts w:hint="eastAsia"/>
                <w:lang w:val="en-US" w:eastAsia="zh-CN"/>
              </w:rPr>
              <w:t>欠：什么疾病属于</w:t>
            </w:r>
            <w:r>
              <w:rPr>
                <w:rFonts w:hint="eastAsia" w:ascii="微软雅黑" w:hAnsi="微软雅黑" w:eastAsia="微软雅黑" w:cs="微软雅黑"/>
                <w:color w:val="FF0000"/>
                <w:lang w:val="en-US" w:eastAsia="zh-CN"/>
              </w:rPr>
              <w:t>Ⅰ、</w:t>
            </w:r>
            <w:r>
              <w:rPr>
                <w:rFonts w:hint="eastAsia"/>
                <w:color w:val="FF0000"/>
                <w:lang w:val="en-US" w:eastAsia="zh-CN"/>
              </w:rPr>
              <w:t>Ⅱ、Ⅲ？</w:t>
            </w:r>
          </w:p>
          <w:p>
            <w:pPr>
              <w:numPr>
                <w:ilvl w:val="0"/>
                <w:numId w:val="0"/>
              </w:numPr>
              <w:rPr>
                <w:rFonts w:hint="default"/>
                <w:lang w:val="en-US" w:eastAsia="zh-CN"/>
              </w:rPr>
            </w:pPr>
          </w:p>
        </w:tc>
      </w:tr>
    </w:tbl>
    <w:p>
      <w:pPr>
        <w:jc w:val="right"/>
        <w:rPr>
          <w:rFonts w:hint="eastAsia"/>
          <w:b/>
        </w:rPr>
      </w:pPr>
      <w:r>
        <w:drawing>
          <wp:inline distT="0" distB="0" distL="114300" distR="114300">
            <wp:extent cx="5271135" cy="3186430"/>
            <wp:effectExtent l="0" t="0" r="381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5"/>
                    <a:stretch>
                      <a:fillRect/>
                    </a:stretch>
                  </pic:blipFill>
                  <pic:spPr>
                    <a:xfrm>
                      <a:off x="0" y="0"/>
                      <a:ext cx="5271135" cy="3186430"/>
                    </a:xfrm>
                    <a:prstGeom prst="rect">
                      <a:avLst/>
                    </a:prstGeom>
                    <a:noFill/>
                    <a:ln>
                      <a:noFill/>
                    </a:ln>
                  </pic:spPr>
                </pic:pic>
              </a:graphicData>
            </a:graphic>
          </wp:inline>
        </w:drawing>
      </w:r>
    </w:p>
    <w:p>
      <w:pPr>
        <w:jc w:val="right"/>
        <w:rPr>
          <w:rFonts w:hint="eastAsia"/>
          <w:b/>
        </w:rPr>
      </w:pPr>
    </w:p>
    <w:p>
      <w:pPr>
        <w:numPr>
          <w:ilvl w:val="0"/>
          <w:numId w:val="18"/>
        </w:num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光量子能量空间操作步骤</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客户进舱调理时，根据客户情况进行调舱：</w:t>
      </w:r>
    </w:p>
    <w:p>
      <w:pPr>
        <w:ind w:left="375"/>
        <w:jc w:val="center"/>
        <w:rPr>
          <w:rFonts w:hint="eastAsia" w:ascii="黑体" w:hAnsi="黑体" w:eastAsia="黑体" w:cs="黑体"/>
          <w:b/>
          <w:bCs/>
          <w:sz w:val="32"/>
          <w:szCs w:val="32"/>
          <w:lang w:val="en-US" w:eastAsia="zh-CN"/>
        </w:rPr>
      </w:pPr>
      <w:r>
        <w:rPr>
          <w:rFonts w:hint="eastAsia"/>
          <w:b/>
          <w:szCs w:val="21"/>
        </w:rPr>
        <w:t>表</w:t>
      </w:r>
      <w:r>
        <w:rPr>
          <w:rFonts w:hint="eastAsia"/>
          <w:b/>
          <w:szCs w:val="21"/>
          <w:lang w:val="en-US" w:eastAsia="zh-CN"/>
        </w:rPr>
        <w:t>3</w:t>
      </w:r>
      <w:r>
        <w:rPr>
          <w:rFonts w:hint="eastAsia"/>
          <w:b/>
          <w:szCs w:val="21"/>
        </w:rPr>
        <w:t xml:space="preserve"> </w:t>
      </w:r>
    </w:p>
    <w:tbl>
      <w:tblPr>
        <w:tblStyle w:val="10"/>
        <w:tblW w:w="8767" w:type="dxa"/>
        <w:tblInd w:w="10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99"/>
        <w:gridCol w:w="1693"/>
        <w:gridCol w:w="1693"/>
        <w:gridCol w:w="1693"/>
        <w:gridCol w:w="16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1999" w:type="dxa"/>
            <w:tcBorders>
              <w:top w:val="single" w:color="000000" w:sz="8" w:space="0"/>
              <w:left w:val="single" w:color="000000" w:sz="8" w:space="0"/>
              <w:bottom w:val="nil"/>
              <w:right w:val="single" w:color="000000" w:sz="4" w:space="0"/>
            </w:tcBorders>
            <w:shd w:val="clear" w:color="auto" w:fill="auto"/>
            <w:noWrap/>
            <w:vAlign w:val="center"/>
          </w:tcPr>
          <w:p>
            <w:pPr>
              <w:keepNext w:val="0"/>
              <w:keepLines w:val="0"/>
              <w:widowControl/>
              <w:suppressLineNumbers w:val="0"/>
              <w:spacing w:line="360" w:lineRule="auto"/>
              <w:jc w:val="right"/>
              <w:textAlignment w:val="center"/>
              <w:rPr>
                <w:rFonts w:hint="eastAsia" w:ascii="宋体" w:hAnsi="宋体" w:eastAsia="宋体" w:cs="宋体"/>
                <w:i w:val="0"/>
                <w:iCs w:val="0"/>
                <w:color w:val="000000"/>
                <w:sz w:val="24"/>
                <w:szCs w:val="24"/>
                <w:u w:val="none"/>
              </w:rPr>
            </w:pPr>
            <w:r>
              <w:rPr>
                <w:sz w:val="24"/>
              </w:rPr>
              <mc:AlternateContent>
                <mc:Choice Requires="wps">
                  <w:drawing>
                    <wp:anchor distT="0" distB="0" distL="114300" distR="114300" simplePos="0" relativeHeight="251660288" behindDoc="0" locked="0" layoutInCell="1" allowOverlap="1">
                      <wp:simplePos x="0" y="0"/>
                      <wp:positionH relativeFrom="column">
                        <wp:posOffset>-60325</wp:posOffset>
                      </wp:positionH>
                      <wp:positionV relativeFrom="paragraph">
                        <wp:posOffset>-8255</wp:posOffset>
                      </wp:positionV>
                      <wp:extent cx="948055" cy="1147445"/>
                      <wp:effectExtent l="3810" t="3175" r="5715" b="5080"/>
                      <wp:wrapNone/>
                      <wp:docPr id="2" name="直接连接符 2"/>
                      <wp:cNvGraphicFramePr/>
                      <a:graphic xmlns:a="http://schemas.openxmlformats.org/drawingml/2006/main">
                        <a:graphicData uri="http://schemas.microsoft.com/office/word/2010/wordprocessingShape">
                          <wps:wsp>
                            <wps:cNvCnPr/>
                            <wps:spPr>
                              <a:xfrm>
                                <a:off x="1146810" y="1909445"/>
                                <a:ext cx="948055" cy="1147445"/>
                              </a:xfrm>
                              <a:prstGeom prst="line">
                                <a:avLst/>
                              </a:prstGeom>
                              <a:ln w="9525" cap="flat" cmpd="sng" algn="ctr">
                                <a:solidFill>
                                  <a:schemeClr val="tx1"/>
                                </a:solidFill>
                                <a:prstDash val="dash"/>
                              </a:ln>
                            </wps:spPr>
                            <wps:style>
                              <a:lnRef idx="0">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75pt;margin-top:-0.65pt;height:90.35pt;width:74.65pt;z-index:251660288;mso-width-relative:page;mso-height-relative:page;" filled="f" stroked="t" coordsize="21600,21600" o:gfxdata="UEsDBAoAAAAAAIdO4kAAAAAAAAAAAAAAAAAEAAAAZHJzL1BLAwQUAAAACACHTuJAdoQlytkAAAAJ&#10;AQAADwAAAGRycy9kb3ducmV2LnhtbE2PwU7DMBBE70j8g7VIXKrWSUuBhDg9IMGlElIDH+DESxyI&#10;11HsJoWvZ3sqp93VjGbfFLuT68WEY+g8KUhXCQikxpuOWgUf7y/LRxAhajK694QKfjDArry+KnRu&#10;/EwHnKrYCg6hkGsFNsYhlzI0Fp0OKz8gsfbpR6cjn2MrzahnDne9XCfJvXS6I/5g9YDPFpvv6ugU&#10;HEw1z5Vtfqf9dhHfvurXxT5dK3V7kyZPICKe4sUMZ3xGh5KZan8kE0SvYJlt2ckz3YA465uMq9S8&#10;PGR3IMtC/m9Q/gFQSwMEFAAAAAgAh07iQCNDIFrnAQAAqgMAAA4AAABkcnMvZTJvRG9jLnhtbK1T&#10;S47UMBDdI3EHy3s6H6WH7qjTs5jWsEHQEnAAt+MklvyTy9PpvgQXQGIHK5bsuQ0zx6DshBkYNrMg&#10;C6dsP7+q91zeXJ60IkfhQVrT0GKRUyIMt600fUM/vL9+saIEAjMtU9aIhp4F0Mvt82eb0dWitINV&#10;rfAESQzUo2voEIKrswz4IDSDhXXC4GZnvWYBp77PWs9GZNcqK/P8Ihutb523XADg6m7apDOjfwqh&#10;7TrJxc7yGy1MmFi9UCygJBikA7pN1Xad4OFt14EIRDUUlYY0YhKMD3HMthtW9565QfK5BPaUEh5p&#10;0kwaTHpPtWOBkRsv/6HSknsLtgsLbnU2CUmOoIoif+TNu4E5kbSg1eDuTYf/R8vfHPeeyLahJSWG&#10;abzw20/ff378cvfjM463376SMpo0OqgRe2X2fp6B2/uo+NR5Hf+ohZywoYrqYlWgvWeM1/m6qpaT&#10;yeIUCEfAulrlyyUlPAKK6uUMyB6YnIfwSlhNYtBQJU00gdXs+BoCZkfob0hcNvZaKpUuUhkyYoZl&#10;GfkZNmeHTYGhdigQTE8JUz12PQ8+MYJVso2nIw/4/nClPDmy2Cvpi5Vjtr9gMfWOwTDhWoxmlDII&#10;jj5NzsToYNtzMiyt4xUmurndYo/8OU+nH57Y9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2hCXK&#10;2QAAAAkBAAAPAAAAAAAAAAEAIAAAACIAAABkcnMvZG93bnJldi54bWxQSwECFAAUAAAACACHTuJA&#10;I0MgWucBAACqAwAADgAAAAAAAAABACAAAAAoAQAAZHJzL2Uyb0RvYy54bWxQSwUGAAAAAAYABgBZ&#10;AQAAgQUAAAAA&#10;">
                      <v:fill on="f" focussize="0,0"/>
                      <v:stroke color="#000000 [3213]" joinstyle="round" dashstyle="dash"/>
                      <v:imagedata o:title=""/>
                      <o:lock v:ext="edit" aspectratio="f"/>
                    </v:lin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-64135</wp:posOffset>
                      </wp:positionH>
                      <wp:positionV relativeFrom="paragraph">
                        <wp:posOffset>3810</wp:posOffset>
                      </wp:positionV>
                      <wp:extent cx="1274445" cy="410845"/>
                      <wp:effectExtent l="1270" t="4445" r="3810" b="5715"/>
                      <wp:wrapNone/>
                      <wp:docPr id="1" name="直接连接符 1"/>
                      <wp:cNvGraphicFramePr/>
                      <a:graphic xmlns:a="http://schemas.openxmlformats.org/drawingml/2006/main">
                        <a:graphicData uri="http://schemas.microsoft.com/office/word/2010/wordprocessingShape">
                          <wps:wsp>
                            <wps:cNvCnPr/>
                            <wps:spPr>
                              <a:xfrm>
                                <a:off x="1134110" y="1905000"/>
                                <a:ext cx="1274445" cy="410845"/>
                              </a:xfrm>
                              <a:prstGeom prst="line">
                                <a:avLst/>
                              </a:prstGeom>
                              <a:ln w="9525" cap="flat" cmpd="sng" algn="ctr">
                                <a:solidFill>
                                  <a:schemeClr val="tx1"/>
                                </a:solidFill>
                                <a:prstDash val="dash"/>
                              </a:ln>
                            </wps:spPr>
                            <wps:style>
                              <a:lnRef idx="0">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05pt;margin-top:0.3pt;height:32.35pt;width:100.35pt;z-index:251659264;mso-width-relative:page;mso-height-relative:page;" filled="f" stroked="t" coordsize="21600,21600" o:gfxdata="UEsDBAoAAAAAAIdO4kAAAAAAAAAAAAAAAAAEAAAAZHJzL1BLAwQUAAAACACHTuJALnyBAtUAAAAH&#10;AQAADwAAAGRycy9kb3ducmV2LnhtbE2OwU7DMBBE70j8g7VIXKrWTlErSOP0gASXSkgNfIATb+NA&#10;vI5iNyl8PdsT3GY0o5lX7C++FxOOsQukIVspEEhNsB21Gj7eX5aPIGIyZE0fCDV8Y4R9eXtTmNyG&#10;mY44VakVPEIxNxpcSkMuZWwcehNXYUDi7BRGbxLbsZV2NDOP+16uldpKbzriB2cGfHbYfFVnr+Fo&#10;q3muXPMzHTaL9PZZvy4O2Vrr+7tM7UAkvKS/MlzxGR1KZqrDmWwUvYZlpjKuatiCuMZPikXNdvMA&#10;sizkf/7yF1BLAwQUAAAACACHTuJA/R6qTuYBAACqAwAADgAAAGRycy9lMm9Eb2MueG1srVPNbtQw&#10;EL4j8Q6W72ySJQtttNkeuioXBCsBDzDrOIkl/8njbnZfghdA4gYnjtx5m5bHYJyEFsqlB3JwxuPP&#10;n+f7PF5fHI1mBxlQOVvzYpFzJq1wjbJdzT+8v3p2xhlGsA1oZ2XNTxL5xebpk/XgK7l0vdONDIxI&#10;LFaDr3kfo6+yDEUvDeDCeWlpsXXBQKRp6LImwEDsRmfLPH+RDS40PjghESm7nRb5zBgeQ+jaVgm5&#10;deLaSBsn1iA1RJKEvfLIN2O1bStFfNu2KCPTNSelcRzpEIr3acw2a6i6AL5XYi4BHlPCA00GlKVD&#10;76i2EIFdB/UPlVEiOHRtXAhnsknI6AipKPIH3rzrwctRC1mN/s50/H+04s1hF5hqqBM4s2Dowm8/&#10;fb/5+OXnj8803n77yopk0uCxIuyl3YV5hn4XkuJjG0z6kxZ2JJrieVkUZO+J4vN8leezyfIYmUiA&#10;5cuyLFecCUKURX5GMVFm90w+YHwlnWEpqLlWNpkAFRxeY5ygvyEpbd2V0pryUGnLhpqfr5aJHqg5&#10;W2oKCo0ngWg7zkB31PUihpERnVZN2p02Y+j2lzqwA6ReGb+5sL9g6egtYD/hGopmlLakIvk0OZOi&#10;vWtOo2Fjnq5w1Dm3W+qRP+fj7vsntvk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nyBAtUAAAAH&#10;AQAADwAAAAAAAAABACAAAAAiAAAAZHJzL2Rvd25yZXYueG1sUEsBAhQAFAAAAAgAh07iQP0eqk7m&#10;AQAAqgMAAA4AAAAAAAAAAQAgAAAAJAEAAGRycy9lMm9Eb2MueG1sUEsFBgAAAAAGAAYAWQEAAHwF&#10;AAAAAA==&#10;">
                      <v:fill on="f" focussize="0,0"/>
                      <v:stroke color="#000000 [3213]" joinstyle="round" dashstyle="dash"/>
                      <v:imagedata o:title=""/>
                      <o:lock v:ext="edit" aspectratio="f"/>
                    </v:line>
                  </w:pict>
                </mc:Fallback>
              </mc:AlternateContent>
            </w:r>
            <w:r>
              <w:rPr>
                <w:rFonts w:hint="eastAsia" w:ascii="宋体" w:hAnsi="宋体" w:eastAsia="宋体" w:cs="宋体"/>
                <w:i w:val="0"/>
                <w:iCs w:val="0"/>
                <w:color w:val="000000"/>
                <w:kern w:val="0"/>
                <w:sz w:val="24"/>
                <w:szCs w:val="24"/>
                <w:u w:val="none"/>
                <w:lang w:val="en-US" w:eastAsia="zh-CN" w:bidi="ar"/>
              </w:rPr>
              <w:t>部位</w:t>
            </w:r>
          </w:p>
        </w:tc>
        <w:tc>
          <w:tcPr>
            <w:tcW w:w="1693" w:type="dxa"/>
            <w:vMerge w:val="restar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头部</w:t>
            </w:r>
          </w:p>
        </w:tc>
        <w:tc>
          <w:tcPr>
            <w:tcW w:w="1693" w:type="dxa"/>
            <w:vMerge w:val="restar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上身</w:t>
            </w:r>
          </w:p>
        </w:tc>
        <w:tc>
          <w:tcPr>
            <w:tcW w:w="1693" w:type="dxa"/>
            <w:vMerge w:val="restart"/>
            <w:tcBorders>
              <w:top w:val="single" w:color="000000" w:sz="8"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下身</w:t>
            </w:r>
          </w:p>
        </w:tc>
        <w:tc>
          <w:tcPr>
            <w:tcW w:w="1693" w:type="dxa"/>
            <w:vMerge w:val="restart"/>
            <w:tcBorders>
              <w:top w:val="single" w:color="000000" w:sz="8" w:space="0"/>
              <w:left w:val="single" w:color="000000" w:sz="4" w:space="0"/>
              <w:bottom w:val="single" w:color="000000" w:sz="4" w:space="0"/>
              <w:right w:val="single" w:color="000000" w:sz="8"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0" w:type="auto"/>
            <w:tcBorders>
              <w:top w:val="nil"/>
              <w:left w:val="single" w:color="000000" w:sz="8" w:space="0"/>
              <w:bottom w:val="nil"/>
              <w:right w:val="single" w:color="000000" w:sz="4" w:space="0"/>
            </w:tcBorders>
            <w:shd w:val="clear" w:color="auto" w:fill="auto"/>
            <w:noWrap/>
            <w:vAlign w:val="center"/>
          </w:tcPr>
          <w:p>
            <w:pPr>
              <w:keepNext w:val="0"/>
              <w:keepLines w:val="0"/>
              <w:widowControl/>
              <w:suppressLineNumbers w:val="0"/>
              <w:ind w:left="0" w:leftChars="0" w:firstLine="638" w:firstLineChars="266"/>
              <w:jc w:val="center"/>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能量级</w:t>
            </w:r>
          </w:p>
        </w:tc>
        <w:tc>
          <w:tcPr>
            <w:tcW w:w="1693" w:type="dxa"/>
            <w:vMerge w:val="continue"/>
            <w:tcBorders>
              <w:top w:val="single" w:color="000000" w:sz="8"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4"/>
                <w:szCs w:val="24"/>
                <w:u w:val="none"/>
              </w:rPr>
            </w:pPr>
          </w:p>
        </w:tc>
        <w:tc>
          <w:tcPr>
            <w:tcW w:w="1693" w:type="dxa"/>
            <w:vMerge w:val="continue"/>
            <w:tcBorders>
              <w:top w:val="single" w:color="000000" w:sz="8"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4"/>
                <w:szCs w:val="24"/>
                <w:u w:val="none"/>
              </w:rPr>
            </w:pPr>
          </w:p>
        </w:tc>
        <w:tc>
          <w:tcPr>
            <w:tcW w:w="1693" w:type="dxa"/>
            <w:vMerge w:val="continue"/>
            <w:tcBorders>
              <w:top w:val="single" w:color="000000" w:sz="8"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4"/>
                <w:szCs w:val="24"/>
                <w:u w:val="none"/>
              </w:rPr>
            </w:pPr>
          </w:p>
        </w:tc>
        <w:tc>
          <w:tcPr>
            <w:tcW w:w="1693" w:type="dxa"/>
            <w:vMerge w:val="continue"/>
            <w:tcBorders>
              <w:top w:val="single" w:color="000000" w:sz="8" w:space="0"/>
              <w:left w:val="single" w:color="000000" w:sz="4" w:space="0"/>
              <w:bottom w:val="single" w:color="000000" w:sz="4" w:space="0"/>
              <w:right w:val="single" w:color="000000" w:sz="8" w:space="0"/>
            </w:tcBorders>
            <w:shd w:val="clear" w:color="auto" w:fill="auto"/>
            <w:noWrap/>
            <w:vAlign w:val="center"/>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0" w:hRule="atLeast"/>
        </w:trPr>
        <w:tc>
          <w:tcPr>
            <w:tcW w:w="0" w:type="auto"/>
            <w:tcBorders>
              <w:top w:val="nil"/>
              <w:left w:val="single" w:color="000000" w:sz="8"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4"/>
                <w:szCs w:val="24"/>
                <w:u w:val="none"/>
              </w:rPr>
            </w:pPr>
            <w:r>
              <w:rPr>
                <w:rFonts w:hint="eastAsia" w:ascii="宋体" w:hAnsi="宋体" w:eastAsia="宋体" w:cs="宋体"/>
                <w:i w:val="0"/>
                <w:iCs w:val="0"/>
                <w:color w:val="000000"/>
                <w:kern w:val="0"/>
                <w:sz w:val="24"/>
                <w:szCs w:val="24"/>
                <w:u w:val="none"/>
                <w:lang w:val="en-US" w:eastAsia="zh-CN" w:bidi="ar"/>
              </w:rPr>
              <w:t>光疗阶段</w:t>
            </w:r>
          </w:p>
        </w:tc>
        <w:tc>
          <w:tcPr>
            <w:tcW w:w="1693" w:type="dxa"/>
            <w:vMerge w:val="continue"/>
            <w:tcBorders>
              <w:top w:val="single" w:color="000000" w:sz="8"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4"/>
                <w:szCs w:val="24"/>
                <w:u w:val="none"/>
              </w:rPr>
            </w:pPr>
          </w:p>
        </w:tc>
        <w:tc>
          <w:tcPr>
            <w:tcW w:w="1693" w:type="dxa"/>
            <w:vMerge w:val="continue"/>
            <w:tcBorders>
              <w:top w:val="single" w:color="000000" w:sz="8"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4"/>
                <w:szCs w:val="24"/>
                <w:u w:val="none"/>
              </w:rPr>
            </w:pPr>
          </w:p>
        </w:tc>
        <w:tc>
          <w:tcPr>
            <w:tcW w:w="1693" w:type="dxa"/>
            <w:vMerge w:val="continue"/>
            <w:tcBorders>
              <w:top w:val="single" w:color="000000" w:sz="8" w:space="0"/>
              <w:left w:val="single" w:color="000000" w:sz="4" w:space="0"/>
              <w:bottom w:val="single" w:color="000000" w:sz="4" w:space="0"/>
              <w:right w:val="single" w:color="000000" w:sz="4" w:space="0"/>
            </w:tcBorders>
            <w:shd w:val="clear" w:color="auto" w:fill="auto"/>
            <w:noWrap/>
            <w:vAlign w:val="center"/>
          </w:tcPr>
          <w:p>
            <w:pPr>
              <w:jc w:val="center"/>
              <w:rPr>
                <w:rFonts w:hint="eastAsia" w:ascii="宋体" w:hAnsi="宋体" w:eastAsia="宋体" w:cs="宋体"/>
                <w:i w:val="0"/>
                <w:iCs w:val="0"/>
                <w:color w:val="000000"/>
                <w:sz w:val="24"/>
                <w:szCs w:val="24"/>
                <w:u w:val="none"/>
              </w:rPr>
            </w:pPr>
          </w:p>
        </w:tc>
        <w:tc>
          <w:tcPr>
            <w:tcW w:w="1693" w:type="dxa"/>
            <w:vMerge w:val="continue"/>
            <w:tcBorders>
              <w:top w:val="single" w:color="000000" w:sz="8" w:space="0"/>
              <w:left w:val="single" w:color="000000" w:sz="4" w:space="0"/>
              <w:bottom w:val="single" w:color="000000" w:sz="4" w:space="0"/>
              <w:right w:val="single" w:color="000000" w:sz="8" w:space="0"/>
            </w:tcBorders>
            <w:shd w:val="clear" w:color="auto" w:fill="auto"/>
            <w:noWrap/>
            <w:vAlign w:val="center"/>
          </w:tcPr>
          <w:p>
            <w:pPr>
              <w:jc w:val="center"/>
              <w:rPr>
                <w:rFonts w:hint="eastAsia" w:ascii="宋体" w:hAnsi="宋体" w:eastAsia="宋体" w:cs="宋体"/>
                <w:i w:val="0"/>
                <w:iCs w:val="0"/>
                <w:color w:val="000000"/>
                <w:sz w:val="24"/>
                <w:szCs w:val="24"/>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0" w:hRule="atLeast"/>
        </w:trPr>
        <w:tc>
          <w:tcPr>
            <w:tcW w:w="1999" w:type="dxa"/>
            <w:tcBorders>
              <w:top w:val="single" w:color="000000" w:sz="4" w:space="0"/>
              <w:left w:val="single" w:color="000000" w:sz="8"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光适应期</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eastAsia="宋体" w:cs="宋体"/>
                <w:i w:val="0"/>
                <w:iCs w:val="0"/>
                <w:color w:val="000000"/>
                <w:kern w:val="0"/>
                <w:sz w:val="22"/>
                <w:szCs w:val="22"/>
                <w:u w:val="none"/>
                <w:lang w:val="en-US" w:eastAsia="zh-CN" w:bidi="ar"/>
              </w:rPr>
              <w:t>（前40分钟）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heme="majorEastAsia" w:hAnsiTheme="majorEastAsia" w:eastAsiaTheme="majorEastAsia" w:cstheme="majorEastAsia"/>
                <w:i w:val="0"/>
                <w:iCs w:val="0"/>
                <w:color w:val="000000"/>
                <w:sz w:val="22"/>
                <w:szCs w:val="22"/>
                <w:u w:val="none"/>
              </w:rPr>
            </w:pPr>
            <w:r>
              <w:rPr>
                <w:rFonts w:hint="eastAsia" w:asciiTheme="majorEastAsia" w:hAnsiTheme="majorEastAsia" w:eastAsiaTheme="majorEastAsia" w:cstheme="majorEastAsia"/>
                <w:i w:val="0"/>
                <w:iCs w:val="0"/>
                <w:color w:val="000000"/>
                <w:kern w:val="0"/>
                <w:sz w:val="22"/>
                <w:szCs w:val="22"/>
                <w:u w:val="none"/>
                <w:lang w:val="en-US" w:eastAsia="zh-CN" w:bidi="ar"/>
              </w:rPr>
              <w:t>≤40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w:t>
            </w:r>
            <w:r>
              <w:rPr>
                <w:rStyle w:val="16"/>
                <w:lang w:val="en-US" w:eastAsia="zh-CN" w:bidi="ar"/>
              </w:rPr>
              <w:t>~</w:t>
            </w:r>
            <w:r>
              <w:rPr>
                <w:rStyle w:val="17"/>
                <w:lang w:val="en-US" w:eastAsia="zh-CN" w:bidi="ar"/>
              </w:rPr>
              <w:t>55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w:t>
            </w:r>
            <w:r>
              <w:rPr>
                <w:rStyle w:val="16"/>
                <w:lang w:val="en-US" w:eastAsia="zh-CN" w:bidi="ar"/>
              </w:rPr>
              <w:t>~</w:t>
            </w:r>
            <w:r>
              <w:rPr>
                <w:rStyle w:val="17"/>
                <w:lang w:val="en-US" w:eastAsia="zh-CN" w:bidi="ar"/>
              </w:rPr>
              <w:t>55</w:t>
            </w:r>
          </w:p>
        </w:tc>
        <w:tc>
          <w:tcPr>
            <w:tcW w:w="0" w:type="auto"/>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w:t>
            </w:r>
            <w:r>
              <w:rPr>
                <w:rStyle w:val="16"/>
                <w:lang w:val="en-US" w:eastAsia="zh-CN" w:bidi="ar"/>
              </w:rPr>
              <w:t>~</w:t>
            </w:r>
            <w:r>
              <w:rPr>
                <w:rStyle w:val="17"/>
                <w:lang w:val="en-US" w:eastAsia="zh-CN" w:bidi="ar"/>
              </w:rPr>
              <w:t>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0" w:hRule="atLeast"/>
        </w:trPr>
        <w:tc>
          <w:tcPr>
            <w:tcW w:w="1999" w:type="dxa"/>
            <w:tcBorders>
              <w:top w:val="single" w:color="000000" w:sz="4" w:space="0"/>
              <w:left w:val="single" w:color="000000" w:sz="8"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康养期</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cs="宋体"/>
                <w:i w:val="0"/>
                <w:iCs w:val="0"/>
                <w:color w:val="000000"/>
                <w:kern w:val="0"/>
                <w:sz w:val="22"/>
                <w:szCs w:val="22"/>
                <w:u w:val="none"/>
                <w:lang w:val="en-US" w:eastAsia="zh-CN" w:bidi="ar"/>
              </w:rPr>
              <w:t>（</w:t>
            </w:r>
            <w:r>
              <w:rPr>
                <w:rFonts w:hint="eastAsia" w:ascii="宋体" w:hAnsi="宋体" w:eastAsia="宋体" w:cs="宋体"/>
                <w:i w:val="0"/>
                <w:iCs w:val="0"/>
                <w:color w:val="000000"/>
                <w:kern w:val="0"/>
                <w:sz w:val="22"/>
                <w:szCs w:val="22"/>
                <w:u w:val="none"/>
                <w:lang w:val="en-US" w:eastAsia="zh-CN" w:bidi="ar"/>
              </w:rPr>
              <w:t>中40分钟）</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heme="majorEastAsia" w:hAnsiTheme="majorEastAsia" w:eastAsiaTheme="majorEastAsia" w:cstheme="majorEastAsia"/>
                <w:i w:val="0"/>
                <w:iCs w:val="0"/>
                <w:color w:val="000000"/>
                <w:sz w:val="22"/>
                <w:szCs w:val="22"/>
                <w:u w:val="none"/>
              </w:rPr>
            </w:pPr>
            <w:r>
              <w:rPr>
                <w:rFonts w:hint="eastAsia" w:asciiTheme="majorEastAsia" w:hAnsiTheme="majorEastAsia" w:eastAsiaTheme="majorEastAsia" w:cstheme="majorEastAsia"/>
                <w:i w:val="0"/>
                <w:iCs w:val="0"/>
                <w:color w:val="000000"/>
                <w:kern w:val="0"/>
                <w:sz w:val="22"/>
                <w:szCs w:val="22"/>
                <w:u w:val="none"/>
                <w:lang w:val="en-US" w:eastAsia="zh-CN" w:bidi="ar"/>
              </w:rPr>
              <w:t>≤40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w:t>
            </w:r>
            <w:r>
              <w:rPr>
                <w:rStyle w:val="16"/>
                <w:lang w:val="en-US" w:eastAsia="zh-CN" w:bidi="ar"/>
              </w:rPr>
              <w:t>~</w:t>
            </w:r>
            <w:r>
              <w:rPr>
                <w:rStyle w:val="17"/>
                <w:lang w:val="en-US" w:eastAsia="zh-CN" w:bidi="ar"/>
              </w:rPr>
              <w:t>55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w:t>
            </w:r>
            <w:r>
              <w:rPr>
                <w:rStyle w:val="16"/>
                <w:lang w:val="en-US" w:eastAsia="zh-CN" w:bidi="ar"/>
              </w:rPr>
              <w:t>~</w:t>
            </w:r>
            <w:r>
              <w:rPr>
                <w:rStyle w:val="17"/>
                <w:lang w:val="en-US" w:eastAsia="zh-CN" w:bidi="ar"/>
              </w:rPr>
              <w:t>65</w:t>
            </w:r>
          </w:p>
        </w:tc>
        <w:tc>
          <w:tcPr>
            <w:tcW w:w="0" w:type="auto"/>
            <w:tcBorders>
              <w:top w:val="single" w:color="000000" w:sz="4" w:space="0"/>
              <w:left w:val="single" w:color="000000" w:sz="4" w:space="0"/>
              <w:bottom w:val="single" w:color="000000" w:sz="4" w:space="0"/>
              <w:right w:val="single" w:color="000000" w:sz="8"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61</w:t>
            </w:r>
            <w:r>
              <w:rPr>
                <w:rStyle w:val="16"/>
                <w:lang w:val="en-US" w:eastAsia="zh-CN" w:bidi="ar"/>
              </w:rPr>
              <w:t>~</w:t>
            </w:r>
            <w:r>
              <w:rPr>
                <w:rStyle w:val="17"/>
                <w:lang w:val="en-US" w:eastAsia="zh-CN" w:bidi="ar"/>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0" w:hRule="atLeast"/>
        </w:trPr>
        <w:tc>
          <w:tcPr>
            <w:tcW w:w="1999" w:type="dxa"/>
            <w:tcBorders>
              <w:top w:val="single" w:color="000000" w:sz="4" w:space="0"/>
              <w:left w:val="single" w:color="000000" w:sz="8" w:space="0"/>
              <w:bottom w:val="single" w:color="000000" w:sz="8"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蓄能期</w:t>
            </w:r>
            <w:r>
              <w:rPr>
                <w:rFonts w:hint="eastAsia" w:ascii="宋体" w:hAnsi="宋体" w:eastAsia="宋体" w:cs="宋体"/>
                <w:i w:val="0"/>
                <w:iCs w:val="0"/>
                <w:color w:val="000000"/>
                <w:kern w:val="0"/>
                <w:sz w:val="22"/>
                <w:szCs w:val="22"/>
                <w:u w:val="none"/>
                <w:lang w:val="en-US" w:eastAsia="zh-CN" w:bidi="ar"/>
              </w:rPr>
              <w:br w:type="textWrapping"/>
            </w:r>
            <w:r>
              <w:rPr>
                <w:rFonts w:hint="eastAsia" w:ascii="宋体" w:hAnsi="宋体" w:cs="宋体"/>
                <w:i w:val="0"/>
                <w:iCs w:val="0"/>
                <w:color w:val="000000"/>
                <w:kern w:val="0"/>
                <w:sz w:val="22"/>
                <w:szCs w:val="22"/>
                <w:u w:val="none"/>
                <w:lang w:val="en-US" w:eastAsia="zh-CN" w:bidi="ar"/>
              </w:rPr>
              <w:t>（</w:t>
            </w:r>
            <w:r>
              <w:rPr>
                <w:rFonts w:hint="eastAsia" w:ascii="宋体" w:hAnsi="宋体" w:eastAsia="宋体" w:cs="宋体"/>
                <w:i w:val="0"/>
                <w:iCs w:val="0"/>
                <w:color w:val="000000"/>
                <w:kern w:val="0"/>
                <w:sz w:val="22"/>
                <w:szCs w:val="22"/>
                <w:u w:val="none"/>
                <w:lang w:val="en-US" w:eastAsia="zh-CN" w:bidi="ar"/>
              </w:rPr>
              <w:t>后40分钟）</w:t>
            </w:r>
          </w:p>
        </w:tc>
        <w:tc>
          <w:tcPr>
            <w:tcW w:w="0" w:type="auto"/>
            <w:tcBorders>
              <w:top w:val="single" w:color="000000" w:sz="4" w:space="0"/>
              <w:left w:val="single" w:color="000000" w:sz="4" w:space="0"/>
              <w:bottom w:val="single" w:color="000000" w:sz="8"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heme="majorEastAsia" w:hAnsiTheme="majorEastAsia" w:eastAsiaTheme="majorEastAsia" w:cstheme="majorEastAsia"/>
                <w:i w:val="0"/>
                <w:iCs w:val="0"/>
                <w:color w:val="000000"/>
                <w:sz w:val="22"/>
                <w:szCs w:val="22"/>
                <w:u w:val="none"/>
              </w:rPr>
            </w:pPr>
            <w:r>
              <w:rPr>
                <w:rFonts w:hint="eastAsia" w:asciiTheme="majorEastAsia" w:hAnsiTheme="majorEastAsia" w:eastAsiaTheme="majorEastAsia" w:cstheme="majorEastAsia"/>
                <w:i w:val="0"/>
                <w:iCs w:val="0"/>
                <w:color w:val="000000"/>
                <w:kern w:val="0"/>
                <w:sz w:val="22"/>
                <w:szCs w:val="22"/>
                <w:u w:val="none"/>
                <w:lang w:val="en-US" w:eastAsia="zh-CN" w:bidi="ar"/>
              </w:rPr>
              <w:t>≤40</w:t>
            </w:r>
          </w:p>
        </w:tc>
        <w:tc>
          <w:tcPr>
            <w:tcW w:w="0" w:type="auto"/>
            <w:tcBorders>
              <w:top w:val="single" w:color="000000" w:sz="4" w:space="0"/>
              <w:left w:val="single" w:color="000000" w:sz="4" w:space="0"/>
              <w:bottom w:val="single" w:color="000000" w:sz="8"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w:t>
            </w:r>
            <w:r>
              <w:rPr>
                <w:rStyle w:val="16"/>
                <w:lang w:val="en-US" w:eastAsia="zh-CN" w:bidi="ar"/>
              </w:rPr>
              <w:t>~</w:t>
            </w:r>
            <w:r>
              <w:rPr>
                <w:rStyle w:val="17"/>
                <w:lang w:val="en-US" w:eastAsia="zh-CN" w:bidi="ar"/>
              </w:rPr>
              <w:t>55</w:t>
            </w:r>
          </w:p>
        </w:tc>
        <w:tc>
          <w:tcPr>
            <w:tcW w:w="0" w:type="auto"/>
            <w:tcBorders>
              <w:top w:val="single" w:color="000000" w:sz="4" w:space="0"/>
              <w:left w:val="single" w:color="000000" w:sz="4" w:space="0"/>
              <w:bottom w:val="single" w:color="000000" w:sz="8"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w:t>
            </w:r>
            <w:r>
              <w:rPr>
                <w:rStyle w:val="16"/>
                <w:lang w:val="en-US" w:eastAsia="zh-CN" w:bidi="ar"/>
              </w:rPr>
              <w:t>~</w:t>
            </w:r>
            <w:r>
              <w:rPr>
                <w:rStyle w:val="17"/>
                <w:lang w:val="en-US" w:eastAsia="zh-CN" w:bidi="ar"/>
              </w:rPr>
              <w:t>55</w:t>
            </w:r>
          </w:p>
        </w:tc>
        <w:tc>
          <w:tcPr>
            <w:tcW w:w="0" w:type="auto"/>
            <w:tcBorders>
              <w:top w:val="single" w:color="000000" w:sz="4" w:space="0"/>
              <w:left w:val="single" w:color="000000" w:sz="4" w:space="0"/>
              <w:bottom w:val="single" w:color="000000" w:sz="8" w:space="0"/>
              <w:right w:val="single" w:color="000000" w:sz="8" w:space="0"/>
            </w:tcBorders>
            <w:shd w:val="clear" w:color="auto" w:fill="auto"/>
            <w:noWrap/>
            <w:vAlign w:val="center"/>
          </w:tcPr>
          <w:p>
            <w:pPr>
              <w:keepNext w:val="0"/>
              <w:keepLines w:val="0"/>
              <w:widowControl/>
              <w:suppressLineNumbers w:val="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51</w:t>
            </w:r>
            <w:r>
              <w:rPr>
                <w:rStyle w:val="16"/>
                <w:lang w:val="en-US" w:eastAsia="zh-CN" w:bidi="ar"/>
              </w:rPr>
              <w:t>~</w:t>
            </w:r>
            <w:r>
              <w:rPr>
                <w:rStyle w:val="17"/>
                <w:lang w:val="en-US" w:eastAsia="zh-CN" w:bidi="ar"/>
              </w:rPr>
              <w:t>55</w:t>
            </w:r>
          </w:p>
        </w:tc>
      </w:tr>
    </w:tbl>
    <w:p>
      <w:pPr>
        <w:numPr>
          <w:ilvl w:val="0"/>
          <w:numId w:val="0"/>
        </w:numPr>
        <w:jc w:val="left"/>
        <w:rPr>
          <w:rFonts w:hint="default" w:ascii="黑体" w:hAnsi="黑体" w:eastAsia="黑体" w:cs="黑体"/>
          <w:b/>
          <w:bCs/>
          <w:sz w:val="32"/>
          <w:szCs w:val="32"/>
          <w:lang w:val="en-US" w:eastAsia="zh-CN"/>
        </w:rPr>
      </w:pPr>
    </w:p>
    <w:p>
      <w:pPr>
        <w:ind w:left="375"/>
        <w:jc w:val="center"/>
        <w:rPr>
          <w:rFonts w:hint="default" w:ascii="黑体" w:hAnsi="黑体" w:eastAsia="黑体" w:cs="黑体"/>
          <w:b/>
          <w:bCs/>
          <w:sz w:val="32"/>
          <w:szCs w:val="32"/>
          <w:lang w:val="en-US" w:eastAsia="zh-CN"/>
        </w:rPr>
      </w:pPr>
      <w:r>
        <w:rPr>
          <w:rFonts w:hint="eastAsia"/>
          <w:b/>
          <w:szCs w:val="21"/>
        </w:rPr>
        <w:t>表</w:t>
      </w:r>
      <w:r>
        <w:rPr>
          <w:rFonts w:hint="eastAsia"/>
          <w:b/>
          <w:szCs w:val="21"/>
          <w:lang w:val="en-US" w:eastAsia="zh-CN"/>
        </w:rPr>
        <w:t>4</w:t>
      </w:r>
      <w:r>
        <w:rPr>
          <w:rFonts w:hint="eastAsia"/>
          <w:b/>
          <w:szCs w:val="21"/>
        </w:rPr>
        <w:t xml:space="preserve"> 事件</w:t>
      </w:r>
      <w:r>
        <w:rPr>
          <w:rFonts w:hint="eastAsia"/>
          <w:b/>
          <w:szCs w:val="21"/>
          <w:lang w:val="en-US" w:eastAsia="zh-CN"/>
        </w:rPr>
        <w:t>3</w:t>
      </w:r>
    </w:p>
    <w:tbl>
      <w:tblPr>
        <w:tblStyle w:val="11"/>
        <w:tblW w:w="9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7"/>
        <w:gridCol w:w="1974"/>
        <w:gridCol w:w="2153"/>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szCs w:val="21"/>
              </w:rPr>
            </w:pPr>
            <w:r>
              <w:rPr>
                <w:rFonts w:hint="eastAsia"/>
                <w:szCs w:val="21"/>
              </w:rPr>
              <w:t>序号</w:t>
            </w:r>
          </w:p>
        </w:tc>
        <w:tc>
          <w:tcPr>
            <w:tcW w:w="1974" w:type="dxa"/>
            <w:noWrap w:val="0"/>
            <w:vAlign w:val="center"/>
          </w:tcPr>
          <w:p>
            <w:pPr>
              <w:jc w:val="center"/>
              <w:rPr>
                <w:rFonts w:hint="eastAsia"/>
                <w:szCs w:val="21"/>
              </w:rPr>
            </w:pPr>
            <w:r>
              <w:rPr>
                <w:rFonts w:hint="eastAsia"/>
                <w:szCs w:val="21"/>
              </w:rPr>
              <w:t>步骤</w:t>
            </w:r>
          </w:p>
        </w:tc>
        <w:tc>
          <w:tcPr>
            <w:tcW w:w="2153" w:type="dxa"/>
            <w:noWrap w:val="0"/>
            <w:vAlign w:val="center"/>
          </w:tcPr>
          <w:p>
            <w:pPr>
              <w:jc w:val="center"/>
              <w:rPr>
                <w:rFonts w:hint="eastAsia"/>
                <w:szCs w:val="21"/>
              </w:rPr>
            </w:pPr>
            <w:r>
              <w:rPr>
                <w:rFonts w:hint="eastAsia"/>
                <w:szCs w:val="21"/>
              </w:rPr>
              <w:t>步骤规范</w:t>
            </w:r>
          </w:p>
        </w:tc>
        <w:tc>
          <w:tcPr>
            <w:tcW w:w="4674" w:type="dxa"/>
            <w:noWrap w:val="0"/>
            <w:vAlign w:val="center"/>
          </w:tcPr>
          <w:p>
            <w:pPr>
              <w:jc w:val="center"/>
              <w:rPr>
                <w:rFonts w:hint="eastAsia"/>
                <w:szCs w:val="21"/>
              </w:rPr>
            </w:pPr>
            <w:r>
              <w:rPr>
                <w:rFonts w:hint="eastAsia"/>
                <w:szCs w:val="21"/>
              </w:rPr>
              <w:t>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szCs w:val="21"/>
              </w:rPr>
            </w:pPr>
            <w:r>
              <w:rPr>
                <w:rFonts w:hint="eastAsia"/>
                <w:szCs w:val="21"/>
              </w:rPr>
              <w:t>1</w:t>
            </w:r>
          </w:p>
        </w:tc>
        <w:tc>
          <w:tcPr>
            <w:tcW w:w="1974" w:type="dxa"/>
            <w:noWrap w:val="0"/>
            <w:vAlign w:val="center"/>
          </w:tcPr>
          <w:p>
            <w:pPr>
              <w:jc w:val="center"/>
              <w:rPr>
                <w:rFonts w:hint="default" w:eastAsia="宋体"/>
                <w:szCs w:val="21"/>
                <w:lang w:val="en-US" w:eastAsia="zh-CN"/>
              </w:rPr>
            </w:pPr>
            <w:r>
              <w:rPr>
                <w:rFonts w:hint="eastAsia"/>
                <w:szCs w:val="21"/>
              </w:rPr>
              <w:t>步骤1</w:t>
            </w:r>
            <w:r>
              <w:rPr>
                <w:rFonts w:hint="eastAsia"/>
                <w:szCs w:val="21"/>
                <w:lang w:eastAsia="zh-CN"/>
              </w:rPr>
              <w:t>：</w:t>
            </w:r>
            <w:r>
              <w:rPr>
                <w:rFonts w:hint="eastAsia"/>
                <w:szCs w:val="21"/>
                <w:lang w:val="en-US" w:eastAsia="zh-CN"/>
              </w:rPr>
              <w:t>光适应期（前40分钟）</w:t>
            </w:r>
          </w:p>
        </w:tc>
        <w:tc>
          <w:tcPr>
            <w:tcW w:w="2153" w:type="dxa"/>
            <w:noWrap w:val="0"/>
            <w:vAlign w:val="top"/>
          </w:tcPr>
          <w:p>
            <w:pPr>
              <w:rPr>
                <w:rFonts w:hint="default"/>
                <w:szCs w:val="21"/>
                <w:lang w:val="en-US" w:eastAsia="zh-CN"/>
              </w:rPr>
            </w:pPr>
            <w:r>
              <w:rPr>
                <w:rFonts w:hint="eastAsia"/>
                <w:szCs w:val="21"/>
                <w:lang w:val="en-US" w:eastAsia="zh-CN"/>
              </w:rPr>
              <w:t>规范1：准备一次性床单</w:t>
            </w:r>
          </w:p>
          <w:p>
            <w:pPr>
              <w:rPr>
                <w:rFonts w:hint="eastAsia" w:eastAsia="宋体"/>
                <w:szCs w:val="21"/>
                <w:lang w:val="en-US" w:eastAsia="zh-CN"/>
              </w:rPr>
            </w:pPr>
            <w:r>
              <w:rPr>
                <w:rFonts w:hint="eastAsia"/>
                <w:szCs w:val="21"/>
              </w:rPr>
              <w:t>规范</w:t>
            </w:r>
            <w:r>
              <w:rPr>
                <w:rFonts w:hint="eastAsia"/>
                <w:szCs w:val="21"/>
                <w:lang w:val="en-US" w:eastAsia="zh-CN"/>
              </w:rPr>
              <w:t>2</w:t>
            </w:r>
            <w:r>
              <w:rPr>
                <w:rFonts w:hint="eastAsia"/>
                <w:szCs w:val="21"/>
              </w:rPr>
              <w:t>：</w:t>
            </w:r>
            <w:r>
              <w:rPr>
                <w:rFonts w:hint="eastAsia"/>
                <w:szCs w:val="21"/>
                <w:lang w:val="en-US" w:eastAsia="zh-CN"/>
              </w:rPr>
              <w:t>沟通</w:t>
            </w: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default" w:eastAsia="宋体"/>
                <w:szCs w:val="21"/>
                <w:lang w:val="en-US" w:eastAsia="zh-CN"/>
              </w:rPr>
            </w:pPr>
            <w:r>
              <w:rPr>
                <w:rFonts w:hint="eastAsia"/>
                <w:szCs w:val="21"/>
                <w:lang w:val="en-US" w:eastAsia="zh-CN"/>
              </w:rPr>
              <w:t>规范3：客户自检</w:t>
            </w: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default"/>
                <w:szCs w:val="21"/>
                <w:lang w:val="en-US" w:eastAsia="zh-CN"/>
              </w:rPr>
            </w:pPr>
            <w:r>
              <w:rPr>
                <w:rFonts w:hint="eastAsia"/>
                <w:szCs w:val="21"/>
                <w:lang w:val="en-US" w:eastAsia="zh-CN"/>
              </w:rPr>
              <w:t>规范4：送水</w:t>
            </w:r>
          </w:p>
          <w:p>
            <w:pPr>
              <w:rPr>
                <w:rFonts w:hint="eastAsia"/>
                <w:szCs w:val="21"/>
                <w:lang w:val="en-US" w:eastAsia="zh-CN"/>
              </w:rPr>
            </w:pPr>
          </w:p>
          <w:p>
            <w:pPr>
              <w:rPr>
                <w:rFonts w:hint="eastAsia"/>
                <w:szCs w:val="21"/>
                <w:lang w:val="en-US" w:eastAsia="zh-CN"/>
              </w:rPr>
            </w:pPr>
          </w:p>
          <w:p>
            <w:pPr>
              <w:rPr>
                <w:rFonts w:hint="default"/>
                <w:szCs w:val="21"/>
                <w:lang w:val="en-US" w:eastAsia="zh-CN"/>
              </w:rPr>
            </w:pPr>
            <w:r>
              <w:rPr>
                <w:rFonts w:hint="eastAsia"/>
                <w:szCs w:val="21"/>
                <w:lang w:val="en-US" w:eastAsia="zh-CN"/>
              </w:rPr>
              <w:t>规范5：调整健康方案</w:t>
            </w:r>
          </w:p>
        </w:tc>
        <w:tc>
          <w:tcPr>
            <w:tcW w:w="4674" w:type="dxa"/>
            <w:noWrap w:val="0"/>
            <w:vAlign w:val="top"/>
          </w:tcPr>
          <w:p>
            <w:pPr>
              <w:numPr>
                <w:ilvl w:val="0"/>
                <w:numId w:val="0"/>
              </w:numPr>
              <w:rPr>
                <w:rFonts w:hint="default"/>
                <w:szCs w:val="21"/>
                <w:lang w:val="en-US" w:eastAsia="zh-CN"/>
              </w:rPr>
            </w:pPr>
            <w:r>
              <w:rPr>
                <w:rFonts w:hint="eastAsia"/>
                <w:szCs w:val="21"/>
                <w:lang w:val="en-US" w:eastAsia="zh-CN"/>
              </w:rPr>
              <w:t>标准1-1：准备一次性床单，并协助铺好。长期客户可自备。</w:t>
            </w:r>
          </w:p>
          <w:p>
            <w:pPr>
              <w:numPr>
                <w:ilvl w:val="0"/>
                <w:numId w:val="0"/>
              </w:numPr>
              <w:rPr>
                <w:rFonts w:hint="eastAsia"/>
                <w:szCs w:val="21"/>
                <w:lang w:val="en-US" w:eastAsia="zh-CN"/>
              </w:rPr>
            </w:pPr>
            <w:r>
              <w:rPr>
                <w:rFonts w:hint="eastAsia"/>
                <w:szCs w:val="21"/>
              </w:rPr>
              <w:t>标准</w:t>
            </w:r>
            <w:r>
              <w:rPr>
                <w:rFonts w:hint="eastAsia"/>
                <w:szCs w:val="21"/>
                <w:lang w:val="en-US" w:eastAsia="zh-CN"/>
              </w:rPr>
              <w:t>2</w:t>
            </w:r>
            <w:r>
              <w:rPr>
                <w:rFonts w:hint="eastAsia"/>
                <w:szCs w:val="21"/>
              </w:rPr>
              <w:t>-1：</w:t>
            </w:r>
            <w:r>
              <w:rPr>
                <w:rFonts w:hint="eastAsia"/>
                <w:szCs w:val="21"/>
                <w:lang w:val="en-US" w:eastAsia="zh-CN"/>
              </w:rPr>
              <w:t>沟通</w:t>
            </w:r>
          </w:p>
          <w:p>
            <w:pPr>
              <w:numPr>
                <w:ilvl w:val="0"/>
                <w:numId w:val="19"/>
              </w:numPr>
              <w:rPr>
                <w:rFonts w:hint="eastAsia"/>
                <w:szCs w:val="21"/>
                <w:lang w:val="en-US" w:eastAsia="zh-CN"/>
              </w:rPr>
            </w:pPr>
            <w:r>
              <w:rPr>
                <w:rFonts w:hint="eastAsia"/>
                <w:szCs w:val="21"/>
                <w:lang w:val="en-US" w:eastAsia="zh-CN"/>
              </w:rPr>
              <w:t>光适应期与客户保持三次以上沟通，特别是初次入舱客户。如咨询感受、提醒更换姿势、是否出汗等。</w:t>
            </w:r>
          </w:p>
          <w:p>
            <w:pPr>
              <w:numPr>
                <w:ilvl w:val="0"/>
                <w:numId w:val="19"/>
              </w:numPr>
              <w:rPr>
                <w:rFonts w:hint="default"/>
                <w:szCs w:val="21"/>
                <w:lang w:val="en-US" w:eastAsia="zh-CN"/>
              </w:rPr>
            </w:pPr>
            <w:r>
              <w:rPr>
                <w:rFonts w:hint="eastAsia"/>
                <w:szCs w:val="21"/>
                <w:lang w:val="en-US" w:eastAsia="zh-CN"/>
              </w:rPr>
              <w:t>提醒不要用手或其他部位碰触光疗灯，任何感受都可随时与服务人员交流。</w:t>
            </w:r>
          </w:p>
          <w:p>
            <w:pPr>
              <w:numPr>
                <w:ilvl w:val="0"/>
                <w:numId w:val="0"/>
              </w:numPr>
              <w:rPr>
                <w:rFonts w:hint="eastAsia"/>
                <w:szCs w:val="21"/>
                <w:lang w:val="en-US" w:eastAsia="zh-CN"/>
              </w:rPr>
            </w:pPr>
            <w:r>
              <w:rPr>
                <w:rFonts w:hint="eastAsia"/>
                <w:szCs w:val="21"/>
                <w:lang w:val="en-US" w:eastAsia="zh-CN"/>
              </w:rPr>
              <w:t>标准3-1：客户自检：</w:t>
            </w:r>
          </w:p>
          <w:p>
            <w:pPr>
              <w:numPr>
                <w:ilvl w:val="0"/>
                <w:numId w:val="20"/>
              </w:numPr>
              <w:rPr>
                <w:rFonts w:hint="eastAsia"/>
                <w:szCs w:val="21"/>
                <w:lang w:val="en-US" w:eastAsia="zh-CN"/>
              </w:rPr>
            </w:pPr>
            <w:r>
              <w:rPr>
                <w:rFonts w:hint="eastAsia"/>
                <w:szCs w:val="21"/>
                <w:lang w:val="en-US" w:eastAsia="zh-CN"/>
              </w:rPr>
              <w:t>哪里皮肤是凉的，哪里的汗是凉的。</w:t>
            </w:r>
          </w:p>
          <w:p>
            <w:pPr>
              <w:numPr>
                <w:ilvl w:val="0"/>
                <w:numId w:val="20"/>
              </w:numPr>
              <w:rPr>
                <w:rFonts w:hint="default"/>
                <w:szCs w:val="21"/>
                <w:lang w:val="en-US" w:eastAsia="zh-CN"/>
              </w:rPr>
            </w:pPr>
            <w:r>
              <w:rPr>
                <w:rFonts w:hint="eastAsia"/>
                <w:szCs w:val="21"/>
                <w:lang w:val="en-US" w:eastAsia="zh-CN"/>
              </w:rPr>
              <w:t>引导排出的汗是无色无味的大分子水。</w:t>
            </w:r>
          </w:p>
          <w:p>
            <w:pPr>
              <w:numPr>
                <w:ilvl w:val="0"/>
                <w:numId w:val="20"/>
              </w:numPr>
              <w:rPr>
                <w:rFonts w:hint="default"/>
                <w:szCs w:val="21"/>
                <w:lang w:val="en-US" w:eastAsia="zh-CN"/>
              </w:rPr>
            </w:pPr>
            <w:r>
              <w:rPr>
                <w:rFonts w:hint="eastAsia"/>
                <w:szCs w:val="21"/>
                <w:lang w:val="en-US" w:eastAsia="zh-CN"/>
              </w:rPr>
              <w:t>身体凉的部位或出凉汗的部位可以对灯多照一会儿，待变温出汗为好。</w:t>
            </w:r>
          </w:p>
          <w:p>
            <w:pPr>
              <w:numPr>
                <w:ilvl w:val="0"/>
                <w:numId w:val="0"/>
              </w:numPr>
              <w:rPr>
                <w:rFonts w:hint="eastAsia"/>
                <w:szCs w:val="21"/>
                <w:lang w:val="en-US" w:eastAsia="zh-CN"/>
              </w:rPr>
            </w:pPr>
            <w:r>
              <w:rPr>
                <w:rFonts w:hint="eastAsia"/>
                <w:szCs w:val="21"/>
                <w:lang w:val="en-US" w:eastAsia="zh-CN"/>
              </w:rPr>
              <w:t>标准4-1：送水</w:t>
            </w:r>
          </w:p>
          <w:p>
            <w:pPr>
              <w:numPr>
                <w:ilvl w:val="0"/>
                <w:numId w:val="21"/>
              </w:numPr>
              <w:rPr>
                <w:rFonts w:hint="eastAsia"/>
                <w:szCs w:val="21"/>
                <w:lang w:val="en-US" w:eastAsia="zh-CN"/>
              </w:rPr>
            </w:pPr>
            <w:r>
              <w:rPr>
                <w:rFonts w:hint="eastAsia"/>
                <w:szCs w:val="21"/>
                <w:lang w:val="en-US" w:eastAsia="zh-CN"/>
              </w:rPr>
              <w:t>客户进舱20分钟后送水。</w:t>
            </w:r>
          </w:p>
          <w:p>
            <w:pPr>
              <w:numPr>
                <w:ilvl w:val="0"/>
                <w:numId w:val="21"/>
              </w:numPr>
              <w:rPr>
                <w:rFonts w:hint="default"/>
                <w:szCs w:val="21"/>
                <w:lang w:val="en-US" w:eastAsia="zh-CN"/>
              </w:rPr>
            </w:pPr>
            <w:r>
              <w:rPr>
                <w:rFonts w:hint="eastAsia"/>
                <w:szCs w:val="21"/>
                <w:lang w:val="en-US" w:eastAsia="zh-CN"/>
              </w:rPr>
              <w:t>一杯温红糖水。</w:t>
            </w:r>
          </w:p>
          <w:p>
            <w:pPr>
              <w:numPr>
                <w:ilvl w:val="0"/>
                <w:numId w:val="0"/>
              </w:numPr>
              <w:rPr>
                <w:rFonts w:hint="eastAsia"/>
                <w:szCs w:val="21"/>
                <w:lang w:val="en-US" w:eastAsia="zh-CN"/>
              </w:rPr>
            </w:pPr>
            <w:r>
              <w:rPr>
                <w:rFonts w:hint="eastAsia"/>
                <w:szCs w:val="21"/>
                <w:lang w:val="en-US" w:eastAsia="zh-CN"/>
              </w:rPr>
              <w:t>标准5-1：调整健康方案</w:t>
            </w:r>
          </w:p>
          <w:p>
            <w:pPr>
              <w:numPr>
                <w:ilvl w:val="0"/>
                <w:numId w:val="22"/>
              </w:numPr>
              <w:rPr>
                <w:rFonts w:hint="eastAsia"/>
                <w:szCs w:val="21"/>
                <w:lang w:val="en-US" w:eastAsia="zh-CN"/>
              </w:rPr>
            </w:pPr>
            <w:r>
              <w:rPr>
                <w:rFonts w:hint="eastAsia"/>
                <w:szCs w:val="21"/>
                <w:lang w:val="en-US" w:eastAsia="zh-CN"/>
              </w:rPr>
              <w:t>根据客户进舱后表述调整健康方案。</w:t>
            </w:r>
          </w:p>
          <w:p>
            <w:pPr>
              <w:numPr>
                <w:ilvl w:val="0"/>
                <w:numId w:val="22"/>
              </w:numPr>
              <w:rPr>
                <w:rFonts w:hint="default"/>
                <w:szCs w:val="21"/>
                <w:lang w:val="en-US" w:eastAsia="zh-CN"/>
              </w:rPr>
            </w:pPr>
            <w:r>
              <w:rPr>
                <w:rFonts w:hint="eastAsia"/>
                <w:szCs w:val="21"/>
                <w:lang w:val="en-US" w:eastAsia="zh-CN"/>
              </w:rPr>
              <w:t>客户出舱后，将调整方案告知客户，体现对客户细微之处的重视。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eastAsia="宋体"/>
                <w:szCs w:val="21"/>
                <w:lang w:val="en-US" w:eastAsia="zh-CN"/>
              </w:rPr>
            </w:pPr>
            <w:r>
              <w:rPr>
                <w:rFonts w:hint="eastAsia"/>
                <w:szCs w:val="21"/>
                <w:lang w:val="en-US" w:eastAsia="zh-CN"/>
              </w:rPr>
              <w:t>2</w:t>
            </w:r>
          </w:p>
        </w:tc>
        <w:tc>
          <w:tcPr>
            <w:tcW w:w="1974" w:type="dxa"/>
            <w:noWrap w:val="0"/>
            <w:vAlign w:val="center"/>
          </w:tcPr>
          <w:p>
            <w:pPr>
              <w:jc w:val="center"/>
              <w:rPr>
                <w:rFonts w:hint="eastAsia"/>
                <w:szCs w:val="21"/>
                <w:lang w:val="en-US" w:eastAsia="zh-CN"/>
              </w:rPr>
            </w:pPr>
            <w:r>
              <w:rPr>
                <w:rFonts w:hint="eastAsia"/>
                <w:szCs w:val="21"/>
                <w:lang w:val="en-US" w:eastAsia="zh-CN"/>
              </w:rPr>
              <w:t>步骤2：康养期</w:t>
            </w:r>
          </w:p>
          <w:p>
            <w:pPr>
              <w:jc w:val="center"/>
              <w:rPr>
                <w:rFonts w:hint="default" w:eastAsia="宋体"/>
                <w:szCs w:val="21"/>
                <w:lang w:val="en-US" w:eastAsia="zh-CN"/>
              </w:rPr>
            </w:pPr>
            <w:r>
              <w:rPr>
                <w:rFonts w:hint="eastAsia"/>
                <w:szCs w:val="21"/>
                <w:lang w:val="en-US" w:eastAsia="zh-CN"/>
              </w:rPr>
              <w:t>（中40分钟）</w:t>
            </w:r>
          </w:p>
        </w:tc>
        <w:tc>
          <w:tcPr>
            <w:tcW w:w="2153" w:type="dxa"/>
            <w:noWrap w:val="0"/>
            <w:vAlign w:val="top"/>
          </w:tcPr>
          <w:p>
            <w:pPr>
              <w:rPr>
                <w:rFonts w:hint="default"/>
                <w:szCs w:val="21"/>
                <w:lang w:val="en-US" w:eastAsia="zh-CN"/>
              </w:rPr>
            </w:pPr>
            <w:r>
              <w:rPr>
                <w:rFonts w:hint="eastAsia"/>
                <w:szCs w:val="21"/>
                <w:lang w:val="en-US" w:eastAsia="zh-CN"/>
              </w:rPr>
              <w:t>规范1：沟通</w:t>
            </w:r>
          </w:p>
          <w:p>
            <w:pPr>
              <w:rPr>
                <w:rFonts w:hint="eastAsia"/>
                <w:szCs w:val="21"/>
                <w:lang w:val="en-US" w:eastAsia="zh-CN"/>
              </w:rPr>
            </w:pPr>
          </w:p>
          <w:p>
            <w:pPr>
              <w:rPr>
                <w:rFonts w:hint="eastAsia"/>
                <w:szCs w:val="21"/>
                <w:lang w:val="en-US" w:eastAsia="zh-CN"/>
              </w:rPr>
            </w:pPr>
          </w:p>
          <w:p>
            <w:pPr>
              <w:rPr>
                <w:rFonts w:hint="eastAsia"/>
                <w:szCs w:val="21"/>
                <w:lang w:val="en-US" w:eastAsia="zh-CN"/>
              </w:rPr>
            </w:pPr>
            <w:r>
              <w:rPr>
                <w:rFonts w:hint="eastAsia"/>
                <w:szCs w:val="21"/>
                <w:lang w:val="en-US" w:eastAsia="zh-CN"/>
              </w:rPr>
              <w:t>规范2：注意事项</w:t>
            </w:r>
          </w:p>
          <w:p>
            <w:pPr>
              <w:rPr>
                <w:rFonts w:hint="eastAsia"/>
                <w:szCs w:val="21"/>
                <w:lang w:val="en-US" w:eastAsia="zh-CN"/>
              </w:rPr>
            </w:pPr>
          </w:p>
          <w:p>
            <w:pPr>
              <w:rPr>
                <w:rFonts w:hint="eastAsia"/>
                <w:szCs w:val="21"/>
                <w:lang w:val="en-US" w:eastAsia="zh-CN"/>
              </w:rPr>
            </w:pPr>
          </w:p>
        </w:tc>
        <w:tc>
          <w:tcPr>
            <w:tcW w:w="4674" w:type="dxa"/>
            <w:noWrap w:val="0"/>
            <w:vAlign w:val="top"/>
          </w:tcPr>
          <w:p>
            <w:pPr>
              <w:numPr>
                <w:ilvl w:val="0"/>
                <w:numId w:val="0"/>
              </w:numPr>
              <w:rPr>
                <w:rFonts w:hint="eastAsia"/>
                <w:szCs w:val="21"/>
                <w:lang w:val="en-US" w:eastAsia="zh-CN"/>
              </w:rPr>
            </w:pPr>
            <w:r>
              <w:rPr>
                <w:rFonts w:hint="eastAsia"/>
                <w:szCs w:val="21"/>
              </w:rPr>
              <w:t>标准1-1：</w:t>
            </w:r>
            <w:r>
              <w:rPr>
                <w:rFonts w:hint="eastAsia"/>
                <w:szCs w:val="21"/>
                <w:lang w:val="en-US" w:eastAsia="zh-CN"/>
              </w:rPr>
              <w:t>沟通</w:t>
            </w:r>
          </w:p>
          <w:p>
            <w:pPr>
              <w:numPr>
                <w:ilvl w:val="0"/>
                <w:numId w:val="23"/>
              </w:numPr>
              <w:rPr>
                <w:rFonts w:hint="eastAsia"/>
                <w:szCs w:val="21"/>
                <w:lang w:val="en-US" w:eastAsia="zh-CN"/>
              </w:rPr>
            </w:pPr>
            <w:r>
              <w:rPr>
                <w:rFonts w:hint="eastAsia"/>
                <w:szCs w:val="21"/>
                <w:lang w:val="en-US" w:eastAsia="zh-CN"/>
              </w:rPr>
              <w:t>康养期经过一至两次的沟通，了解客户的感受，及时解决。</w:t>
            </w:r>
          </w:p>
          <w:p>
            <w:pPr>
              <w:numPr>
                <w:ilvl w:val="0"/>
                <w:numId w:val="0"/>
              </w:numPr>
              <w:rPr>
                <w:rFonts w:hint="default"/>
                <w:szCs w:val="21"/>
                <w:lang w:val="en-US" w:eastAsia="zh-CN"/>
              </w:rPr>
            </w:pPr>
            <w:r>
              <w:rPr>
                <w:rFonts w:hint="eastAsia"/>
                <w:szCs w:val="21"/>
              </w:rPr>
              <w:t>标准</w:t>
            </w:r>
            <w:r>
              <w:rPr>
                <w:rFonts w:hint="eastAsia"/>
                <w:szCs w:val="21"/>
                <w:lang w:val="en-US" w:eastAsia="zh-CN"/>
              </w:rPr>
              <w:t>2</w:t>
            </w:r>
            <w:r>
              <w:rPr>
                <w:rFonts w:hint="eastAsia"/>
                <w:szCs w:val="21"/>
              </w:rPr>
              <w:t>-1：</w:t>
            </w:r>
            <w:r>
              <w:rPr>
                <w:rFonts w:hint="eastAsia"/>
                <w:szCs w:val="21"/>
                <w:lang w:val="en-US" w:eastAsia="zh-CN"/>
              </w:rPr>
              <w:t>注意事项：光敏感体质或身体有憋闷气短的可以开门透气，或者出舱缓解一下再进，保证光疗120分钟时间很重要。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eastAsia="宋体"/>
                <w:szCs w:val="21"/>
                <w:lang w:val="en-US" w:eastAsia="zh-CN"/>
              </w:rPr>
            </w:pPr>
            <w:r>
              <w:rPr>
                <w:rFonts w:hint="eastAsia"/>
                <w:szCs w:val="21"/>
                <w:lang w:val="en-US" w:eastAsia="zh-CN"/>
              </w:rPr>
              <w:t>3</w:t>
            </w:r>
          </w:p>
        </w:tc>
        <w:tc>
          <w:tcPr>
            <w:tcW w:w="1974" w:type="dxa"/>
            <w:noWrap w:val="0"/>
            <w:vAlign w:val="center"/>
          </w:tcPr>
          <w:p>
            <w:pPr>
              <w:jc w:val="center"/>
              <w:rPr>
                <w:rFonts w:hint="eastAsia"/>
                <w:szCs w:val="21"/>
                <w:lang w:val="en-US" w:eastAsia="zh-CN"/>
              </w:rPr>
            </w:pPr>
            <w:r>
              <w:rPr>
                <w:rFonts w:hint="eastAsia"/>
                <w:szCs w:val="21"/>
                <w:lang w:val="en-US" w:eastAsia="zh-CN"/>
              </w:rPr>
              <w:t>步骤3：蓄能期</w:t>
            </w:r>
          </w:p>
          <w:p>
            <w:pPr>
              <w:jc w:val="center"/>
              <w:rPr>
                <w:rFonts w:hint="default" w:eastAsia="宋体"/>
                <w:szCs w:val="21"/>
                <w:lang w:val="en-US" w:eastAsia="zh-CN"/>
              </w:rPr>
            </w:pPr>
            <w:r>
              <w:rPr>
                <w:rFonts w:hint="eastAsia"/>
                <w:szCs w:val="21"/>
                <w:lang w:val="en-US" w:eastAsia="zh-CN"/>
              </w:rPr>
              <w:t>（后40分钟）</w:t>
            </w:r>
          </w:p>
        </w:tc>
        <w:tc>
          <w:tcPr>
            <w:tcW w:w="2153" w:type="dxa"/>
            <w:noWrap w:val="0"/>
            <w:vAlign w:val="top"/>
          </w:tcPr>
          <w:p>
            <w:pPr>
              <w:rPr>
                <w:rFonts w:hint="eastAsia"/>
                <w:szCs w:val="21"/>
                <w:lang w:val="en-US" w:eastAsia="zh-CN"/>
              </w:rPr>
            </w:pPr>
            <w:r>
              <w:rPr>
                <w:rFonts w:hint="eastAsia"/>
                <w:szCs w:val="21"/>
                <w:lang w:val="en-US" w:eastAsia="zh-CN"/>
              </w:rPr>
              <w:t>规范1：沟通</w:t>
            </w:r>
          </w:p>
          <w:p>
            <w:pPr>
              <w:rPr>
                <w:rFonts w:hint="eastAsia"/>
                <w:szCs w:val="21"/>
                <w:lang w:val="en-US" w:eastAsia="zh-CN"/>
              </w:rPr>
            </w:pPr>
          </w:p>
          <w:p>
            <w:pPr>
              <w:rPr>
                <w:rFonts w:hint="eastAsia"/>
                <w:szCs w:val="21"/>
                <w:lang w:val="en-US" w:eastAsia="zh-CN"/>
              </w:rPr>
            </w:pPr>
          </w:p>
          <w:p>
            <w:pPr>
              <w:rPr>
                <w:rFonts w:hint="default"/>
                <w:szCs w:val="21"/>
                <w:lang w:val="en-US" w:eastAsia="zh-CN"/>
              </w:rPr>
            </w:pPr>
            <w:r>
              <w:rPr>
                <w:rFonts w:hint="eastAsia"/>
                <w:szCs w:val="21"/>
                <w:lang w:val="en-US" w:eastAsia="zh-CN"/>
              </w:rPr>
              <w:t>规范2：注意事项</w:t>
            </w: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tc>
        <w:tc>
          <w:tcPr>
            <w:tcW w:w="4674" w:type="dxa"/>
            <w:noWrap w:val="0"/>
            <w:vAlign w:val="top"/>
          </w:tcPr>
          <w:p>
            <w:pPr>
              <w:numPr>
                <w:ilvl w:val="0"/>
                <w:numId w:val="0"/>
              </w:numPr>
              <w:rPr>
                <w:rFonts w:hint="eastAsia"/>
                <w:szCs w:val="21"/>
                <w:lang w:val="en-US" w:eastAsia="zh-CN"/>
              </w:rPr>
            </w:pPr>
            <w:r>
              <w:rPr>
                <w:rFonts w:hint="eastAsia"/>
                <w:szCs w:val="21"/>
                <w:lang w:val="en-US" w:eastAsia="zh-CN"/>
              </w:rPr>
              <w:t>标准1-1：沟通：</w:t>
            </w:r>
          </w:p>
          <w:p>
            <w:pPr>
              <w:numPr>
                <w:ilvl w:val="0"/>
                <w:numId w:val="24"/>
              </w:numPr>
              <w:rPr>
                <w:rFonts w:hint="eastAsia"/>
                <w:szCs w:val="21"/>
                <w:lang w:val="en-US" w:eastAsia="zh-CN"/>
              </w:rPr>
            </w:pPr>
            <w:r>
              <w:rPr>
                <w:rFonts w:hint="eastAsia"/>
                <w:szCs w:val="21"/>
                <w:lang w:val="en-US" w:eastAsia="zh-CN"/>
              </w:rPr>
              <w:t>蓄能期经过一至两次的沟通，了解客户的感受，及时解决。</w:t>
            </w:r>
          </w:p>
          <w:p>
            <w:pPr>
              <w:numPr>
                <w:ilvl w:val="0"/>
                <w:numId w:val="0"/>
              </w:numPr>
              <w:rPr>
                <w:rFonts w:hint="eastAsia"/>
                <w:szCs w:val="21"/>
                <w:lang w:val="en-US" w:eastAsia="zh-CN"/>
              </w:rPr>
            </w:pPr>
            <w:r>
              <w:rPr>
                <w:rFonts w:hint="eastAsia"/>
                <w:szCs w:val="21"/>
              </w:rPr>
              <w:t>标准</w:t>
            </w:r>
            <w:r>
              <w:rPr>
                <w:rFonts w:hint="eastAsia"/>
                <w:szCs w:val="21"/>
                <w:lang w:val="en-US" w:eastAsia="zh-CN"/>
              </w:rPr>
              <w:t>2</w:t>
            </w:r>
            <w:r>
              <w:rPr>
                <w:rFonts w:hint="eastAsia"/>
                <w:szCs w:val="21"/>
              </w:rPr>
              <w:t>-1：</w:t>
            </w:r>
            <w:r>
              <w:rPr>
                <w:rFonts w:hint="eastAsia"/>
                <w:szCs w:val="21"/>
                <w:lang w:val="en-US" w:eastAsia="zh-CN"/>
              </w:rPr>
              <w:t>注意事项：</w:t>
            </w:r>
          </w:p>
          <w:p>
            <w:pPr>
              <w:numPr>
                <w:ilvl w:val="0"/>
                <w:numId w:val="0"/>
              </w:numPr>
              <w:rPr>
                <w:rFonts w:hint="eastAsia"/>
                <w:szCs w:val="21"/>
                <w:lang w:val="en-US" w:eastAsia="zh-CN"/>
              </w:rPr>
            </w:pPr>
            <w:r>
              <w:rPr>
                <w:rFonts w:hint="eastAsia"/>
                <w:szCs w:val="21"/>
                <w:lang w:val="en-US" w:eastAsia="zh-CN"/>
              </w:rPr>
              <w:t>（1）光量子能量空间能量级最高为72。</w:t>
            </w:r>
          </w:p>
          <w:p>
            <w:pPr>
              <w:numPr>
                <w:ilvl w:val="0"/>
                <w:numId w:val="24"/>
              </w:numPr>
              <w:rPr>
                <w:rFonts w:hint="eastAsia"/>
                <w:szCs w:val="21"/>
                <w:lang w:val="en-US" w:eastAsia="zh-CN"/>
              </w:rPr>
            </w:pPr>
            <w:r>
              <w:rPr>
                <w:rFonts w:hint="eastAsia"/>
                <w:szCs w:val="21"/>
                <w:lang w:val="en-US" w:eastAsia="zh-CN"/>
              </w:rPr>
              <w:t>光量子能量空间内温度最佳为38~42</w:t>
            </w:r>
            <w:r>
              <w:rPr>
                <w:rFonts w:hint="eastAsia" w:ascii="宋体" w:hAnsi="宋体" w:eastAsia="宋体" w:cs="宋体"/>
                <w:szCs w:val="21"/>
                <w:lang w:val="en-US" w:eastAsia="zh-CN"/>
              </w:rPr>
              <w:t>℃</w:t>
            </w:r>
            <w:r>
              <w:rPr>
                <w:rFonts w:hint="eastAsia" w:ascii="宋体" w:hAnsi="宋体" w:cs="宋体"/>
                <w:szCs w:val="21"/>
                <w:lang w:val="en-US" w:eastAsia="zh-CN"/>
              </w:rPr>
              <w:t>，夏季和体弱两种情况在</w:t>
            </w:r>
            <w:r>
              <w:rPr>
                <w:rFonts w:hint="eastAsia"/>
                <w:szCs w:val="21"/>
                <w:lang w:val="en-US" w:eastAsia="zh-CN"/>
              </w:rPr>
              <w:t>38~39</w:t>
            </w:r>
            <w:r>
              <w:rPr>
                <w:rFonts w:hint="eastAsia" w:ascii="宋体" w:hAnsi="宋体" w:eastAsia="宋体" w:cs="宋体"/>
                <w:szCs w:val="21"/>
                <w:lang w:val="en-US" w:eastAsia="zh-CN"/>
              </w:rPr>
              <w:t>℃</w:t>
            </w:r>
            <w:r>
              <w:rPr>
                <w:rFonts w:hint="eastAsia" w:ascii="宋体" w:hAnsi="宋体" w:cs="宋体"/>
                <w:szCs w:val="21"/>
                <w:lang w:val="en-US" w:eastAsia="zh-CN"/>
              </w:rPr>
              <w:t>比较合适。</w:t>
            </w:r>
          </w:p>
          <w:p>
            <w:pPr>
              <w:numPr>
                <w:ilvl w:val="0"/>
                <w:numId w:val="24"/>
              </w:numPr>
              <w:rPr>
                <w:rFonts w:hint="eastAsia"/>
                <w:szCs w:val="21"/>
                <w:lang w:val="en-US" w:eastAsia="zh-CN"/>
              </w:rPr>
            </w:pPr>
            <w:r>
              <w:rPr>
                <w:rFonts w:hint="eastAsia"/>
                <w:szCs w:val="21"/>
                <w:lang w:val="en-US" w:eastAsia="zh-CN"/>
              </w:rPr>
              <w:t>光量子能量空间的最佳能量级调制，除头部之外，调成统一数据，达成同频共振。</w:t>
            </w:r>
          </w:p>
          <w:p>
            <w:pPr>
              <w:numPr>
                <w:ilvl w:val="0"/>
                <w:numId w:val="24"/>
              </w:numPr>
              <w:ind w:left="0" w:leftChars="0" w:firstLine="0" w:firstLineChars="0"/>
              <w:rPr>
                <w:rFonts w:hint="eastAsia"/>
                <w:szCs w:val="21"/>
                <w:lang w:val="en-US" w:eastAsia="zh-CN"/>
              </w:rPr>
            </w:pPr>
            <w:r>
              <w:rPr>
                <w:rFonts w:hint="eastAsia"/>
                <w:szCs w:val="21"/>
                <w:lang w:val="en-US" w:eastAsia="zh-CN"/>
              </w:rPr>
              <w:t>备注：</w:t>
            </w:r>
          </w:p>
          <w:p>
            <w:pPr>
              <w:numPr>
                <w:ilvl w:val="0"/>
                <w:numId w:val="0"/>
              </w:numPr>
              <w:ind w:leftChars="0"/>
              <w:rPr>
                <w:rFonts w:hint="eastAsia"/>
                <w:szCs w:val="21"/>
                <w:lang w:val="en-US" w:eastAsia="zh-CN"/>
              </w:rPr>
            </w:pPr>
            <w:r>
              <w:rPr>
                <w:rFonts w:hint="eastAsia"/>
                <w:szCs w:val="21"/>
                <w:lang w:val="en-US" w:eastAsia="zh-CN"/>
              </w:rPr>
              <w:t>例如血栓患者，头部能量级设置在28~33区间为宜。</w:t>
            </w:r>
          </w:p>
          <w:p>
            <w:pPr>
              <w:numPr>
                <w:ilvl w:val="0"/>
                <w:numId w:val="0"/>
              </w:numPr>
              <w:ind w:leftChars="0"/>
              <w:rPr>
                <w:rFonts w:hint="default"/>
                <w:szCs w:val="21"/>
                <w:lang w:val="en-US" w:eastAsia="zh-CN"/>
              </w:rPr>
            </w:pPr>
            <w:r>
              <w:rPr>
                <w:rFonts w:hint="eastAsia"/>
                <w:szCs w:val="21"/>
                <w:lang w:val="en-US" w:eastAsia="zh-CN"/>
              </w:rPr>
              <w:t>腹部寒凉的客户，上身能量级可以略高于平均值。</w:t>
            </w:r>
          </w:p>
          <w:p>
            <w:pPr>
              <w:numPr>
                <w:ilvl w:val="0"/>
                <w:numId w:val="0"/>
              </w:numPr>
              <w:ind w:leftChars="0"/>
              <w:rPr>
                <w:rFonts w:hint="default"/>
                <w:szCs w:val="21"/>
                <w:lang w:val="en-US" w:eastAsia="zh-CN"/>
              </w:rPr>
            </w:pPr>
            <w:r>
              <w:rPr>
                <w:rFonts w:hint="eastAsia"/>
                <w:szCs w:val="21"/>
                <w:lang w:val="en-US" w:eastAsia="zh-CN"/>
              </w:rPr>
              <w:t>下肢寒湿重的客户，下身及脚的能量级可调至61~72.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9" w:hRule="atLeast"/>
        </w:trPr>
        <w:tc>
          <w:tcPr>
            <w:tcW w:w="667" w:type="dxa"/>
            <w:noWrap w:val="0"/>
            <w:vAlign w:val="center"/>
          </w:tcPr>
          <w:p>
            <w:pPr>
              <w:jc w:val="center"/>
              <w:rPr>
                <w:rFonts w:hint="default"/>
                <w:szCs w:val="21"/>
                <w:lang w:val="en-US" w:eastAsia="zh-CN"/>
              </w:rPr>
            </w:pPr>
            <w:r>
              <w:rPr>
                <w:rFonts w:hint="eastAsia"/>
                <w:szCs w:val="21"/>
                <w:lang w:val="en-US" w:eastAsia="zh-CN"/>
              </w:rPr>
              <w:t>4</w:t>
            </w:r>
          </w:p>
        </w:tc>
        <w:tc>
          <w:tcPr>
            <w:tcW w:w="1974" w:type="dxa"/>
            <w:noWrap w:val="0"/>
            <w:vAlign w:val="center"/>
          </w:tcPr>
          <w:p>
            <w:pPr>
              <w:jc w:val="center"/>
              <w:rPr>
                <w:rFonts w:hint="default"/>
                <w:szCs w:val="21"/>
                <w:lang w:val="en-US" w:eastAsia="zh-CN"/>
              </w:rPr>
            </w:pPr>
            <w:r>
              <w:rPr>
                <w:rFonts w:hint="eastAsia"/>
                <w:szCs w:val="21"/>
                <w:lang w:val="en-US" w:eastAsia="zh-CN"/>
              </w:rPr>
              <w:t>步骤4：出舱</w:t>
            </w:r>
          </w:p>
        </w:tc>
        <w:tc>
          <w:tcPr>
            <w:tcW w:w="2153" w:type="dxa"/>
            <w:noWrap w:val="0"/>
            <w:vAlign w:val="top"/>
          </w:tcPr>
          <w:p>
            <w:pPr>
              <w:rPr>
                <w:rFonts w:hint="eastAsia"/>
                <w:szCs w:val="21"/>
                <w:lang w:val="en-US" w:eastAsia="zh-CN"/>
              </w:rPr>
            </w:pPr>
            <w:r>
              <w:rPr>
                <w:rFonts w:hint="eastAsia"/>
                <w:szCs w:val="21"/>
                <w:lang w:val="en-US" w:eastAsia="zh-CN"/>
              </w:rPr>
              <w:t>规范1：注意事项</w:t>
            </w: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p>
          <w:p>
            <w:pPr>
              <w:rPr>
                <w:rFonts w:hint="eastAsia"/>
                <w:szCs w:val="21"/>
                <w:lang w:val="en-US" w:eastAsia="zh-CN"/>
              </w:rPr>
            </w:pPr>
            <w:r>
              <w:rPr>
                <w:rFonts w:hint="eastAsia"/>
                <w:szCs w:val="21"/>
                <w:lang w:val="en-US" w:eastAsia="zh-CN"/>
              </w:rPr>
              <w:t>规范2：完善表格</w:t>
            </w:r>
          </w:p>
          <w:p>
            <w:pPr>
              <w:rPr>
                <w:rFonts w:hint="eastAsia"/>
                <w:szCs w:val="21"/>
                <w:lang w:val="en-US" w:eastAsia="zh-CN"/>
              </w:rPr>
            </w:pPr>
          </w:p>
          <w:p>
            <w:pPr>
              <w:rPr>
                <w:rFonts w:hint="eastAsia"/>
                <w:szCs w:val="21"/>
                <w:lang w:val="en-US" w:eastAsia="zh-CN"/>
              </w:rPr>
            </w:pPr>
          </w:p>
          <w:p>
            <w:pPr>
              <w:rPr>
                <w:rFonts w:hint="default"/>
                <w:szCs w:val="21"/>
                <w:lang w:val="en-US" w:eastAsia="zh-CN"/>
              </w:rPr>
            </w:pPr>
            <w:r>
              <w:rPr>
                <w:rFonts w:hint="eastAsia"/>
                <w:szCs w:val="21"/>
                <w:lang w:val="en-US" w:eastAsia="zh-CN"/>
              </w:rPr>
              <w:t>规范3：提醒下次光疗时间</w:t>
            </w:r>
          </w:p>
        </w:tc>
        <w:tc>
          <w:tcPr>
            <w:tcW w:w="4674" w:type="dxa"/>
            <w:noWrap w:val="0"/>
            <w:vAlign w:val="top"/>
          </w:tcPr>
          <w:p>
            <w:pPr>
              <w:numPr>
                <w:ilvl w:val="0"/>
                <w:numId w:val="0"/>
              </w:numPr>
              <w:rPr>
                <w:rFonts w:hint="default"/>
                <w:szCs w:val="21"/>
                <w:lang w:val="en-US" w:eastAsia="zh-CN"/>
              </w:rPr>
            </w:pPr>
            <w:r>
              <w:rPr>
                <w:rFonts w:hint="eastAsia"/>
                <w:szCs w:val="21"/>
                <w:lang w:val="en-US" w:eastAsia="zh-CN"/>
              </w:rPr>
              <w:t>标准1-1：注意事项：</w:t>
            </w:r>
          </w:p>
          <w:p>
            <w:pPr>
              <w:numPr>
                <w:ilvl w:val="0"/>
                <w:numId w:val="25"/>
              </w:numPr>
              <w:rPr>
                <w:rFonts w:hint="eastAsia"/>
                <w:szCs w:val="21"/>
                <w:lang w:val="en-US" w:eastAsia="zh-CN"/>
              </w:rPr>
            </w:pPr>
            <w:r>
              <w:rPr>
                <w:rFonts w:hint="eastAsia"/>
                <w:szCs w:val="21"/>
                <w:lang w:val="en-US" w:eastAsia="zh-CN"/>
              </w:rPr>
              <w:t>出舱半小时内，禁吹冷空调风。</w:t>
            </w:r>
          </w:p>
          <w:p>
            <w:pPr>
              <w:numPr>
                <w:ilvl w:val="0"/>
                <w:numId w:val="25"/>
              </w:numPr>
              <w:rPr>
                <w:rFonts w:hint="eastAsia"/>
                <w:szCs w:val="21"/>
                <w:lang w:val="en-US" w:eastAsia="zh-CN"/>
              </w:rPr>
            </w:pPr>
            <w:r>
              <w:rPr>
                <w:rFonts w:hint="eastAsia"/>
                <w:szCs w:val="21"/>
                <w:lang w:val="en-US" w:eastAsia="zh-CN"/>
              </w:rPr>
              <w:t>及时转换到自然环境。</w:t>
            </w:r>
          </w:p>
          <w:p>
            <w:pPr>
              <w:numPr>
                <w:ilvl w:val="0"/>
                <w:numId w:val="25"/>
              </w:numPr>
              <w:rPr>
                <w:rFonts w:hint="eastAsia"/>
                <w:szCs w:val="21"/>
                <w:lang w:val="en-US" w:eastAsia="zh-CN"/>
              </w:rPr>
            </w:pPr>
            <w:r>
              <w:rPr>
                <w:rFonts w:hint="eastAsia"/>
                <w:szCs w:val="21"/>
                <w:lang w:val="en-US" w:eastAsia="zh-CN"/>
              </w:rPr>
              <w:t>提醒客户从头到脚的体验感。</w:t>
            </w:r>
          </w:p>
          <w:p>
            <w:pPr>
              <w:numPr>
                <w:ilvl w:val="0"/>
                <w:numId w:val="25"/>
              </w:numPr>
              <w:rPr>
                <w:rFonts w:hint="eastAsia"/>
                <w:szCs w:val="21"/>
                <w:lang w:val="en-US" w:eastAsia="zh-CN"/>
              </w:rPr>
            </w:pPr>
            <w:r>
              <w:rPr>
                <w:rFonts w:hint="eastAsia"/>
                <w:szCs w:val="21"/>
                <w:lang w:val="en-US" w:eastAsia="zh-CN"/>
              </w:rPr>
              <w:t>可以沟通光疗和热疗后的区别，做完后可到自然环境见风，半小时后可以洗澡。这是光疗的优势之一。</w:t>
            </w:r>
          </w:p>
          <w:p>
            <w:pPr>
              <w:numPr>
                <w:ilvl w:val="0"/>
                <w:numId w:val="25"/>
              </w:numPr>
              <w:rPr>
                <w:rFonts w:hint="default"/>
                <w:szCs w:val="21"/>
                <w:lang w:val="en-US" w:eastAsia="zh-CN"/>
              </w:rPr>
            </w:pPr>
            <w:r>
              <w:rPr>
                <w:rFonts w:hint="eastAsia"/>
                <w:szCs w:val="21"/>
                <w:lang w:val="en-US" w:eastAsia="zh-CN"/>
              </w:rPr>
              <w:t>半小时后做身体复检，查看</w:t>
            </w:r>
            <w:r>
              <w:rPr>
                <w:rFonts w:hint="eastAsia"/>
                <w:lang w:val="en-US" w:eastAsia="zh-CN"/>
              </w:rPr>
              <w:t>《对比分析报告》。</w:t>
            </w:r>
          </w:p>
          <w:p>
            <w:pPr>
              <w:numPr>
                <w:ilvl w:val="0"/>
                <w:numId w:val="0"/>
              </w:numPr>
              <w:rPr>
                <w:rFonts w:hint="eastAsia"/>
                <w:lang w:val="en-US" w:eastAsia="zh-CN"/>
              </w:rPr>
            </w:pPr>
            <w:r>
              <w:rPr>
                <w:rFonts w:hint="eastAsia"/>
                <w:lang w:val="en-US" w:eastAsia="zh-CN"/>
              </w:rPr>
              <w:t>标准2-1：完善表格：</w:t>
            </w:r>
          </w:p>
          <w:p>
            <w:pPr>
              <w:numPr>
                <w:ilvl w:val="0"/>
                <w:numId w:val="26"/>
              </w:numPr>
              <w:rPr>
                <w:rFonts w:hint="eastAsia"/>
                <w:lang w:val="en-US" w:eastAsia="zh-CN"/>
              </w:rPr>
            </w:pPr>
            <w:r>
              <w:rPr>
                <w:rFonts w:hint="eastAsia"/>
                <w:lang w:val="en-US" w:eastAsia="zh-CN"/>
              </w:rPr>
              <w:t>完善《光健康客户档案表》《光疗室登记表》。</w:t>
            </w:r>
          </w:p>
          <w:p>
            <w:pPr>
              <w:numPr>
                <w:ilvl w:val="0"/>
                <w:numId w:val="0"/>
              </w:numPr>
              <w:rPr>
                <w:rFonts w:hint="eastAsia"/>
                <w:lang w:val="en-US" w:eastAsia="zh-CN"/>
              </w:rPr>
            </w:pPr>
            <w:r>
              <w:rPr>
                <w:rFonts w:hint="eastAsia"/>
                <w:lang w:val="en-US" w:eastAsia="zh-CN"/>
              </w:rPr>
              <w:t>标准3-1：提醒下次光疗时间</w:t>
            </w:r>
          </w:p>
          <w:p>
            <w:pPr>
              <w:numPr>
                <w:ilvl w:val="0"/>
                <w:numId w:val="27"/>
              </w:numPr>
              <w:rPr>
                <w:rFonts w:hint="eastAsia"/>
                <w:lang w:val="en-US" w:eastAsia="zh-CN"/>
              </w:rPr>
            </w:pPr>
            <w:r>
              <w:rPr>
                <w:rFonts w:hint="eastAsia"/>
                <w:lang w:val="en-US" w:eastAsia="zh-CN"/>
              </w:rPr>
              <w:t>提醒回家关注身体变化，如睡眠、精神及已病的指标等，有任何问题随时反馈。</w:t>
            </w:r>
          </w:p>
          <w:p>
            <w:pPr>
              <w:numPr>
                <w:ilvl w:val="0"/>
                <w:numId w:val="27"/>
              </w:numPr>
              <w:rPr>
                <w:rFonts w:hint="default"/>
                <w:lang w:val="en-US" w:eastAsia="zh-CN"/>
              </w:rPr>
            </w:pPr>
            <w:r>
              <w:rPr>
                <w:rFonts w:hint="eastAsia"/>
                <w:lang w:val="en-US" w:eastAsia="zh-CN"/>
              </w:rPr>
              <w:t>预约下次光疗时间及舱位。</w:t>
            </w:r>
          </w:p>
          <w:p>
            <w:pPr>
              <w:numPr>
                <w:ilvl w:val="0"/>
                <w:numId w:val="27"/>
              </w:numPr>
              <w:rPr>
                <w:rFonts w:hint="default"/>
                <w:lang w:val="en-US" w:eastAsia="zh-CN"/>
              </w:rPr>
            </w:pPr>
            <w:r>
              <w:rPr>
                <w:rFonts w:hint="eastAsia"/>
                <w:lang w:val="en-US" w:eastAsia="zh-CN"/>
              </w:rPr>
              <w:t>提醒日常健康保健知识。</w:t>
            </w:r>
          </w:p>
        </w:tc>
      </w:tr>
    </w:tbl>
    <w:p>
      <w:pPr>
        <w:numPr>
          <w:ilvl w:val="0"/>
          <w:numId w:val="0"/>
        </w:numPr>
        <w:jc w:val="left"/>
        <w:rPr>
          <w:rFonts w:hint="default" w:ascii="黑体" w:hAnsi="黑体" w:eastAsia="黑体" w:cs="黑体"/>
          <w:b/>
          <w:bCs/>
          <w:sz w:val="32"/>
          <w:szCs w:val="32"/>
          <w:lang w:val="en-US" w:eastAsia="zh-CN"/>
        </w:rPr>
      </w:pPr>
    </w:p>
    <w:p>
      <w:pPr>
        <w:numPr>
          <w:ilvl w:val="0"/>
          <w:numId w:val="0"/>
        </w:numPr>
        <w:jc w:val="left"/>
        <w:rPr>
          <w:rFonts w:hint="default" w:ascii="黑体" w:hAnsi="黑体" w:eastAsia="黑体" w:cs="黑体"/>
          <w:b/>
          <w:bCs/>
          <w:sz w:val="32"/>
          <w:szCs w:val="32"/>
          <w:lang w:val="en-US" w:eastAsia="zh-CN"/>
        </w:rPr>
      </w:pPr>
    </w:p>
    <w:p>
      <w:p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fldChar w:fldCharType="begin"/>
      </w:r>
      <w:r>
        <w:rPr>
          <w:rFonts w:hint="eastAsia" w:ascii="黑体" w:hAnsi="黑体" w:eastAsia="黑体" w:cs="黑体"/>
          <w:b/>
          <w:bCs/>
          <w:sz w:val="32"/>
          <w:szCs w:val="32"/>
          <w:lang w:val="en-US" w:eastAsia="zh-CN"/>
        </w:rPr>
        <w:instrText xml:space="preserve"> HYPERLINK \l "_Toc291109658" </w:instrText>
      </w:r>
      <w:r>
        <w:rPr>
          <w:rFonts w:hint="eastAsia" w:ascii="黑体" w:hAnsi="黑体" w:eastAsia="黑体" w:cs="黑体"/>
          <w:b/>
          <w:bCs/>
          <w:sz w:val="32"/>
          <w:szCs w:val="32"/>
          <w:lang w:val="en-US" w:eastAsia="zh-CN"/>
        </w:rPr>
        <w:fldChar w:fldCharType="separate"/>
      </w:r>
      <w:r>
        <w:rPr>
          <w:rFonts w:hint="eastAsia" w:ascii="黑体" w:hAnsi="黑体" w:eastAsia="黑体" w:cs="黑体"/>
          <w:b/>
          <w:bCs/>
          <w:sz w:val="32"/>
          <w:szCs w:val="32"/>
          <w:lang w:val="en-US" w:eastAsia="zh-CN"/>
        </w:rPr>
        <w:t xml:space="preserve">6 </w:t>
      </w:r>
      <w:r>
        <w:rPr>
          <w:rFonts w:hint="eastAsia" w:ascii="黑体" w:hAnsi="黑体" w:eastAsia="黑体" w:cs="黑体"/>
          <w:b/>
          <w:bCs/>
          <w:sz w:val="32"/>
          <w:szCs w:val="32"/>
          <w:lang w:val="en-US" w:eastAsia="zh-CN"/>
        </w:rPr>
        <w:fldChar w:fldCharType="end"/>
      </w:r>
      <w:r>
        <w:rPr>
          <w:rFonts w:hint="eastAsia" w:ascii="黑体" w:hAnsi="黑体" w:eastAsia="黑体" w:cs="黑体"/>
          <w:b/>
          <w:bCs/>
          <w:sz w:val="32"/>
          <w:szCs w:val="32"/>
          <w:lang w:val="en-US" w:eastAsia="zh-CN"/>
        </w:rPr>
        <w:fldChar w:fldCharType="begin"/>
      </w:r>
      <w:r>
        <w:rPr>
          <w:rFonts w:hint="eastAsia" w:ascii="黑体" w:hAnsi="黑体" w:eastAsia="黑体" w:cs="黑体"/>
          <w:b/>
          <w:bCs/>
          <w:sz w:val="32"/>
          <w:szCs w:val="32"/>
          <w:lang w:val="en-US" w:eastAsia="zh-CN"/>
        </w:rPr>
        <w:instrText xml:space="preserve"> HYPERLINK \l "_Toc291109659" </w:instrText>
      </w:r>
      <w:r>
        <w:rPr>
          <w:rFonts w:hint="eastAsia" w:ascii="黑体" w:hAnsi="黑体" w:eastAsia="黑体" w:cs="黑体"/>
          <w:b/>
          <w:bCs/>
          <w:sz w:val="32"/>
          <w:szCs w:val="32"/>
          <w:lang w:val="en-US" w:eastAsia="zh-CN"/>
        </w:rPr>
        <w:fldChar w:fldCharType="separate"/>
      </w:r>
      <w:r>
        <w:rPr>
          <w:rFonts w:hint="eastAsia" w:ascii="黑体" w:hAnsi="黑体" w:eastAsia="黑体" w:cs="黑体"/>
          <w:b/>
          <w:bCs/>
          <w:sz w:val="32"/>
          <w:szCs w:val="32"/>
          <w:lang w:val="en-US" w:eastAsia="zh-CN"/>
        </w:rPr>
        <w:t>光量子能量空间</w:t>
      </w:r>
      <w:r>
        <w:rPr>
          <w:rFonts w:hint="eastAsia" w:ascii="黑体" w:hAnsi="黑体" w:eastAsia="黑体" w:cs="黑体"/>
          <w:b/>
          <w:bCs/>
          <w:sz w:val="32"/>
          <w:szCs w:val="32"/>
          <w:lang w:val="en-US" w:eastAsia="zh-CN"/>
        </w:rPr>
        <w:fldChar w:fldCharType="end"/>
      </w:r>
      <w:r>
        <w:rPr>
          <w:rFonts w:hint="eastAsia" w:ascii="黑体" w:hAnsi="黑体" w:eastAsia="黑体" w:cs="黑体"/>
          <w:b/>
          <w:bCs/>
          <w:sz w:val="32"/>
          <w:szCs w:val="32"/>
          <w:lang w:val="en-US" w:eastAsia="zh-CN"/>
        </w:rPr>
        <w:t>运营商售后服务</w:t>
      </w:r>
    </w:p>
    <w:p>
      <w:pPr>
        <w:jc w:val="left"/>
        <w:rPr>
          <w:rFonts w:hint="eastAsia" w:ascii="黑体" w:hAnsi="黑体" w:eastAsia="黑体" w:cs="黑体"/>
          <w:b/>
          <w:bCs/>
          <w:sz w:val="32"/>
          <w:szCs w:val="32"/>
          <w:lang w:val="en-US" w:eastAsia="zh-CN"/>
        </w:rPr>
      </w:pPr>
    </w:p>
    <w:p>
      <w:pPr>
        <w:ind w:left="375"/>
        <w:jc w:val="center"/>
        <w:rPr>
          <w:rFonts w:hint="default" w:ascii="黑体" w:hAnsi="黑体" w:eastAsia="黑体" w:cs="黑体"/>
          <w:b/>
          <w:bCs/>
          <w:sz w:val="32"/>
          <w:szCs w:val="32"/>
          <w:lang w:val="en-US" w:eastAsia="zh-CN"/>
        </w:rPr>
      </w:pPr>
      <w:r>
        <w:rPr>
          <w:rFonts w:hint="eastAsia"/>
          <w:b/>
          <w:szCs w:val="21"/>
        </w:rPr>
        <w:t>表</w:t>
      </w:r>
      <w:r>
        <w:rPr>
          <w:rFonts w:hint="eastAsia"/>
          <w:b/>
          <w:szCs w:val="21"/>
          <w:lang w:val="en-US" w:eastAsia="zh-CN"/>
        </w:rPr>
        <w:t>5</w:t>
      </w:r>
      <w:r>
        <w:rPr>
          <w:rFonts w:hint="eastAsia"/>
          <w:b/>
          <w:szCs w:val="21"/>
        </w:rPr>
        <w:t xml:space="preserve"> 事件</w:t>
      </w:r>
      <w:r>
        <w:rPr>
          <w:rFonts w:hint="eastAsia"/>
          <w:b/>
          <w:szCs w:val="21"/>
          <w:lang w:val="en-US" w:eastAsia="zh-CN"/>
        </w:rPr>
        <w:t>4</w:t>
      </w:r>
    </w:p>
    <w:tbl>
      <w:tblPr>
        <w:tblStyle w:val="11"/>
        <w:tblW w:w="9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7"/>
        <w:gridCol w:w="1974"/>
        <w:gridCol w:w="2153"/>
        <w:gridCol w:w="46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szCs w:val="21"/>
              </w:rPr>
            </w:pPr>
            <w:r>
              <w:rPr>
                <w:rFonts w:hint="eastAsia"/>
                <w:szCs w:val="21"/>
              </w:rPr>
              <w:t>序号</w:t>
            </w:r>
          </w:p>
        </w:tc>
        <w:tc>
          <w:tcPr>
            <w:tcW w:w="1974" w:type="dxa"/>
            <w:noWrap w:val="0"/>
            <w:vAlign w:val="center"/>
          </w:tcPr>
          <w:p>
            <w:pPr>
              <w:jc w:val="center"/>
              <w:rPr>
                <w:rFonts w:hint="eastAsia"/>
                <w:szCs w:val="21"/>
              </w:rPr>
            </w:pPr>
            <w:r>
              <w:rPr>
                <w:rFonts w:hint="eastAsia"/>
                <w:szCs w:val="21"/>
              </w:rPr>
              <w:t>步骤</w:t>
            </w:r>
          </w:p>
        </w:tc>
        <w:tc>
          <w:tcPr>
            <w:tcW w:w="2153" w:type="dxa"/>
            <w:noWrap w:val="0"/>
            <w:vAlign w:val="center"/>
          </w:tcPr>
          <w:p>
            <w:pPr>
              <w:jc w:val="center"/>
              <w:rPr>
                <w:rFonts w:hint="eastAsia"/>
                <w:szCs w:val="21"/>
              </w:rPr>
            </w:pPr>
            <w:r>
              <w:rPr>
                <w:rFonts w:hint="eastAsia"/>
                <w:szCs w:val="21"/>
              </w:rPr>
              <w:t>步骤规范</w:t>
            </w:r>
          </w:p>
        </w:tc>
        <w:tc>
          <w:tcPr>
            <w:tcW w:w="4674" w:type="dxa"/>
            <w:noWrap w:val="0"/>
            <w:vAlign w:val="center"/>
          </w:tcPr>
          <w:p>
            <w:pPr>
              <w:jc w:val="center"/>
              <w:rPr>
                <w:rFonts w:hint="eastAsia"/>
                <w:szCs w:val="21"/>
              </w:rPr>
            </w:pPr>
            <w:r>
              <w:rPr>
                <w:rFonts w:hint="eastAsia"/>
                <w:szCs w:val="21"/>
              </w:rPr>
              <w:t>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szCs w:val="21"/>
              </w:rPr>
            </w:pPr>
            <w:r>
              <w:rPr>
                <w:rFonts w:hint="eastAsia"/>
                <w:szCs w:val="21"/>
              </w:rPr>
              <w:t>1</w:t>
            </w:r>
          </w:p>
        </w:tc>
        <w:tc>
          <w:tcPr>
            <w:tcW w:w="1974" w:type="dxa"/>
            <w:noWrap w:val="0"/>
            <w:vAlign w:val="center"/>
          </w:tcPr>
          <w:p>
            <w:pPr>
              <w:jc w:val="center"/>
              <w:rPr>
                <w:rFonts w:hint="default" w:eastAsia="宋体"/>
                <w:szCs w:val="21"/>
                <w:lang w:val="en-US" w:eastAsia="zh-CN"/>
              </w:rPr>
            </w:pPr>
            <w:r>
              <w:rPr>
                <w:rFonts w:hint="eastAsia"/>
                <w:szCs w:val="21"/>
              </w:rPr>
              <w:t>步骤1</w:t>
            </w:r>
            <w:r>
              <w:rPr>
                <w:rFonts w:hint="eastAsia"/>
                <w:szCs w:val="21"/>
                <w:lang w:eastAsia="zh-CN"/>
              </w:rPr>
              <w:t>：</w:t>
            </w:r>
            <w:r>
              <w:rPr>
                <w:rFonts w:hint="eastAsia"/>
                <w:szCs w:val="21"/>
                <w:lang w:val="en-US" w:eastAsia="zh-CN"/>
              </w:rPr>
              <w:t>定期回访</w:t>
            </w:r>
          </w:p>
        </w:tc>
        <w:tc>
          <w:tcPr>
            <w:tcW w:w="2153" w:type="dxa"/>
            <w:noWrap w:val="0"/>
            <w:vAlign w:val="top"/>
          </w:tcPr>
          <w:p>
            <w:pPr>
              <w:rPr>
                <w:rFonts w:hint="default" w:eastAsia="宋体"/>
                <w:szCs w:val="21"/>
                <w:lang w:val="en-US" w:eastAsia="zh-CN"/>
              </w:rPr>
            </w:pPr>
            <w:r>
              <w:rPr>
                <w:rFonts w:hint="eastAsia"/>
                <w:szCs w:val="21"/>
              </w:rPr>
              <w:t>规范1：</w:t>
            </w:r>
            <w:r>
              <w:rPr>
                <w:rFonts w:hint="eastAsia"/>
                <w:szCs w:val="21"/>
                <w:lang w:val="en-US" w:eastAsia="zh-CN"/>
              </w:rPr>
              <w:t>沟通光疗之后的身体变化</w:t>
            </w:r>
          </w:p>
          <w:p>
            <w:pPr>
              <w:rPr>
                <w:rFonts w:hint="eastAsia"/>
                <w:szCs w:val="21"/>
                <w:lang w:val="en-US" w:eastAsia="zh-CN"/>
              </w:rPr>
            </w:pPr>
          </w:p>
          <w:p>
            <w:pPr>
              <w:rPr>
                <w:rFonts w:hint="eastAsia"/>
                <w:szCs w:val="21"/>
                <w:lang w:val="en-US" w:eastAsia="zh-CN"/>
              </w:rPr>
            </w:pPr>
          </w:p>
          <w:p>
            <w:pPr>
              <w:rPr>
                <w:rFonts w:hint="default"/>
                <w:szCs w:val="21"/>
                <w:lang w:val="en-US" w:eastAsia="zh-CN"/>
              </w:rPr>
            </w:pPr>
            <w:r>
              <w:rPr>
                <w:rFonts w:hint="eastAsia"/>
                <w:szCs w:val="21"/>
                <w:lang w:val="en-US" w:eastAsia="zh-CN"/>
              </w:rPr>
              <w:t>规范2：确认第二天上门时间</w:t>
            </w:r>
          </w:p>
        </w:tc>
        <w:tc>
          <w:tcPr>
            <w:tcW w:w="4674" w:type="dxa"/>
            <w:noWrap w:val="0"/>
            <w:vAlign w:val="top"/>
          </w:tcPr>
          <w:p>
            <w:pPr>
              <w:numPr>
                <w:ilvl w:val="0"/>
                <w:numId w:val="0"/>
              </w:numPr>
              <w:rPr>
                <w:rFonts w:hint="eastAsia"/>
                <w:szCs w:val="21"/>
                <w:lang w:val="en-US" w:eastAsia="zh-CN"/>
              </w:rPr>
            </w:pPr>
            <w:r>
              <w:rPr>
                <w:rFonts w:hint="eastAsia"/>
                <w:szCs w:val="21"/>
              </w:rPr>
              <w:t>标准1-1：</w:t>
            </w:r>
            <w:r>
              <w:rPr>
                <w:rFonts w:hint="eastAsia"/>
                <w:szCs w:val="21"/>
                <w:lang w:val="en-US" w:eastAsia="zh-CN"/>
              </w:rPr>
              <w:t>沟通出光疗舱回家后身体变化</w:t>
            </w:r>
          </w:p>
          <w:p>
            <w:pPr>
              <w:numPr>
                <w:ilvl w:val="0"/>
                <w:numId w:val="28"/>
              </w:numPr>
              <w:rPr>
                <w:rFonts w:hint="eastAsia"/>
                <w:szCs w:val="21"/>
                <w:lang w:val="en-US" w:eastAsia="zh-CN"/>
              </w:rPr>
            </w:pPr>
            <w:r>
              <w:rPr>
                <w:rFonts w:hint="eastAsia"/>
                <w:szCs w:val="21"/>
                <w:lang w:val="en-US" w:eastAsia="zh-CN"/>
              </w:rPr>
              <w:t>时间点：光疗第二天及客户下次光疗前一天，非休息时间，沟通。</w:t>
            </w:r>
          </w:p>
          <w:p>
            <w:pPr>
              <w:numPr>
                <w:ilvl w:val="0"/>
                <w:numId w:val="28"/>
              </w:numPr>
              <w:rPr>
                <w:rFonts w:hint="default"/>
                <w:szCs w:val="21"/>
                <w:lang w:val="en-US" w:eastAsia="zh-CN"/>
              </w:rPr>
            </w:pPr>
            <w:r>
              <w:rPr>
                <w:rFonts w:hint="eastAsia"/>
                <w:szCs w:val="21"/>
                <w:lang w:val="en-US" w:eastAsia="zh-CN"/>
              </w:rPr>
              <w:t>就几个重要指标与客户沟通身体变化。</w:t>
            </w:r>
          </w:p>
          <w:p>
            <w:pPr>
              <w:numPr>
                <w:ilvl w:val="0"/>
                <w:numId w:val="0"/>
              </w:numPr>
              <w:rPr>
                <w:rFonts w:hint="default"/>
                <w:szCs w:val="21"/>
                <w:lang w:val="en-US" w:eastAsia="zh-CN"/>
              </w:rPr>
            </w:pPr>
            <w:r>
              <w:rPr>
                <w:rFonts w:hint="eastAsia"/>
                <w:szCs w:val="21"/>
                <w:lang w:val="en-US" w:eastAsia="zh-CN"/>
              </w:rPr>
              <w:t>标准2-1：确认第二天上门时间，预订舱位。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7" w:type="dxa"/>
            <w:noWrap w:val="0"/>
            <w:vAlign w:val="center"/>
          </w:tcPr>
          <w:p>
            <w:pPr>
              <w:jc w:val="center"/>
              <w:rPr>
                <w:rFonts w:hint="eastAsia" w:eastAsia="宋体"/>
                <w:szCs w:val="21"/>
                <w:lang w:val="en-US" w:eastAsia="zh-CN"/>
              </w:rPr>
            </w:pPr>
            <w:r>
              <w:rPr>
                <w:rFonts w:hint="eastAsia"/>
                <w:szCs w:val="21"/>
                <w:lang w:val="en-US" w:eastAsia="zh-CN"/>
              </w:rPr>
              <w:t>2</w:t>
            </w:r>
          </w:p>
        </w:tc>
        <w:tc>
          <w:tcPr>
            <w:tcW w:w="1974" w:type="dxa"/>
            <w:noWrap w:val="0"/>
            <w:vAlign w:val="center"/>
          </w:tcPr>
          <w:p>
            <w:pPr>
              <w:jc w:val="center"/>
              <w:rPr>
                <w:rFonts w:hint="default" w:eastAsia="宋体"/>
                <w:szCs w:val="21"/>
                <w:lang w:val="en-US" w:eastAsia="zh-CN"/>
              </w:rPr>
            </w:pPr>
            <w:r>
              <w:rPr>
                <w:rFonts w:hint="eastAsia"/>
                <w:szCs w:val="21"/>
                <w:lang w:val="en-US" w:eastAsia="zh-CN"/>
              </w:rPr>
              <w:t>步骤2：补充客户档案</w:t>
            </w:r>
          </w:p>
        </w:tc>
        <w:tc>
          <w:tcPr>
            <w:tcW w:w="2153" w:type="dxa"/>
            <w:noWrap w:val="0"/>
            <w:vAlign w:val="top"/>
          </w:tcPr>
          <w:p>
            <w:pPr>
              <w:rPr>
                <w:rFonts w:hint="default"/>
                <w:szCs w:val="21"/>
                <w:lang w:val="en-US" w:eastAsia="zh-CN"/>
              </w:rPr>
            </w:pPr>
            <w:r>
              <w:rPr>
                <w:rFonts w:hint="eastAsia"/>
                <w:szCs w:val="21"/>
                <w:lang w:val="en-US" w:eastAsia="zh-CN"/>
              </w:rPr>
              <w:t>规范1：回访内容补充至客户档案</w:t>
            </w:r>
          </w:p>
        </w:tc>
        <w:tc>
          <w:tcPr>
            <w:tcW w:w="4674" w:type="dxa"/>
            <w:noWrap w:val="0"/>
            <w:vAlign w:val="top"/>
          </w:tcPr>
          <w:p>
            <w:pPr>
              <w:numPr>
                <w:ilvl w:val="0"/>
                <w:numId w:val="0"/>
              </w:numPr>
              <w:rPr>
                <w:rFonts w:hint="default"/>
                <w:szCs w:val="21"/>
                <w:lang w:val="en-US" w:eastAsia="zh-CN"/>
              </w:rPr>
            </w:pPr>
            <w:r>
              <w:rPr>
                <w:rFonts w:hint="eastAsia"/>
                <w:szCs w:val="21"/>
                <w:lang w:val="en-US" w:eastAsia="zh-CN"/>
              </w:rPr>
              <w:t>标准2-1：按照</w:t>
            </w:r>
            <w:r>
              <w:rPr>
                <w:rFonts w:hint="eastAsia"/>
                <w:lang w:val="en-US" w:eastAsia="zh-CN"/>
              </w:rPr>
              <w:t>《光健康客户档案表》要求与客户沟通后，详尽填写。</w:t>
            </w:r>
          </w:p>
        </w:tc>
      </w:tr>
    </w:tbl>
    <w:p>
      <w:pPr>
        <w:jc w:val="left"/>
        <w:rPr>
          <w:rFonts w:hint="eastAsia" w:ascii="黑体" w:hAnsi="黑体" w:eastAsia="黑体" w:cs="黑体"/>
          <w:b/>
          <w:bCs/>
          <w:sz w:val="32"/>
          <w:szCs w:val="32"/>
          <w:lang w:val="en-US" w:eastAsia="zh-CN"/>
        </w:rPr>
      </w:pPr>
    </w:p>
    <w:p>
      <w:p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8 光量子能量空间运营商数据跟踪及沟通</w:t>
      </w:r>
    </w:p>
    <w:p>
      <w:pPr>
        <w:spacing w:line="360" w:lineRule="auto"/>
        <w:ind w:left="0" w:leftChars="0" w:firstLine="638" w:firstLineChars="228"/>
        <w:rPr>
          <w:rFonts w:hint="default"/>
          <w:b w:val="0"/>
          <w:bCs/>
          <w:sz w:val="28"/>
          <w:szCs w:val="28"/>
          <w:lang w:val="en-US" w:eastAsia="zh-CN"/>
        </w:rPr>
      </w:pPr>
      <w:r>
        <w:rPr>
          <w:rFonts w:hint="eastAsia"/>
          <w:b w:val="0"/>
          <w:bCs/>
          <w:sz w:val="28"/>
          <w:szCs w:val="28"/>
          <w:lang w:val="en-US" w:eastAsia="zh-CN"/>
        </w:rPr>
        <w:t>每周一运营商可将上一自然周数据，根据《光健康客户登记表》和《光健康客户档案表》以及客户流水，三组信息电子版汇总至总部运营商服务部。</w:t>
      </w:r>
    </w:p>
    <w:p>
      <w:pPr>
        <w:jc w:val="lef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9 案例分享</w:t>
      </w:r>
    </w:p>
    <w:p>
      <w:pPr>
        <w:spacing w:line="360" w:lineRule="auto"/>
        <w:ind w:left="0" w:leftChars="0" w:firstLine="638" w:firstLineChars="228"/>
        <w:rPr>
          <w:rFonts w:hint="eastAsia"/>
          <w:b w:val="0"/>
          <w:bCs/>
          <w:sz w:val="28"/>
          <w:szCs w:val="28"/>
          <w:lang w:val="en-US" w:eastAsia="zh-CN"/>
        </w:rPr>
      </w:pPr>
      <w:r>
        <w:rPr>
          <w:rFonts w:hint="eastAsia"/>
          <w:b w:val="0"/>
          <w:bCs/>
          <w:sz w:val="28"/>
          <w:szCs w:val="28"/>
          <w:lang w:val="en-US" w:eastAsia="zh-CN"/>
        </w:rPr>
        <w:t>光量子能量空间运营商，可将经典客户案例以文字、图片、视频等形式进行整理。在征得客户书面同意后，用于案例分享。</w:t>
      </w:r>
    </w:p>
    <w:p>
      <w:pPr>
        <w:rPr>
          <w:rFonts w:hint="default"/>
          <w:b w:val="0"/>
          <w:bCs/>
          <w:sz w:val="28"/>
          <w:szCs w:val="28"/>
          <w:lang w:val="en-US" w:eastAsia="zh-CN"/>
        </w:rPr>
      </w:pPr>
      <w:r>
        <w:rPr>
          <w:rFonts w:hint="default"/>
          <w:b w:val="0"/>
          <w:bCs/>
          <w:sz w:val="28"/>
          <w:szCs w:val="28"/>
          <w:lang w:val="en-US" w:eastAsia="zh-CN"/>
        </w:rPr>
        <w:br w:type="page"/>
      </w:r>
    </w:p>
    <w:p>
      <w:pPr>
        <w:spacing w:line="360" w:lineRule="auto"/>
        <w:ind w:left="0" w:leftChars="0" w:firstLine="638" w:firstLineChars="228"/>
        <w:rPr>
          <w:rFonts w:hint="default"/>
          <w:b w:val="0"/>
          <w:bCs/>
          <w:sz w:val="28"/>
          <w:szCs w:val="28"/>
          <w:lang w:val="en-US" w:eastAsia="zh-CN"/>
        </w:rPr>
      </w:pPr>
    </w:p>
    <w:p>
      <w:pPr>
        <w:spacing w:line="360" w:lineRule="auto"/>
        <w:ind w:left="0" w:leftChars="0" w:firstLine="732" w:firstLineChars="228"/>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附加：</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100种以上病症：</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1.头：头疼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偏头疼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感冒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发热</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血栓后遗症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脑出血后遗症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脑瘫</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美尼尔氏综合症</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脱发</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2.眼    视物不清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视物重影</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迎风流泪</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眼疲劳</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3.鼻   鼻炎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鼻窦炎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鼻咽癌</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嗅觉迟钝</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4.耳     耳鸣</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耳聋</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中耳炎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听力下降</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5.牙     牙疼</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牙齿松动</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牙龈出血</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6.舌     舌头大</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7.面部：三叉神经疼</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面瘫</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8.颈部：甲状腺结节</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甲亢</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甲减</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淋巴结肿大</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颈椎病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咽炎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9.肩：     肩周炎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肩胛疼</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10.肘：网球肘</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11.手    风湿关节炎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痛风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12.肺：哮喘</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气管炎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肺炎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支气管炎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肺癌</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白肺</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13.心脏：冠心病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肺心病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心房颤</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心绞痛</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心律不齐</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14.肝       脂肪肝</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肝硬化</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肝硬化腹水</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肝癌</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15.脾：脾胃不和</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16.肾 ：肾炎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肾衰竭</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17.胃：胃炎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浅表性胃炎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胃癌</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胃蠕动力不够</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胃反流</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18.大肠：便秘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便稀</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19.小肠：肠炎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肠梗阻</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20.膀胱    膀胱炎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21.胆：    胆囊炎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胆息肉</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22.乳腺：乳腺增生</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乳腺结节</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乳腺癌</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23.男科：前列腺炎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漏尿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尿不净</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性功能障碍</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23.妇科：宫寒疼痛</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月经紊乱</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宫颈炎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子宫肌瘤</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宫颈癌</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阴道炎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尿急   尿频   漏尿</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24.血液    血压低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血压高</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糖尿病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血液黏稠</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白血病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静脉曲张</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25.关节：风湿骨病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类风湿骨病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股骨头坏死</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半月板磨损</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关节积液</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腰疼</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腰椎间盘突出</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腱鞘炎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26.肌肉：肌无力</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27.皮肤：牛皮癣</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白癜风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皮肤瘙痒</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神经性皮炎</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灰指甲</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糖尿病脚溃烂</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皮肤烧烫伤</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口腔溃疡</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脚气</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黄褐斑   </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妊娠斑</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眼袋大</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黑眼圈</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皮肤松弛</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青春痘</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体型：           肥胖</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塑形</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新冠疫情       ：感染者</w:t>
      </w:r>
    </w:p>
    <w:p>
      <w:pPr>
        <w:keepNext w:val="0"/>
        <w:keepLines w:val="0"/>
        <w:pageBreakBefore w:val="0"/>
        <w:widowControl w:val="0"/>
        <w:kinsoku/>
        <w:wordWrap/>
        <w:overflowPunct/>
        <w:topLinePunct w:val="0"/>
        <w:autoSpaceDE/>
        <w:autoSpaceDN/>
        <w:bidi w:val="0"/>
        <w:adjustRightInd/>
        <w:snapToGrid/>
        <w:spacing w:line="120" w:lineRule="auto"/>
        <w:ind w:left="0" w:leftChars="0" w:firstLine="638" w:firstLineChars="228"/>
        <w:textAlignment w:val="auto"/>
        <w:rPr>
          <w:rFonts w:hint="eastAsia"/>
          <w:b w:val="0"/>
          <w:bCs/>
          <w:sz w:val="28"/>
          <w:szCs w:val="28"/>
          <w:lang w:val="en-US" w:eastAsia="zh-CN"/>
        </w:rPr>
      </w:pPr>
      <w:r>
        <w:rPr>
          <w:rFonts w:hint="eastAsia"/>
          <w:b w:val="0"/>
          <w:bCs/>
          <w:sz w:val="28"/>
          <w:szCs w:val="28"/>
          <w:lang w:val="en-US" w:eastAsia="zh-CN"/>
        </w:rPr>
        <w:t xml:space="preserve">                 新冠后遗症</w:t>
      </w:r>
      <w:r>
        <w:rPr>
          <w:rFonts w:hint="eastAsia"/>
          <w:b w:val="0"/>
          <w:bCs/>
          <w:sz w:val="28"/>
          <w:szCs w:val="28"/>
          <w:lang w:val="en-US" w:eastAsia="zh-CN"/>
        </w:rPr>
        <w:fldChar w:fldCharType="begin"/>
      </w:r>
      <w:r>
        <w:rPr>
          <w:rFonts w:hint="eastAsia"/>
          <w:b w:val="0"/>
          <w:bCs/>
          <w:sz w:val="28"/>
          <w:szCs w:val="28"/>
          <w:lang w:val="en-US" w:eastAsia="zh-CN"/>
        </w:rPr>
        <w:instrText xml:space="preserve"> HYPERLINK \l "_Toc291109659" </w:instrText>
      </w:r>
      <w:r>
        <w:rPr>
          <w:rFonts w:hint="eastAsia"/>
          <w:b w:val="0"/>
          <w:bCs/>
          <w:sz w:val="28"/>
          <w:szCs w:val="28"/>
          <w:lang w:val="en-US" w:eastAsia="zh-CN"/>
        </w:rPr>
        <w:fldChar w:fldCharType="separate"/>
      </w:r>
      <w:r>
        <w:rPr>
          <w:rFonts w:hint="eastAsia"/>
          <w:b w:val="0"/>
          <w:bCs/>
          <w:sz w:val="28"/>
          <w:szCs w:val="28"/>
          <w:lang w:val="en-US" w:eastAsia="zh-CN"/>
        </w:rPr>
        <w:fldChar w:fldCharType="end"/>
      </w:r>
    </w:p>
    <w:p>
      <w:pPr>
        <w:rPr>
          <w:rFonts w:hint="eastAsia" w:ascii="黑体" w:hAnsi="黑体" w:eastAsia="黑体" w:cs="黑体"/>
          <w:b/>
          <w:bCs/>
          <w:sz w:val="32"/>
          <w:szCs w:val="32"/>
        </w:rPr>
      </w:pPr>
    </w:p>
    <w:sectPr>
      <w:footerReference r:id="rId9" w:type="first"/>
      <w:footerReference r:id="rId8" w:type="default"/>
      <w:pgSz w:w="11906" w:h="16838"/>
      <w:pgMar w:top="1440" w:right="1800"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E47FF9A0-3612-48E8-8ADD-30F773C6F829}"/>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embedRegular r:id="rId2" w:fontKey="{A776310F-C00A-4A7C-B825-944D4863B9CF}"/>
  </w:font>
  <w:font w:name="段宁毛笔行书">
    <w:altName w:val="宋体"/>
    <w:panose1 w:val="03000509000000000000"/>
    <w:charset w:val="86"/>
    <w:family w:val="script"/>
    <w:pitch w:val="default"/>
    <w:sig w:usb0="00000000" w:usb1="00000000" w:usb2="00000000" w:usb3="00000000" w:csb0="00040000" w:csb1="00000000"/>
    <w:embedRegular r:id="rId3" w:fontKey="{D0731E24-5C6A-485F-BE44-54ECE38D465A}"/>
  </w:font>
  <w:font w:name="方正小标宋简体">
    <w:panose1 w:val="02000000000000000000"/>
    <w:charset w:val="86"/>
    <w:family w:val="auto"/>
    <w:pitch w:val="default"/>
    <w:sig w:usb0="00000001" w:usb1="08000000" w:usb2="00000000" w:usb3="00000000" w:csb0="00040000" w:csb1="00000000"/>
    <w:embedRegular r:id="rId4" w:fontKey="{DDCD8EC8-D385-48CD-B202-31C52FA26616}"/>
  </w:font>
  <w:font w:name="方正黑体简体">
    <w:altName w:val="微软雅黑"/>
    <w:panose1 w:val="02010601030101010101"/>
    <w:charset w:val="86"/>
    <w:family w:val="auto"/>
    <w:pitch w:val="default"/>
    <w:sig w:usb0="00000000" w:usb1="00000000" w:usb2="00000000" w:usb3="00000000" w:csb0="00040000" w:csb1="00000000"/>
    <w:embedRegular r:id="rId5" w:fontKey="{B6CFC565-CB12-4321-B615-DF99355C8232}"/>
  </w:font>
  <w:font w:name="方正仿宋_GB2312">
    <w:panose1 w:val="02000000000000000000"/>
    <w:charset w:val="86"/>
    <w:family w:val="auto"/>
    <w:pitch w:val="default"/>
    <w:sig w:usb0="A00002BF" w:usb1="184F6CFA" w:usb2="00000012" w:usb3="00000000" w:csb0="00040001" w:csb1="00000000"/>
    <w:embedRegular r:id="rId6" w:fontKey="{316E2AE0-5DBC-4DCC-9B6E-07049C45C7A8}"/>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PuKjdAgAAJg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krohCFGgrRQ&#10;8ftvX++//7z/8QXBHgi0VWYCcbcKIu3uUu4guN83sOl47yrdun9ghMAP8t4d5GU7i6g7lA7SNAIX&#10;BV+/APzweFxpY18x2SJnZFhD/bysZLMwtgvtQ9xtQhYN576GXKBthkenw8gfOHgAnAsXC1kAxt7q&#10;avNpHI2v0qs0CZLB6CpIojwPZsU8CUZFfDbMT/P5PI8/O7w4mdRNWTLh7uv7JE6eV4d9r3QVPnSK&#10;kbwpHZxLyejVcs412hDo08L/nMKQ/IOw8HEa3g2snlCKB0l0ORgHxSg9C5IiGQbjsygNonh8OR5F&#10;yTjJi8eUFo1g/07pkfoPkiYTV7ADtyUn9MNfqbl0jtRAgb5woevDrt+cZXfLHUjkzKUs76A3teye&#10;t1G0aODSBTH2hmh4z9BzMPHsNXwqLqFP5N7CqJb645/2XTyUF7wYbWE+ZFjAOMSIvxbw/ADQ9obu&#10;jWVviHU7l1DIGCapot6EA9ry3qy0bN/DGJy5O8BFBIWbMmx7c267GQVjlLLZzAetlW5WdXcAhoci&#10;diFuFXXX+BZSs7WF9+CfyVEVkNItYHx4Ufejzs2nh2sfdRzv0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3k+4qN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Ii43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h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QiLjd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RuS5b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oO6SNFDx&#10;+29f77//vP/xBcEeCLTVdgxxCw2RbneldhDc71vY9Lx3lWn8PzBC4Ad57w7ysp1D1B9KB2kagYuC&#10;r18Afng8ro11r5hqkDcybKB+raxkM7euC+1D/G1SFVyItoZCom2Gh6dnUXvg4AFwIX0sZAEYe6ur&#10;zadRNLpOr9MkSAbD6yCJ8jyYFrMkGBbx+Vl+ms9mefzZ48XJuOZlyaS/r++TOHleHfa90lX40ClW&#10;CV56OJ+SNavlTBi0IdCnRfvzCkPyD8LCx2m0bmD1hFI8SKKrwSgohul5kBTJWTA6j9IgikdXo2GU&#10;jJK8eExpziX7d0qP1H+QNBn7gh24LQWhH/5KzadzpAYK9IULfR92/eYtt1vuQCJvLlV5B71pVPe8&#10;raYFh0vnxLpbYuA9Q8/BxHM38KmEgj5RewujWpmPf9r38VBe8GK0hfmQYQnjECPxWsLzA0DXG6Y3&#10;lr0h181MQSFjmKSatiYcME70ZmVU8x7G4NTfAS4iKdyUYdebM9fNKBijlE2nbdBaG76quwMwPDRx&#10;c7nQ1F/TtpCerh28h/aZHFUBKf0Cxkcr6n7U+fn0cN1GHcf75B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G5Llt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ee5v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AEkkaaDi&#10;99++3n//ef/jC4I9EGir7RjiFhoi3e5K7aBt+n0Lm573rjKN/wdGCPyAdXeQl+0cov5QOkjTCFwU&#10;fP0C8MPjcW2se8VUg7yRYQP1a2Ulm7l1XWgf4m+TquBCtDUUEm0zPDw9i9oDBw+AC+ljIQvA2Ftd&#10;bT6NotF1ep0mQTIYXgdJlOfBtJglwbCIz8/y03w2y+PPHi9OxjUvSyb9fX2fxMnz6rDvla7Ch06x&#10;SvDSw/mUrFktZ8KgDYE+LdqfVxiSfxAWPk6jdQOrJ5TiQRJdDUZBMUzPg6RIzoLReZQGUTy6Gg2j&#10;ZJTkxWNKcy7Zv1N6pP6DpMnYF+zAbSkI/fBXaj6dIzVQoC9c6Puw6zdvud1yBxJ5c6nKO+hNo7rn&#10;bTUtOFw6J9bdEgPvGXoOJp67gU8lFPSJ2lsY1cp8/NO+j4fyghejLcyHDEsYhxiJ1xKeHwC63jC9&#10;sewNuW5mCgoZwyTVtDXhgHGiNyujmvcwBqf+DnARSeGmDLvenLluRsEYpWw6bYPW2vBV3R2A4aGJ&#10;m8uFpv6atoX0dO3gPbTP5KgKSOkXMD5aUfejzs+nh+s26jjeJ7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FDee5v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4935" cy="131445"/>
              <wp:effectExtent l="0" t="0" r="0" b="0"/>
              <wp:wrapNone/>
              <wp:docPr id="19" name="文本框 196"/>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a:noFill/>
                      </a:ln>
                    </wps:spPr>
                    <wps:txbx>
                      <w:txbxContent>
                        <w:p>
                          <w:pPr>
                            <w:snapToGrid w:val="0"/>
                            <w:rPr>
                              <w:rFonts w:hint="eastAsia"/>
                              <w:sz w:val="18"/>
                            </w:rPr>
                          </w:pPr>
                        </w:p>
                      </w:txbxContent>
                    </wps:txbx>
                    <wps:bodyPr wrap="none" lIns="0" tIns="0" rIns="0" bIns="0" upright="0">
                      <a:spAutoFit/>
                    </wps:bodyPr>
                  </wps:wsp>
                </a:graphicData>
              </a:graphic>
            </wp:anchor>
          </w:drawing>
        </mc:Choice>
        <mc:Fallback>
          <w:pict>
            <v:shape id="文本框 196" o:spid="_x0000_s1026" o:spt="202" type="#_x0000_t202" style="position:absolute;left:0pt;margin-top:0pt;height:10.35pt;width:9.05pt;mso-position-horizontal:center;mso-position-horizontal-relative:margin;mso-wrap-style:none;z-index:251661312;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I9g9PDQAQAAmgMAAA4AAABkcnMvZTJvRG9jLnhtbK1TS27bMBDdF+gd&#10;CO5rWokT1ILloIWRokDRFkh7AJqiLAL8gUNb8gXaG3TVTfc9l8+RISU5bbLJIhtqODN8M+/NaHXT&#10;G00OMoBytqLFbE6JtMLVyu4q+v3b7Zu3lEDktubaWVnRowR6s379atX5Ul641ulaBoIgFsrOV7SN&#10;0ZeMgWil4TBzXloMNi4YHvEadqwOvEN0o9nFfH7NOhdqH5yQAOjdDEE6IobnALqmUUJunNgbaeOA&#10;GqTmESlBqzzQde62aaSIX5oGZCS6osg05hOLoL1NJ1uveLkL3LdKjC3w57TwiJPhymLRM9SGR072&#10;QT2BMkoEB66JM+EMG4hkRZBFMX+kzV3LvcxcUGrwZ9Hh5WDF58PXQFSNm7CkxHKDEz/9+nn6/ff0&#10;5wcpltdJoc5DiYl3HlNj/971mD35AZ2JeN8Ek75IiWAc9T2e9ZV9JCI9KhbLyytKBIaKy2KxuEoo&#10;7OGxDxA/SGdIMioacHxZVX74BHFInVJSLetuldZ5hNr+50DM5GGp86HDZMV+2490tq4+IpsOJ19R&#10;i4tOif5oUdi0JJMRJmM7GXsf1K7NW5TqgX+3j9hE7i1VGGDHwjiyzG5cr7QT/95z1sMvtb4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Q+V+SdAAAAADAQAADwAAAAAAAAABACAAAAAiAAAAZHJzL2Rv&#10;d25yZXYueG1sUEsBAhQAFAAAAAgAh07iQI9g9PDQAQAAmgMAAA4AAAAAAAAAAQAgAAAAHwEAAGRy&#10;cy9lMm9Eb2MueG1sUEsFBgAAAAAGAAYAWQEAAGEFAAAAAA==&#10;">
              <v:fill on="f" focussize="0,0"/>
              <v:stroke on="f"/>
              <v:imagedata o:title=""/>
              <o:lock v:ext="edit" aspectratio="f"/>
              <v:textbox inset="0mm,0mm,0mm,0mm" style="mso-fit-shape-to-text:t;">
                <w:txbxContent>
                  <w:p>
                    <w:pPr>
                      <w:snapToGrid w:val="0"/>
                      <w:rPr>
                        <w:rFonts w:hint="eastAsia"/>
                        <w:sz w:val="18"/>
                      </w:rPr>
                    </w:pPr>
                  </w:p>
                </w:txbxContent>
              </v:textbox>
            </v:shape>
          </w:pict>
        </mc:Fallback>
      </mc:AlternateContent>
    </w:r>
    <w:r>
      <w:rPr>
        <w:rFonts w:hint="eastAsia"/>
      </w:rPr>
      <w:tab/>
    </w:r>
    <w:r>
      <w:rPr>
        <w:rFonts w:hint="eastAsia"/>
      </w:rPr>
      <w:t>Ⅰ</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Style w:val="13"/>
      </w:rPr>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bhRTH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MZIkgYq&#10;fv/t6/33n/c/viC4A4K22o7BbqHB0u2u1A7apr+3cOlx7yrT+H9AhEAP9N4d6GU7h6h/lA7SNAIV&#10;BV1/AP/h8bk21r1iqkFeyLCB+rW0ks3cus60N/HRpCq4EG0NhUTbDA9Pz6L2wUEDzoX0tpAF+NhL&#10;XW0+jaLRdXqdJkEyGF4HSZTnwbSYJcGwiM/P8tN8Nsvjz95fnIxrXpZM+nh9n8TJ8+qw75WuwodO&#10;sUrw0rvzKVmzWs6EQRsCfVq0P88wJP/ALHycRqsGVE8gxYMkuhqMgmKYngdJkZwFo/MoDaJ4dDUa&#10;RskoyYvHkOZcsn+H9Ij9B0mTsS/YAdtSEPrhr9B8OkdowEBfuND3YddvXnK75Q4o8uJSlXfQm0Z1&#10;4201LTgEnRPrbomBeYaeg43nbuBTCQV9ovYSRrUyH/907+2hvKDFaAv7IcMS1iFG4rWE8QOHrhdM&#10;Lyx7Qa6bmYJCwkRBLq0ID4wTvVgZ1byHNTj1MUBFJIVIGXa9OHPdjoI1Stl02hqtteGrunsAy0MT&#10;N5cLTX2YtoX0dO1gHtoxObICVPoDrI+W1P2q8/vp4bm1Oq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BuFFMd0CAAAmBgAADgAAAAAAAAABACAAAAAfAQAAZHJzL2Uyb0RvYy54bWxQSwUG&#10;AAAAAAYABgBZAQAAbg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V</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snapToGrid w:val="0"/>
                            <w:rPr>
                              <w:rFonts w:hint="eastAsia"/>
                              <w:sz w:val="18"/>
                            </w:rPr>
                          </w:pPr>
                          <w:r>
                            <w:rPr>
                              <w:rFonts w:hint="eastAsia"/>
                              <w:sz w:val="18"/>
                            </w:rPr>
                            <w:t>1</w:t>
                          </w:r>
                        </w:p>
                      </w:txbxContent>
                    </wps:txbx>
                    <wps:bodyPr wrap="none" lIns="0" tIns="0" rIns="0" bIns="0" upright="0">
                      <a:spAutoFit/>
                    </wps:bodyPr>
                  </wps:wsp>
                </a:graphicData>
              </a:graphic>
            </wp:anchor>
          </w:drawing>
        </mc:Choice>
        <mc:Fallback>
          <w:pict>
            <v:shape id="文本框 127"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V9sWcoBAACcAwAADgAAAGRycy9lMm9Eb2MueG1srVPNjtMwEL4j8Q6W&#10;79RphaCKmq5A1SIkBEjLPoDr2I0l/8njNukLwBtw4sKd5+pzMHaSLiyXPXBxxjPjb+b7ZrK5Gawh&#10;JxlBe9fQ5aKiRDrhW+0ODb3/cvtiTQkk7lpuvJMNPUugN9vnzzZ9qOXKd960MhIEcVD3oaFdSqFm&#10;DEQnLYeFD9JhUPloecJrPLA28h7RrWGrqnrFeh/bEL2QAOjdjUE6IcanAHqltJA7L45WujSiRml4&#10;QkrQ6QB0W7pVSor0SSmQiZiGItNUTiyC9j6fbLvh9SHy0GkxtcCf0sIjTpZrh0WvUDueODlG/Q+U&#10;1SJ68CothLdsJFIUQRbL6pE2dx0PsnBBqSFcRYf/Bys+nj5HolvchJeUOG5x4pfv3y4/fl1+fiXL&#10;1eusUB+gxsS7gKlpeOsHzJ79gM5MfFDR5i9SIhhHfc9XfeWQiMiP1qv1usKQwNh8QXz28DxESO+k&#10;tyQbDY04wKIrP32ANKbOKbma87famDJE4/5yIGb2sNz72GO20rAfJkJ7356RT4+zb6jDVafEvHco&#10;bV6T2YizsZ+NY4j60JU9yvUgvDkmbKL0liuMsFNhHFphNy1Y3oo/7yXr4a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hV9sWcoBAACcAwAADgAAAAAAAAABACAAAAAeAQAAZHJzL2Uyb0Rv&#10;Yy54bWxQSwUGAAAAAAYABgBZAQAAWgUAAAAA&#10;">
              <v:fill on="f" focussize="0,0"/>
              <v:stroke on="f"/>
              <v:imagedata o:title=""/>
              <o:lock v:ext="edit" aspectratio="f"/>
              <v:textbox inset="0mm,0mm,0mm,0mm" style="mso-fit-shape-to-text:t;">
                <w:txbxContent>
                  <w:p>
                    <w:pPr>
                      <w:snapToGrid w:val="0"/>
                      <w:rPr>
                        <w:rFonts w:hint="eastAsia"/>
                        <w:sz w:val="18"/>
                      </w:rPr>
                    </w:pPr>
                    <w:r>
                      <w:rPr>
                        <w:rFonts w:hint="eastAsia"/>
                        <w:sz w:val="18"/>
                      </w:rPr>
                      <w:t>1</w:t>
                    </w:r>
                  </w:p>
                </w:txbxContent>
              </v:textbox>
            </v:shape>
          </w:pict>
        </mc:Fallback>
      </mc:AlternateContent>
    </w:r>
  </w:p>
  <w:p>
    <w:pPr>
      <w:pStyle w:val="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mdhTeAgAAJg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gpEkLVT8&#10;/tvX++8/7398QbAHAm20nUDcrYZIt71QW2ibYd/Cpue9rU3r/4ERAj/Ie7eXl20dov5QlmRZBC4K&#10;vmEB+OHhuDbWvWKqRd7IsYH6dbKS9ZV1fegQ4m+TquRCdDUUEm1yPDo+iboDew+AC+ljIQvA2Fl9&#10;bT6No/FldpmlQZqMLoM0KopgVs7TYFTGpyfFcTGfF/Fnjxenk4ZXFZP+vqFP4vR5ddj1Sl/hfadY&#10;JXjl4XxK1iwXc2HQmkCflt3PKwzJPwgLH6fRuYHVE0pxkkYXyTgoR9lpkJbpSTA+jbIgiscX41GU&#10;jtOifEzpikv275Qeqf8gaTLxBdtzWwhCP/yVmk/nQA0UGAoX+j7s+81bbrvYgkTeXKjqDnrTqP55&#10;W01LDpdeEetuiIH3DD0HE89dw6cWCvpE7SyMGmU+/mnfx0N5wYvRBuZDjiWMQ4zEawnPDwDdYJjB&#10;WAyGXLVzBYWMYZJq2plwwDgxmLVR7XsYgzN/B7iIpHBTjt1gzl0/o2CMUjabdUErbfiy6Q/A8NDE&#10;XclbTf01XQvp2crBe+ieyUEVkNIvYHx0ou5GnZ9PD9dd1GG8T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2mdhT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IV</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2F9EE"/>
    <w:multiLevelType w:val="singleLevel"/>
    <w:tmpl w:val="8822F9EE"/>
    <w:lvl w:ilvl="0" w:tentative="0">
      <w:start w:val="1"/>
      <w:numFmt w:val="decimal"/>
      <w:suff w:val="nothing"/>
      <w:lvlText w:val="（%1）"/>
      <w:lvlJc w:val="left"/>
    </w:lvl>
  </w:abstractNum>
  <w:abstractNum w:abstractNumId="1">
    <w:nsid w:val="9562E1D9"/>
    <w:multiLevelType w:val="singleLevel"/>
    <w:tmpl w:val="9562E1D9"/>
    <w:lvl w:ilvl="0" w:tentative="0">
      <w:start w:val="1"/>
      <w:numFmt w:val="decimal"/>
      <w:suff w:val="nothing"/>
      <w:lvlText w:val="（%1）"/>
      <w:lvlJc w:val="left"/>
    </w:lvl>
  </w:abstractNum>
  <w:abstractNum w:abstractNumId="2">
    <w:nsid w:val="96A88A69"/>
    <w:multiLevelType w:val="singleLevel"/>
    <w:tmpl w:val="96A88A69"/>
    <w:lvl w:ilvl="0" w:tentative="0">
      <w:start w:val="1"/>
      <w:numFmt w:val="decimal"/>
      <w:suff w:val="nothing"/>
      <w:lvlText w:val="（%1）"/>
      <w:lvlJc w:val="left"/>
    </w:lvl>
  </w:abstractNum>
  <w:abstractNum w:abstractNumId="3">
    <w:nsid w:val="A6BC00C7"/>
    <w:multiLevelType w:val="singleLevel"/>
    <w:tmpl w:val="A6BC00C7"/>
    <w:lvl w:ilvl="0" w:tentative="0">
      <w:start w:val="1"/>
      <w:numFmt w:val="decimal"/>
      <w:suff w:val="nothing"/>
      <w:lvlText w:val="（%1）"/>
      <w:lvlJc w:val="left"/>
    </w:lvl>
  </w:abstractNum>
  <w:abstractNum w:abstractNumId="4">
    <w:nsid w:val="ACD00C5B"/>
    <w:multiLevelType w:val="singleLevel"/>
    <w:tmpl w:val="ACD00C5B"/>
    <w:lvl w:ilvl="0" w:tentative="0">
      <w:start w:val="1"/>
      <w:numFmt w:val="decimal"/>
      <w:suff w:val="nothing"/>
      <w:lvlText w:val="（%1）"/>
      <w:lvlJc w:val="left"/>
    </w:lvl>
  </w:abstractNum>
  <w:abstractNum w:abstractNumId="5">
    <w:nsid w:val="B44DA047"/>
    <w:multiLevelType w:val="singleLevel"/>
    <w:tmpl w:val="B44DA047"/>
    <w:lvl w:ilvl="0" w:tentative="0">
      <w:start w:val="5"/>
      <w:numFmt w:val="decimal"/>
      <w:lvlText w:val="%1."/>
      <w:lvlJc w:val="left"/>
      <w:pPr>
        <w:tabs>
          <w:tab w:val="left" w:pos="312"/>
        </w:tabs>
      </w:pPr>
    </w:lvl>
  </w:abstractNum>
  <w:abstractNum w:abstractNumId="6">
    <w:nsid w:val="B4F7ED8A"/>
    <w:multiLevelType w:val="singleLevel"/>
    <w:tmpl w:val="B4F7ED8A"/>
    <w:lvl w:ilvl="0" w:tentative="0">
      <w:start w:val="1"/>
      <w:numFmt w:val="decimal"/>
      <w:suff w:val="nothing"/>
      <w:lvlText w:val="（%1）"/>
      <w:lvlJc w:val="left"/>
    </w:lvl>
  </w:abstractNum>
  <w:abstractNum w:abstractNumId="7">
    <w:nsid w:val="C4B543C6"/>
    <w:multiLevelType w:val="singleLevel"/>
    <w:tmpl w:val="C4B543C6"/>
    <w:lvl w:ilvl="0" w:tentative="0">
      <w:start w:val="1"/>
      <w:numFmt w:val="decimal"/>
      <w:suff w:val="nothing"/>
      <w:lvlText w:val="（%1）"/>
      <w:lvlJc w:val="left"/>
    </w:lvl>
  </w:abstractNum>
  <w:abstractNum w:abstractNumId="8">
    <w:nsid w:val="CB95673D"/>
    <w:multiLevelType w:val="singleLevel"/>
    <w:tmpl w:val="CB95673D"/>
    <w:lvl w:ilvl="0" w:tentative="0">
      <w:start w:val="1"/>
      <w:numFmt w:val="decimal"/>
      <w:suff w:val="nothing"/>
      <w:lvlText w:val="（%1）"/>
      <w:lvlJc w:val="left"/>
    </w:lvl>
  </w:abstractNum>
  <w:abstractNum w:abstractNumId="9">
    <w:nsid w:val="CDF0E4FF"/>
    <w:multiLevelType w:val="singleLevel"/>
    <w:tmpl w:val="CDF0E4FF"/>
    <w:lvl w:ilvl="0" w:tentative="0">
      <w:start w:val="1"/>
      <w:numFmt w:val="decimal"/>
      <w:suff w:val="nothing"/>
      <w:lvlText w:val="（%1）"/>
      <w:lvlJc w:val="left"/>
    </w:lvl>
  </w:abstractNum>
  <w:abstractNum w:abstractNumId="10">
    <w:nsid w:val="DF3189CE"/>
    <w:multiLevelType w:val="singleLevel"/>
    <w:tmpl w:val="DF3189CE"/>
    <w:lvl w:ilvl="0" w:tentative="0">
      <w:start w:val="1"/>
      <w:numFmt w:val="decimal"/>
      <w:suff w:val="nothing"/>
      <w:lvlText w:val="（%1）"/>
      <w:lvlJc w:val="left"/>
    </w:lvl>
  </w:abstractNum>
  <w:abstractNum w:abstractNumId="11">
    <w:nsid w:val="EAA3A18C"/>
    <w:multiLevelType w:val="singleLevel"/>
    <w:tmpl w:val="EAA3A18C"/>
    <w:lvl w:ilvl="0" w:tentative="0">
      <w:start w:val="1"/>
      <w:numFmt w:val="decimal"/>
      <w:suff w:val="nothing"/>
      <w:lvlText w:val="（%1）"/>
      <w:lvlJc w:val="left"/>
    </w:lvl>
  </w:abstractNum>
  <w:abstractNum w:abstractNumId="12">
    <w:nsid w:val="EBC9BC8E"/>
    <w:multiLevelType w:val="singleLevel"/>
    <w:tmpl w:val="EBC9BC8E"/>
    <w:lvl w:ilvl="0" w:tentative="0">
      <w:start w:val="1"/>
      <w:numFmt w:val="decimal"/>
      <w:suff w:val="nothing"/>
      <w:lvlText w:val="（%1）"/>
      <w:lvlJc w:val="left"/>
    </w:lvl>
  </w:abstractNum>
  <w:abstractNum w:abstractNumId="13">
    <w:nsid w:val="ECE7B457"/>
    <w:multiLevelType w:val="singleLevel"/>
    <w:tmpl w:val="ECE7B457"/>
    <w:lvl w:ilvl="0" w:tentative="0">
      <w:start w:val="1"/>
      <w:numFmt w:val="decimal"/>
      <w:suff w:val="nothing"/>
      <w:lvlText w:val="（%1）"/>
      <w:lvlJc w:val="left"/>
    </w:lvl>
  </w:abstractNum>
  <w:abstractNum w:abstractNumId="14">
    <w:nsid w:val="FFB916AE"/>
    <w:multiLevelType w:val="singleLevel"/>
    <w:tmpl w:val="FFB916AE"/>
    <w:lvl w:ilvl="0" w:tentative="0">
      <w:start w:val="1"/>
      <w:numFmt w:val="decimal"/>
      <w:suff w:val="nothing"/>
      <w:lvlText w:val="（%1）"/>
      <w:lvlJc w:val="left"/>
    </w:lvl>
  </w:abstractNum>
  <w:abstractNum w:abstractNumId="15">
    <w:nsid w:val="101D52E9"/>
    <w:multiLevelType w:val="singleLevel"/>
    <w:tmpl w:val="101D52E9"/>
    <w:lvl w:ilvl="0" w:tentative="0">
      <w:start w:val="1"/>
      <w:numFmt w:val="decimal"/>
      <w:suff w:val="nothing"/>
      <w:lvlText w:val="（%1）"/>
      <w:lvlJc w:val="left"/>
    </w:lvl>
  </w:abstractNum>
  <w:abstractNum w:abstractNumId="16">
    <w:nsid w:val="1082E5A9"/>
    <w:multiLevelType w:val="singleLevel"/>
    <w:tmpl w:val="1082E5A9"/>
    <w:lvl w:ilvl="0" w:tentative="0">
      <w:start w:val="1"/>
      <w:numFmt w:val="decimal"/>
      <w:suff w:val="nothing"/>
      <w:lvlText w:val="（%1）"/>
      <w:lvlJc w:val="left"/>
    </w:lvl>
  </w:abstractNum>
  <w:abstractNum w:abstractNumId="17">
    <w:nsid w:val="135F497A"/>
    <w:multiLevelType w:val="singleLevel"/>
    <w:tmpl w:val="135F497A"/>
    <w:lvl w:ilvl="0" w:tentative="0">
      <w:start w:val="1"/>
      <w:numFmt w:val="decimal"/>
      <w:suff w:val="nothing"/>
      <w:lvlText w:val="（%1）"/>
      <w:lvlJc w:val="left"/>
    </w:lvl>
  </w:abstractNum>
  <w:abstractNum w:abstractNumId="18">
    <w:nsid w:val="14D62A59"/>
    <w:multiLevelType w:val="singleLevel"/>
    <w:tmpl w:val="14D62A59"/>
    <w:lvl w:ilvl="0" w:tentative="0">
      <w:start w:val="1"/>
      <w:numFmt w:val="decimal"/>
      <w:suff w:val="nothing"/>
      <w:lvlText w:val="（%1）"/>
      <w:lvlJc w:val="left"/>
    </w:lvl>
  </w:abstractNum>
  <w:abstractNum w:abstractNumId="19">
    <w:nsid w:val="1996B502"/>
    <w:multiLevelType w:val="singleLevel"/>
    <w:tmpl w:val="1996B502"/>
    <w:lvl w:ilvl="0" w:tentative="0">
      <w:start w:val="1"/>
      <w:numFmt w:val="decimal"/>
      <w:suff w:val="nothing"/>
      <w:lvlText w:val="（%1）"/>
      <w:lvlJc w:val="left"/>
    </w:lvl>
  </w:abstractNum>
  <w:abstractNum w:abstractNumId="20">
    <w:nsid w:val="1CC31587"/>
    <w:multiLevelType w:val="singleLevel"/>
    <w:tmpl w:val="1CC31587"/>
    <w:lvl w:ilvl="0" w:tentative="0">
      <w:start w:val="1"/>
      <w:numFmt w:val="decimal"/>
      <w:suff w:val="nothing"/>
      <w:lvlText w:val="（%1）"/>
      <w:lvlJc w:val="left"/>
    </w:lvl>
  </w:abstractNum>
  <w:abstractNum w:abstractNumId="21">
    <w:nsid w:val="47FCCCEB"/>
    <w:multiLevelType w:val="singleLevel"/>
    <w:tmpl w:val="47FCCCEB"/>
    <w:lvl w:ilvl="0" w:tentative="0">
      <w:start w:val="1"/>
      <w:numFmt w:val="decimal"/>
      <w:suff w:val="nothing"/>
      <w:lvlText w:val="（%1）"/>
      <w:lvlJc w:val="left"/>
    </w:lvl>
  </w:abstractNum>
  <w:abstractNum w:abstractNumId="22">
    <w:nsid w:val="4AEFD655"/>
    <w:multiLevelType w:val="singleLevel"/>
    <w:tmpl w:val="4AEFD655"/>
    <w:lvl w:ilvl="0" w:tentative="0">
      <w:start w:val="1"/>
      <w:numFmt w:val="decimal"/>
      <w:suff w:val="nothing"/>
      <w:lvlText w:val="（%1）"/>
      <w:lvlJc w:val="left"/>
    </w:lvl>
  </w:abstractNum>
  <w:abstractNum w:abstractNumId="23">
    <w:nsid w:val="54A3B581"/>
    <w:multiLevelType w:val="singleLevel"/>
    <w:tmpl w:val="54A3B581"/>
    <w:lvl w:ilvl="0" w:tentative="0">
      <w:start w:val="1"/>
      <w:numFmt w:val="decimal"/>
      <w:suff w:val="nothing"/>
      <w:lvlText w:val="（%1）"/>
      <w:lvlJc w:val="left"/>
      <w:pPr>
        <w:ind w:left="0"/>
      </w:pPr>
    </w:lvl>
  </w:abstractNum>
  <w:abstractNum w:abstractNumId="24">
    <w:nsid w:val="59FC9E56"/>
    <w:multiLevelType w:val="singleLevel"/>
    <w:tmpl w:val="59FC9E56"/>
    <w:lvl w:ilvl="0" w:tentative="0">
      <w:start w:val="1"/>
      <w:numFmt w:val="decimal"/>
      <w:suff w:val="nothing"/>
      <w:lvlText w:val="（%1）"/>
      <w:lvlJc w:val="left"/>
    </w:lvl>
  </w:abstractNum>
  <w:abstractNum w:abstractNumId="25">
    <w:nsid w:val="5BE10F97"/>
    <w:multiLevelType w:val="singleLevel"/>
    <w:tmpl w:val="5BE10F97"/>
    <w:lvl w:ilvl="0" w:tentative="0">
      <w:start w:val="1"/>
      <w:numFmt w:val="decimal"/>
      <w:suff w:val="nothing"/>
      <w:lvlText w:val="（%1）"/>
      <w:lvlJc w:val="left"/>
    </w:lvl>
  </w:abstractNum>
  <w:abstractNum w:abstractNumId="26">
    <w:nsid w:val="6890B76A"/>
    <w:multiLevelType w:val="singleLevel"/>
    <w:tmpl w:val="6890B76A"/>
    <w:lvl w:ilvl="0" w:tentative="0">
      <w:start w:val="1"/>
      <w:numFmt w:val="decimal"/>
      <w:suff w:val="nothing"/>
      <w:lvlText w:val="（%1）"/>
      <w:lvlJc w:val="left"/>
    </w:lvl>
  </w:abstractNum>
  <w:abstractNum w:abstractNumId="27">
    <w:nsid w:val="7D820DE6"/>
    <w:multiLevelType w:val="singleLevel"/>
    <w:tmpl w:val="7D820DE6"/>
    <w:lvl w:ilvl="0" w:tentative="0">
      <w:start w:val="1"/>
      <w:numFmt w:val="decimal"/>
      <w:suff w:val="nothing"/>
      <w:lvlText w:val="（%1）"/>
      <w:lvlJc w:val="left"/>
    </w:lvl>
  </w:abstractNum>
  <w:num w:numId="1">
    <w:abstractNumId w:val="25"/>
  </w:num>
  <w:num w:numId="2">
    <w:abstractNumId w:val="22"/>
  </w:num>
  <w:num w:numId="3">
    <w:abstractNumId w:val="19"/>
  </w:num>
  <w:num w:numId="4">
    <w:abstractNumId w:val="13"/>
  </w:num>
  <w:num w:numId="5">
    <w:abstractNumId w:val="8"/>
  </w:num>
  <w:num w:numId="6">
    <w:abstractNumId w:val="23"/>
  </w:num>
  <w:num w:numId="7">
    <w:abstractNumId w:val="17"/>
  </w:num>
  <w:num w:numId="8">
    <w:abstractNumId w:val="10"/>
  </w:num>
  <w:num w:numId="9">
    <w:abstractNumId w:val="18"/>
  </w:num>
  <w:num w:numId="10">
    <w:abstractNumId w:val="0"/>
  </w:num>
  <w:num w:numId="11">
    <w:abstractNumId w:val="11"/>
  </w:num>
  <w:num w:numId="12">
    <w:abstractNumId w:val="2"/>
  </w:num>
  <w:num w:numId="13">
    <w:abstractNumId w:val="1"/>
  </w:num>
  <w:num w:numId="14">
    <w:abstractNumId w:val="4"/>
  </w:num>
  <w:num w:numId="15">
    <w:abstractNumId w:val="9"/>
  </w:num>
  <w:num w:numId="16">
    <w:abstractNumId w:val="6"/>
  </w:num>
  <w:num w:numId="17">
    <w:abstractNumId w:val="21"/>
  </w:num>
  <w:num w:numId="18">
    <w:abstractNumId w:val="5"/>
  </w:num>
  <w:num w:numId="19">
    <w:abstractNumId w:val="20"/>
  </w:num>
  <w:num w:numId="20">
    <w:abstractNumId w:val="16"/>
  </w:num>
  <w:num w:numId="21">
    <w:abstractNumId w:val="7"/>
  </w:num>
  <w:num w:numId="22">
    <w:abstractNumId w:val="26"/>
  </w:num>
  <w:num w:numId="23">
    <w:abstractNumId w:val="24"/>
  </w:num>
  <w:num w:numId="24">
    <w:abstractNumId w:val="3"/>
  </w:num>
  <w:num w:numId="25">
    <w:abstractNumId w:val="15"/>
  </w:num>
  <w:num w:numId="26">
    <w:abstractNumId w:val="14"/>
  </w:num>
  <w:num w:numId="27">
    <w:abstractNumId w:val="27"/>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jb3VudCI6MjcsImhkaWQiOiI2ZTJjMGYwODU0ZmEwMTFmZDQ3YzRhNjQxMTc4ZTAyZiIsInVzZXJDb3VudCI6NH0="/>
  </w:docVars>
  <w:rsids>
    <w:rsidRoot w:val="65B21D32"/>
    <w:rsid w:val="00087946"/>
    <w:rsid w:val="0010661D"/>
    <w:rsid w:val="001513DA"/>
    <w:rsid w:val="002776C4"/>
    <w:rsid w:val="00303587"/>
    <w:rsid w:val="0033441C"/>
    <w:rsid w:val="003502FC"/>
    <w:rsid w:val="003F65CD"/>
    <w:rsid w:val="004F23D9"/>
    <w:rsid w:val="005446BA"/>
    <w:rsid w:val="007741E8"/>
    <w:rsid w:val="007B17CE"/>
    <w:rsid w:val="007B7A44"/>
    <w:rsid w:val="00B21F86"/>
    <w:rsid w:val="00BF0C38"/>
    <w:rsid w:val="00BF7EC7"/>
    <w:rsid w:val="00C24237"/>
    <w:rsid w:val="00C542D3"/>
    <w:rsid w:val="00C96365"/>
    <w:rsid w:val="00E91C9D"/>
    <w:rsid w:val="01AE1A13"/>
    <w:rsid w:val="02351CDB"/>
    <w:rsid w:val="02EE7833"/>
    <w:rsid w:val="06D43C9E"/>
    <w:rsid w:val="07CE4857"/>
    <w:rsid w:val="09C13E54"/>
    <w:rsid w:val="09FD3DA5"/>
    <w:rsid w:val="0A4D4E47"/>
    <w:rsid w:val="0B4B6D0D"/>
    <w:rsid w:val="0BC419DA"/>
    <w:rsid w:val="0D494BD0"/>
    <w:rsid w:val="0E312B2F"/>
    <w:rsid w:val="0E4F01CB"/>
    <w:rsid w:val="0EEC3721"/>
    <w:rsid w:val="0FB6258D"/>
    <w:rsid w:val="119A38D2"/>
    <w:rsid w:val="12A52565"/>
    <w:rsid w:val="12D3370F"/>
    <w:rsid w:val="139D78F1"/>
    <w:rsid w:val="13CC5D99"/>
    <w:rsid w:val="14215C1B"/>
    <w:rsid w:val="14304CEF"/>
    <w:rsid w:val="150E2FB7"/>
    <w:rsid w:val="15DC0999"/>
    <w:rsid w:val="16524223"/>
    <w:rsid w:val="1672764C"/>
    <w:rsid w:val="16CC7776"/>
    <w:rsid w:val="16D56B8E"/>
    <w:rsid w:val="17555BDC"/>
    <w:rsid w:val="19510D51"/>
    <w:rsid w:val="19EE1144"/>
    <w:rsid w:val="1BC45F48"/>
    <w:rsid w:val="1C8563FC"/>
    <w:rsid w:val="1CBF6020"/>
    <w:rsid w:val="1F452802"/>
    <w:rsid w:val="20D67D8D"/>
    <w:rsid w:val="22DE7435"/>
    <w:rsid w:val="24594F5D"/>
    <w:rsid w:val="26416D9F"/>
    <w:rsid w:val="26812A29"/>
    <w:rsid w:val="279E4E70"/>
    <w:rsid w:val="2A4A7B78"/>
    <w:rsid w:val="2C0A6E14"/>
    <w:rsid w:val="2C9D21E4"/>
    <w:rsid w:val="2F3C10B9"/>
    <w:rsid w:val="2F8E3F7C"/>
    <w:rsid w:val="2FFE4C0B"/>
    <w:rsid w:val="313B256E"/>
    <w:rsid w:val="31876954"/>
    <w:rsid w:val="31CB081A"/>
    <w:rsid w:val="32237FFE"/>
    <w:rsid w:val="331139DA"/>
    <w:rsid w:val="35CD7FC9"/>
    <w:rsid w:val="367E006D"/>
    <w:rsid w:val="37DB6B1E"/>
    <w:rsid w:val="37EB2ADE"/>
    <w:rsid w:val="38FF3ECD"/>
    <w:rsid w:val="3A973E72"/>
    <w:rsid w:val="3CDB4965"/>
    <w:rsid w:val="3DBC7B8A"/>
    <w:rsid w:val="403D3366"/>
    <w:rsid w:val="410A21C4"/>
    <w:rsid w:val="412530C3"/>
    <w:rsid w:val="43C10E4E"/>
    <w:rsid w:val="44E34146"/>
    <w:rsid w:val="470D5A07"/>
    <w:rsid w:val="47FF51B9"/>
    <w:rsid w:val="48480759"/>
    <w:rsid w:val="4B0435C5"/>
    <w:rsid w:val="4B8D35BB"/>
    <w:rsid w:val="4BB5666E"/>
    <w:rsid w:val="4D04484F"/>
    <w:rsid w:val="4DCE3A17"/>
    <w:rsid w:val="4FA25BD4"/>
    <w:rsid w:val="51CB6BEB"/>
    <w:rsid w:val="539A25FD"/>
    <w:rsid w:val="53BB34AA"/>
    <w:rsid w:val="542B3971"/>
    <w:rsid w:val="58E26293"/>
    <w:rsid w:val="5A470293"/>
    <w:rsid w:val="5A730E09"/>
    <w:rsid w:val="5D2B5025"/>
    <w:rsid w:val="5E137F65"/>
    <w:rsid w:val="5F204D05"/>
    <w:rsid w:val="64E612AD"/>
    <w:rsid w:val="655D54F2"/>
    <w:rsid w:val="65B21D32"/>
    <w:rsid w:val="66F254BA"/>
    <w:rsid w:val="670B613A"/>
    <w:rsid w:val="67184229"/>
    <w:rsid w:val="671B5AC7"/>
    <w:rsid w:val="67A43835"/>
    <w:rsid w:val="67F0485E"/>
    <w:rsid w:val="69BD4C13"/>
    <w:rsid w:val="69F745C9"/>
    <w:rsid w:val="6AC527DE"/>
    <w:rsid w:val="6B1747F7"/>
    <w:rsid w:val="6B902E71"/>
    <w:rsid w:val="6D7C3562"/>
    <w:rsid w:val="6E0472B5"/>
    <w:rsid w:val="704613BC"/>
    <w:rsid w:val="751D7697"/>
    <w:rsid w:val="75CF7F3F"/>
    <w:rsid w:val="77C43611"/>
    <w:rsid w:val="7A3A663B"/>
    <w:rsid w:val="7BE24DDA"/>
    <w:rsid w:val="7CBD37B3"/>
    <w:rsid w:val="7D3E79C1"/>
    <w:rsid w:val="7DE94A8A"/>
    <w:rsid w:val="7E4B05E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rPr>
      <w:rFonts w:eastAsia="楷体_GB2312"/>
      <w:sz w:val="24"/>
    </w:rPr>
  </w:style>
  <w:style w:type="paragraph" w:styleId="4">
    <w:name w:val="Body Text Indent"/>
    <w:basedOn w:val="1"/>
    <w:qFormat/>
    <w:uiPriority w:val="0"/>
    <w:pPr>
      <w:ind w:firstLine="560" w:firstLineChars="200"/>
    </w:pPr>
    <w:rPr>
      <w:rFonts w:ascii="楷体_GB2312"/>
      <w:sz w:val="28"/>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pPr>
      <w:spacing w:line="360" w:lineRule="auto"/>
    </w:pPr>
    <w:rPr>
      <w:sz w:val="24"/>
    </w:rPr>
  </w:style>
  <w:style w:type="paragraph" w:styleId="8">
    <w:name w:val="Body Text 2"/>
    <w:basedOn w:val="1"/>
    <w:qFormat/>
    <w:uiPriority w:val="0"/>
    <w:pPr>
      <w:widowControl/>
      <w:jc w:val="center"/>
    </w:pPr>
    <w:rPr>
      <w:rFonts w:eastAsia="楷体_GB2312"/>
      <w:sz w:val="24"/>
    </w:rPr>
  </w:style>
  <w:style w:type="paragraph" w:styleId="9">
    <w:name w:val="Normal (Web)"/>
    <w:basedOn w:val="1"/>
    <w:unhideWhenUsed/>
    <w:qFormat/>
    <w:uiPriority w:val="99"/>
    <w:pPr>
      <w:spacing w:before="100" w:beforeAutospacing="1" w:after="100" w:afterAutospacing="1"/>
      <w:jc w:val="left"/>
    </w:pPr>
    <w:rPr>
      <w:kern w:val="0"/>
      <w:sz w:val="24"/>
      <w:szCs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page number"/>
    <w:basedOn w:val="12"/>
    <w:qFormat/>
    <w:uiPriority w:val="0"/>
  </w:style>
  <w:style w:type="character" w:styleId="14">
    <w:name w:val="Hyperlink"/>
    <w:basedOn w:val="12"/>
    <w:qFormat/>
    <w:uiPriority w:val="0"/>
    <w:rPr>
      <w:color w:val="0000FF"/>
      <w:u w:val="single"/>
    </w:rPr>
  </w:style>
  <w:style w:type="character" w:customStyle="1" w:styleId="15">
    <w:name w:val="15"/>
    <w:basedOn w:val="12"/>
    <w:qFormat/>
    <w:uiPriority w:val="0"/>
    <w:rPr>
      <w:rFonts w:hint="default" w:ascii="Times New Roman" w:hAnsi="Times New Roman" w:cs="Times New Roman"/>
      <w:b/>
    </w:rPr>
  </w:style>
  <w:style w:type="character" w:customStyle="1" w:styleId="16">
    <w:name w:val="font31"/>
    <w:basedOn w:val="12"/>
    <w:qFormat/>
    <w:uiPriority w:val="0"/>
    <w:rPr>
      <w:rFonts w:ascii="微软雅黑" w:hAnsi="微软雅黑" w:eastAsia="微软雅黑" w:cs="微软雅黑"/>
      <w:color w:val="000000"/>
      <w:sz w:val="22"/>
      <w:szCs w:val="22"/>
      <w:u w:val="none"/>
    </w:rPr>
  </w:style>
  <w:style w:type="character" w:customStyle="1" w:styleId="17">
    <w:name w:val="font01"/>
    <w:basedOn w:val="12"/>
    <w:qFormat/>
    <w:uiPriority w:val="0"/>
    <w:rPr>
      <w:rFonts w:hint="eastAsia" w:ascii="宋体" w:hAnsi="宋体" w:eastAsia="宋体" w:cs="宋体"/>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4352;&#34174;\AppData\Roaming\kingsoft\office6\templates\download\193ee3e7-c452-43a4-b358-6ea643568ff0\&#20013;&#33647;&#23398;&#19987;&#19994;&#27605;&#19994;&#35770;&#25991;.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中药学专业毕业论文.docx</Template>
  <Pages>40</Pages>
  <Words>16059</Words>
  <Characters>16658</Characters>
  <Lines>161</Lines>
  <Paragraphs>45</Paragraphs>
  <TotalTime>1575</TotalTime>
  <ScaleCrop>false</ScaleCrop>
  <LinksUpToDate>false</LinksUpToDate>
  <CharactersWithSpaces>18202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2023-07-18T05:52:00Z</dcterms:created>
  <dc:creator>张蕾</dc:creator>
  <cp:lastModifiedBy>三郎1419304913</cp:lastModifiedBy>
  <cp:lastPrinted>2023-08-15T01:53:53Z</cp:lastPrinted>
  <dcterms:modified xsi:type="dcterms:W3CDTF">2023-08-15T02:12:55Z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KSOTemplateUUID">
    <vt:lpwstr>v1.0_mb_iemVraJqpKeMdATKpwYQVw==</vt:lpwstr>
  </property>
  <property fmtid="{D5CDD505-2E9C-101B-9397-08002B2CF9AE}" pid="4" name="ICV">
    <vt:lpwstr>9426FA78017E4B8C84DD9A91FBA78C10_13</vt:lpwstr>
  </property>
</Properties>
</file>