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pStyle w:val="Title"/>
        <w:jc w:val="center"/>
      </w:pPr>
      <w:r>
        <w:rPr>
          <w:rFonts w:ascii="Arial Unicode MS" w:hAnsi="Arial Unicode MS" w:eastAsia="Arial Unicode MS"/>
          <w:b/>
          <w:color w:val="1F4D78"/>
          <w:sz w:val="60"/>
        </w:rPr>
        <w:t>MSA Lecture 프로젝트 분석서</w:t>
      </w:r>
    </w:p>
    <w:p>
      <w:pPr>
        <w:pStyle w:val="Subtitle"/>
        <w:jc w:val="center"/>
      </w:pPr>
      <w:r>
        <w:rPr>
          <w:rFonts w:ascii="Arial Unicode MS" w:hAnsi="Arial Unicode MS" w:eastAsia="Arial Unicode MS"/>
          <w:color w:val="475569"/>
          <w:sz w:val="30"/>
        </w:rPr>
        <w:t>프로젝트 구조 · 전체 API · 요청 흐름 · 데이터 · Kafka · 팀 프로젝트 확장 포인트</w:t>
      </w:r>
    </w:p>
    <w:p>
      <w:pPr>
        <w:spacing w:after="360"/>
      </w:pPr>
    </w:p>
    <w:p>
      <w:pPr>
        <w:jc w:val="center"/>
      </w:pPr>
      <w:r>
        <w:rPr>
          <w:rFonts w:ascii="Arial Unicode MS" w:hAnsi="Arial Unicode MS" w:eastAsia="Arial Unicode MS"/>
          <w:b/>
          <w:color w:val="2E74B5"/>
          <w:sz w:val="22"/>
        </w:rPr>
        <w:t>CODE-BASED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 descr="Vue, API Gateway, 도메인 서비스, MariaDB, Kafka로 구성된 전체 런타임 아키텍처" title="Vue, API Gateway, 도메인 서비스, MariaDB, Kafka로 구성된 전체 런타임 아키텍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64748B"/>
          <w:sz w:val="18"/>
        </w:rPr>
        <w:t>분석일  2026-08-10   |   기준  현재 저장소 + ARM64 Docker 실행 구성</w:t>
      </w:r>
    </w:p>
    <w:p>
      <w:r>
        <w:br w:type="page"/>
      </w:r>
    </w:p>
    <w:p>
      <w:pPr>
        <w:pStyle w:val="Heading1"/>
      </w:pPr>
      <w:r>
        <w:t>문서 사용법과 결론 요약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CFD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6A34A"/>
                <w:sz w:val="20"/>
              </w:rPr>
              <w:t xml:space="preserve">한 줄 결론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이 프로젝트는 Vue 프론트엔드가 API Gateway 한 곳으로 요청하고, Gateway가 User·Course·Enrollment·Payment·Recommend 서비스로 라우팅하며, 결제 이후 후속 처리는 Kafka 이벤트로 연결하는 교육용 MSA 예제다.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sz w:val="22"/>
        </w:rPr>
        <w:t>이 문서는 팀 아이디어를 고르기 전에 “무엇이 이미 구현되어 있고, 어디를 바꾸면 되는지” 판단하도록 저장소의 컨트롤러, DTO, 서비스 로직, 프론트 API 모듈, Compose, SQL을 함께 읽어 작성했다.</w:t>
      </w:r>
    </w:p>
    <w:p>
      <w:pPr>
        <w:pStyle w:val="Heading2"/>
      </w:pPr>
      <w:r>
        <w:t>먼저 기억할 7가지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브라우저의 정상 진입점은 Vue(localhost:3000)이고, 백엔드 진입점은 Gateway(localhost:8080)다.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강사는 Course Service에 과목을 등록하고, 학생은 Enrollment Service에서 수강 신청을 시작한다.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수강 신청 중 Enrollment → Payment 호출은 동기 HTTP지만, 결제 완료 이후 수강 확정은 Kafka 비동기 이벤트다.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결제 금액은 현재 강좌 가격이 아니라 코드에 99,000원으로 고정되어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도메인별 서비스는 분리되어 있으나 User·Course·Enrollment·Payment가 하나의 MariaDB 스키마를 공유한다.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Auth Server와 API Gateway 소스는 저장소에 없고 사전 빌드 이미지로 제공된다. 동작은 Compose와 실행 로그를 기준으로 확인했다.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프론트의 수정/취소 API 중 일부는 백엔드 컨트롤러에 없으므로 팀 개발 전 API 계약을 다시 맞춰야 한다.</w:t>
      </w:r>
    </w:p>
    <w:p>
      <w:pPr>
        <w:pStyle w:val="Heading2"/>
      </w:pPr>
      <w:r>
        <w:t>문서 구성</w:t>
      </w:r>
    </w:p>
    <w:p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저장소와 런타임 구조</w:t>
      </w:r>
    </w:p>
    <w:p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서비스 책임과 포트</w:t>
      </w:r>
    </w:p>
    <w:p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프론트·인증·Gateway 흐름</w:t>
      </w:r>
    </w:p>
    <w:p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전체 API 명세</w:t>
      </w:r>
    </w:p>
    <w:p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데이터 모델</w:t>
      </w:r>
    </w:p>
    <w:p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주요 업무 시퀀스</w:t>
      </w:r>
    </w:p>
    <w:p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Kafka 이벤트</w:t>
      </w:r>
    </w:p>
    <w:p>
      <w:pPr>
        <w:pStyle w:val="ListNumber"/>
        <w:numPr>
          <w:ilvl w:val="0"/>
          <w:numId w:val="10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현재 한계와 팀 프로젝트 변경 지점</w:t>
      </w:r>
    </w:p>
    <w:p>
      <w:r>
        <w:br w:type="page"/>
      </w:r>
    </w:p>
    <w:p>
      <w:pPr>
        <w:pStyle w:val="Heading1"/>
      </w:pPr>
      <w:r>
        <w:t>1. 프로젝트 전체 구조</w:t>
      </w:r>
    </w:p>
    <w:p>
      <w:pPr>
        <w:pStyle w:val="Heading2"/>
      </w:pPr>
      <w:r>
        <w:t>1.1 저장소 디렉터리 지도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경로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역할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주요 기술/비고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vue-frontend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사용자 화면, 라우팅, OAuth 콜백, API 호출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Vue 3 · Pinia · Vue Router · Axios · Vite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user-service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회원가입과 사용자 조회</w:t>
            </w:r>
          </w:p>
        </w:tc>
        <w:tc>
          <w:tcPr>
            <w:tcW w:type="dxa" w:w="4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Spring Boot · JPA · MariaDB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course-service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강좌 등록/조회/추천 후보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Spring Boot · JPA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enrollment-service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수강 신청, 결제 요청, Kafka 소비/발행</w:t>
            </w:r>
          </w:p>
        </w:tc>
        <w:tc>
          <w:tcPr>
            <w:tcW w:type="dxa" w:w="4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Spring Boot · WebClient · Kafka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payment-service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가상 결제 처리, 결제 완료 이벤트 발행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Spring Boot · Kafka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recommend-service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수강 이력 기반 추천 API, 이벤트 소비</w:t>
            </w:r>
          </w:p>
        </w:tc>
        <w:tc>
          <w:tcPr>
            <w:tcW w:type="dxa" w:w="4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FastAPI · kafka-python-ng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eureka-server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서비스 등록/발견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Spring Cloud Netflix Eureka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init-db/01_init.sql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테이블과 초기 DB 스키마</w:t>
            </w:r>
          </w:p>
        </w:tc>
        <w:tc>
          <w:tcPr>
            <w:tcW w:type="dxa" w:w="4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users/courses/enrollments/payments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docker-compose.yml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수강생 로컬 ARM64 실행 구성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사전 로드 이미지 사용; 프론트 제외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docker-compose.build.yml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소스 빌드용 원래 Compose 백업</w:t>
            </w:r>
          </w:p>
        </w:tc>
        <w:tc>
          <w:tcPr>
            <w:tcW w:type="dxa" w:w="4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현재 수업 실행에는 사용하지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1.2 런타임 컨테이너와 포트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100"/>
        <w:gridCol w:w="1600"/>
        <w:gridCol w:w="3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구성 요소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컨테이너/이미지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호스트 포트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의존성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Vue Frontend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npm run dev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3000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Vite proxy → Gateway 8080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API Gateway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msa-lecture/api-gateway:1.0</w:t>
            </w:r>
          </w:p>
        </w:tc>
        <w:tc>
          <w:tcPr>
            <w:tcW w:type="dxa" w:w="1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8080</w:t>
            </w:r>
          </w:p>
        </w:tc>
        <w:tc>
          <w:tcPr>
            <w:tcW w:type="dxa" w:w="3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Eureka, Auth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Auth Server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msa-lecture/auth-server:1.0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9000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MariaDB, Eureka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Eureka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msa-lecture-eureka-server:latest</w:t>
            </w:r>
          </w:p>
        </w:tc>
        <w:tc>
          <w:tcPr>
            <w:tcW w:type="dxa" w:w="1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8761</w:t>
            </w:r>
          </w:p>
        </w:tc>
        <w:tc>
          <w:tcPr>
            <w:tcW w:type="dxa" w:w="3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독립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User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msa-lecture-user-service:latest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8081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MariaDB, Eureka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Course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msa-lecture-course-service:latest</w:t>
            </w:r>
          </w:p>
        </w:tc>
        <w:tc>
          <w:tcPr>
            <w:tcW w:type="dxa" w:w="1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8082</w:t>
            </w:r>
          </w:p>
        </w:tc>
        <w:tc>
          <w:tcPr>
            <w:tcW w:type="dxa" w:w="3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MariaDB, Eureka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msa-lecture-enrollment-service:latest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8083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MariaDB, Kafka, Course, Payment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msa-lecture-payment-service:latest</w:t>
            </w:r>
          </w:p>
        </w:tc>
        <w:tc>
          <w:tcPr>
            <w:tcW w:type="dxa" w:w="1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8084</w:t>
            </w:r>
          </w:p>
        </w:tc>
        <w:tc>
          <w:tcPr>
            <w:tcW w:type="dxa" w:w="3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MariaDB, Kafka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Recommend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msa-lecture-recommend-service:latest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8085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Kafka, Course, Enrollment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MariaDB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mariadb:11.2</w:t>
            </w:r>
          </w:p>
        </w:tc>
        <w:tc>
          <w:tcPr>
            <w:tcW w:type="dxa" w:w="1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3379 → 3306</w:t>
            </w:r>
          </w:p>
        </w:tc>
        <w:tc>
          <w:tcPr>
            <w:tcW w:type="dxa" w:w="3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lecture_db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Kafka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confluentinc/cp-kafka:7.7.0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9092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KRaft single broker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3FB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2E74B5"/>
                <w:sz w:val="20"/>
              </w:rPr>
              <w:t xml:space="preserve">실행 기준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현재 배포본은 docker compose up -d --no-build --pull never 로 백엔드를 올리고, vue-frontend에서 npm run dev로 프론트를 별도 실행한다.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아키텍처와 서비스 책임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 descr="Vue, API Gateway, 도메인 서비스, MariaDB, Kafka로 구성된 전체 런타임 아키텍처" title="Vue, API Gateway, 도메인 서비스, MariaDB, Kafka로 구성된 전체 런타임 아키텍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요청 종류별 통신 방식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2600"/>
        <w:gridCol w:w="31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구간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방식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예시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특성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브라우저 → Gateway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HTTP/JSON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POST /api/enrollments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사용자 요청의 단일 진입점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Gateway → 서비스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HTTP + Eureka LB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lb://course-service</w:t>
            </w:r>
          </w:p>
        </w:tc>
        <w:tc>
          <w:tcPr>
            <w:tcW w:type="dxa" w:w="3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서비스 이름으로 라우팅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 → Course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내부 HTTP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/api/courses/internal/{id}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강좌 존재/상세/인원 증가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 → Payment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내부 HTTP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/api/payments/internal/request</w:t>
            </w:r>
          </w:p>
        </w:tc>
        <w:tc>
          <w:tcPr>
            <w:tcW w:type="dxa" w:w="3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응답을 기다리는 동기 호출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 → Kafka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이벤트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payment.completed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결제 트랜잭션 후 발행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Kafka → Enrollment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이벤트 소비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payment.completed</w:t>
            </w:r>
          </w:p>
        </w:tc>
        <w:tc>
          <w:tcPr>
            <w:tcW w:type="dxa" w:w="3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수강 상태 PENDING → ACTIVE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 → Kafka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이벤트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enrollment.completed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추천 등 후속 처리 알림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Kafka → Recommend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이벤트 소비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enrollment.completed</w:t>
            </w:r>
          </w:p>
        </w:tc>
        <w:tc>
          <w:tcPr>
            <w:tcW w:type="dxa" w:w="3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현재는 로그/확장 지점 중심</w:t>
            </w:r>
          </w:p>
        </w:tc>
      </w:tr>
    </w:tbl>
    <w:p>
      <w:pPr>
        <w:spacing w:after="0"/>
      </w:pPr>
    </w:p>
    <w:p>
      <w:pPr>
        <w:pStyle w:val="Heading2"/>
      </w:pPr>
      <w:r>
        <w:t>2.2 “MSA”라고 부르는 이유와 교육용 단순화</w:t>
      </w:r>
    </w:p>
    <w:p>
      <w:r>
        <w:rPr>
          <w:rFonts w:ascii="Arial Unicode MS" w:hAnsi="Arial Unicode MS" w:eastAsia="Arial Unicode MS"/>
          <w:sz w:val="22"/>
        </w:rPr>
        <w:t>서비스마다 독립 실행 프로세스, 포트, 배포 이미지, 책임이 있고 Gateway·Eureka·Kafka를 통해 연결되므로 애플리케이션 계층은 MSA 형태다. 다만 데이터베이스는 완전히 분리하지 않았다.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독립 서비스: 사용자, 강좌, 수강, 결제, 추천이 서로 다른 애플리케이션이다.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서비스 발견: Eureka가 서비스 인스턴스를 등록하고 Gateway가 논리 이름으로 호출한다.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비동기 결합: Kafka가 결제 완료와 수강 완료를 시간적으로 분리한다.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단순화: 네 개 Java 서비스가 lecture_db 한 스키마를 공유하며 SQL 외래키도 존재한다.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CFD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6A34A"/>
                <w:sz w:val="20"/>
              </w:rPr>
              <w:t xml:space="preserve">팀 아이디어 관점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초기 팀플에서는 새 서비스를 많이 만들기보다, 기존 Course/Enrollment 중 2~3개 책임을 팀 주제로 이름과 규칙을 바꾸고 하나의 완전한 사용자 흐름을 만드는 편이 안전하다.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프론트엔드 구조와 화면 요청</w:t>
      </w:r>
    </w:p>
    <w:p>
      <w:pPr>
        <w:pStyle w:val="Heading2"/>
      </w:pPr>
      <w:r>
        <w:t>3.1 화면 라우트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경로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화면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권한/동작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LandingView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정적 소개 및 샘플 강좌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/login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LoginView</w:t>
            </w:r>
          </w:p>
        </w:tc>
        <w:tc>
          <w:tcPr>
            <w:tcW w:type="dxa" w:w="5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OAuth 로그인 또는 회원가입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/callback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CallbackView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authorization code → access token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/courses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CourseListView</w:t>
            </w:r>
          </w:p>
        </w:tc>
        <w:tc>
          <w:tcPr>
            <w:tcW w:type="dxa" w:w="5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활성 강좌 목록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/courses/new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CourseCreateView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INSTRUCTOR 전용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/courses/:id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CourseDetailView</w:t>
            </w:r>
          </w:p>
        </w:tc>
        <w:tc>
          <w:tcPr>
            <w:tcW w:type="dxa" w:w="5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강좌 상세와 수강 신청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/enrollments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EnrollmentView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로그인 학생의 수강 목록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/mypage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MyPageView</w:t>
            </w:r>
          </w:p>
        </w:tc>
        <w:tc>
          <w:tcPr>
            <w:tcW w:type="dxa" w:w="5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로그인 사용자 정보</w:t>
            </w:r>
          </w:p>
        </w:tc>
      </w:tr>
    </w:tbl>
    <w:p>
      <w:pPr>
        <w:spacing w:after="0"/>
      </w:pPr>
    </w:p>
    <w:p>
      <w:pPr>
        <w:pStyle w:val="Heading2"/>
      </w:pPr>
      <w:r>
        <w:t>3.2 상태와 API 모듈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auth store: access_token과 user를 sessionStorage에 저장하고 로그인 상태/역할을 제공한다.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course store: 강좌 목록·선택 강좌·로딩·에러 상태를 관리한다.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Axios interceptor: 저장된 토큰을 모든 API 요청의 Authorization: Bearer 헤더에 추가한다.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Vite proxy: /api, /oauth2, /login, /.well-known 등을 localhost:8080으로 전달한다.</w:t>
      </w:r>
    </w:p>
    <w:p>
      <w:pPr>
        <w:pStyle w:val="Heading2"/>
      </w:pPr>
      <w:r>
        <w:t>3.3 프론트와 백엔드 계약 불일치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400"/>
        <w:gridCol w:w="2760"/>
      </w:tblGrid>
      <w:tr>
        <w:trPr>
          <w:tblHeader w:val="true"/>
        </w:trPr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프론트 호출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백엔드 구현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판정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PUT /api/courses/{id}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CourseController에 없음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현재 실패 가능</w:t>
            </w:r>
          </w:p>
        </w:tc>
      </w:tr>
      <w:tr>
        <w:tc>
          <w:tcPr>
            <w:tcW w:type="dxa" w:w="32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DELETE /api/enrollments/{id}</w:t>
            </w:r>
          </w:p>
        </w:tc>
        <w:tc>
          <w:tcPr>
            <w:tcW w:type="dxa" w:w="3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EnrollmentController에 없음</w:t>
            </w:r>
          </w:p>
        </w:tc>
        <w:tc>
          <w:tcPr>
            <w:tcW w:type="dxa" w:w="27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현재 실패 가능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course.instructorName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CourseResponse 필드에 없음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화면 fallback 사용</w:t>
            </w:r>
          </w:p>
        </w:tc>
      </w:tr>
      <w:tr>
        <w:tc>
          <w:tcPr>
            <w:tcW w:type="dxa" w:w="32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course.thumbnail</w:t>
            </w:r>
          </w:p>
        </w:tc>
        <w:tc>
          <w:tcPr>
            <w:tcW w:type="dxa" w:w="3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CourseResponse 필드에 없음</w:t>
            </w:r>
          </w:p>
        </w:tc>
        <w:tc>
          <w:tcPr>
            <w:tcW w:type="dxa" w:w="27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카테고리 이미지 fallback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Landing 강좌 목록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API가 아닌 정적 배열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실데이터와 불일치 가능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인증과 Gateway 요청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09520"/>
            <wp:docPr id="3" name="Picture 3" descr="OAuth2 Authorization Code 로그인 요청 시퀀스" title="OAuth2 Authorization Code 로그인 요청 시퀀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로그인 시 실제 일어나는 일</w:t>
      </w:r>
    </w:p>
    <w:p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사용자가 로그인 버튼을 누르면 Vue가 Gateway의 /oauth2/authorize로 이동한다.</w:t>
      </w:r>
    </w:p>
    <w:p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Gateway가 Auth Server에 인증을 위임하고, Auth Server는 사용자 비밀번호를 검증한다.</w:t>
      </w:r>
    </w:p>
    <w:p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성공하면 브라우저가 http://localhost:3000/callback?code=... 로 돌아온다.</w:t>
      </w:r>
    </w:p>
    <w:p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CallbackView가 /oauth2/token에 code를 보내 access token으로 교환한다.</w:t>
      </w:r>
    </w:p>
    <w:p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토큰을 sessionStorage에 저장한 뒤 /api/users/me를 호출해 역할(STUDENT/INSTRUCTOR)을 얻는다.</w:t>
      </w:r>
    </w:p>
    <w:p>
      <w:pPr>
        <w:pStyle w:val="ListNumber"/>
        <w:numPr>
          <w:ilvl w:val="0"/>
          <w:numId w:val="11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이후 Axios가 Bearer 토큰을 붙이고 Gateway가 사용자 ID를 X-User-Id 헤더로 전달하는 구조다.</w:t>
      </w:r>
    </w:p>
    <w:p>
      <w:pPr>
        <w:pStyle w:val="Heading2"/>
      </w:pPr>
      <w:r>
        <w:t>4.2 Gateway 라우팅 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600"/>
        <w:gridCol w:w="31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외부 경로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대상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주요 용도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/oauth2/**, /login, /logout, /userinfo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auth-server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인가, 토큰, 로그인 UI</w:t>
            </w:r>
          </w:p>
        </w:tc>
      </w:tr>
      <w:tr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/.well-known/**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auth-server</w:t>
            </w:r>
          </w:p>
        </w:tc>
        <w:tc>
          <w:tcPr>
            <w:tcW w:type="dxa" w:w="3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OIDC/OAuth 메타데이터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/api/users/**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user-service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회원/사용자</w:t>
            </w:r>
          </w:p>
        </w:tc>
      </w:tr>
      <w:tr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/api/courses/**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course-service</w:t>
            </w:r>
          </w:p>
        </w:tc>
        <w:tc>
          <w:tcPr>
            <w:tcW w:type="dxa" w:w="3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강좌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/api/enrollments/**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enrollment-service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수강</w:t>
            </w:r>
          </w:p>
        </w:tc>
      </w:tr>
      <w:tr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/api/payments/**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payment-service</w:t>
            </w:r>
          </w:p>
        </w:tc>
        <w:tc>
          <w:tcPr>
            <w:tcW w:type="dxa" w:w="3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결제 조회/내부 요청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/api/recommend/**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recommend-service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추천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DC2626"/>
                <w:sz w:val="20"/>
              </w:rPr>
              <w:t xml:space="preserve">보안 주의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Vue 코드에 web-client의 client_secret이 포함되어 있다. 브라우저 SPA는 secret을 안전하게 숨길 수 없으므로 실제 서비스에서는 PKCE 기반 public client 구성이 적절하다.</w:t>
            </w:r>
          </w:p>
        </w:tc>
      </w:tr>
    </w:tbl>
    <w:p>
      <w:pPr>
        <w:spacing w:after="0"/>
      </w:pPr>
    </w:p>
    <w:p>
      <w:pPr>
        <w:pStyle w:val="Heading1"/>
      </w:pPr>
      <w:r>
        <w:t>5. 전체 API 카탈로그</w:t>
      </w:r>
    </w:p>
    <w:p>
      <w:r>
        <w:rPr>
          <w:rFonts w:ascii="Arial Unicode MS" w:hAnsi="Arial Unicode MS" w:eastAsia="Arial Unicode MS"/>
          <w:sz w:val="22"/>
        </w:rPr>
        <w:t>표의 “응답”은 핵심 데이터만 요약했다. Java 외부 API는 대체로 {success, data, message, timestamp} 래퍼를 사용하고, internal API는 서비스 간 호출을 위해 원시 객체/Boolean을 반환한다.</w:t>
      </w:r>
    </w:p>
    <w:p>
      <w:pPr>
        <w:pStyle w:val="Heading2"/>
      </w:pPr>
      <w:r>
        <w:t>5.1 User Service — /api/users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00"/>
        <w:gridCol w:w="2900"/>
        <w:gridCol w:w="31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Method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Path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입력/헤더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응답·설명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/register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email, password(8+), name, role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201 UserResponse; 공개 회원가입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/{id}</w:t>
            </w:r>
          </w:p>
        </w:tc>
        <w:tc>
          <w:tcPr>
            <w:tcW w:type="dxa" w:w="2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path id</w:t>
            </w:r>
          </w:p>
        </w:tc>
        <w:tc>
          <w:tcPr>
            <w:tcW w:type="dxa" w:w="3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사용자 단건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/me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X-User-Id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현재 사용자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/internal/{id}</w:t>
            </w:r>
          </w:p>
        </w:tc>
        <w:tc>
          <w:tcPr>
            <w:tcW w:type="dxa" w:w="2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path id</w:t>
            </w:r>
          </w:p>
        </w:tc>
        <w:tc>
          <w:tcPr>
            <w:tcW w:type="dxa" w:w="31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원시 UserResponse; 내부 조회</w:t>
            </w:r>
          </w:p>
        </w:tc>
      </w:tr>
    </w:tbl>
    <w:p>
      <w:pPr>
        <w:spacing w:after="0"/>
      </w:pPr>
    </w:p>
    <w:p>
      <w:pPr>
        <w:pStyle w:val="Heading3"/>
      </w:pPr>
      <w:r>
        <w:t>회원가입 요청 예시</w:t>
      </w:r>
    </w:p>
    <w:p>
      <w:pPr>
        <w:spacing w:after="140"/>
        <w:ind w:left="360" w:right="216"/>
        <w:shd w:fill="F1F5F9"/>
      </w:pPr>
      <w:r>
        <w:rPr>
          <w:rFonts w:ascii="Menlo" w:hAnsi="Menlo" w:eastAsia="Arial Unicode MS"/>
          <w:color w:val="334155"/>
          <w:sz w:val="17"/>
        </w:rPr>
        <w:t>POST /api/users/register</w:t>
        <w:br/>
      </w:r>
      <w:r>
        <w:rPr>
          <w:rFonts w:ascii="Menlo" w:hAnsi="Menlo" w:eastAsia="Arial Unicode MS"/>
          <w:color w:val="334155"/>
          <w:sz w:val="17"/>
        </w:rPr>
        <w:t>{</w:t>
        <w:br/>
      </w:r>
      <w:r>
        <w:rPr>
          <w:rFonts w:ascii="Menlo" w:hAnsi="Menlo" w:eastAsia="Arial Unicode MS"/>
          <w:color w:val="334155"/>
          <w:sz w:val="17"/>
        </w:rPr>
        <w:t xml:space="preserve">  "email": "student@example.com",</w:t>
        <w:br/>
      </w:r>
      <w:r>
        <w:rPr>
          <w:rFonts w:ascii="Menlo" w:hAnsi="Menlo" w:eastAsia="Arial Unicode MS"/>
          <w:color w:val="334155"/>
          <w:sz w:val="17"/>
        </w:rPr>
        <w:t xml:space="preserve">  "password": "password123",</w:t>
        <w:br/>
      </w:r>
      <w:r>
        <w:rPr>
          <w:rFonts w:ascii="Menlo" w:hAnsi="Menlo" w:eastAsia="Arial Unicode MS"/>
          <w:color w:val="334155"/>
          <w:sz w:val="17"/>
        </w:rPr>
        <w:t xml:space="preserve">  "name": "학생1",</w:t>
        <w:br/>
      </w:r>
      <w:r>
        <w:rPr>
          <w:rFonts w:ascii="Menlo" w:hAnsi="Menlo" w:eastAsia="Arial Unicode MS"/>
          <w:color w:val="334155"/>
          <w:sz w:val="17"/>
        </w:rPr>
        <w:t xml:space="preserve">  "role": "STUDENT"</w:t>
        <w:br/>
      </w:r>
      <w:r>
        <w:rPr>
          <w:rFonts w:ascii="Menlo" w:hAnsi="Menlo" w:eastAsia="Arial Unicode MS"/>
          <w:color w:val="334155"/>
          <w:sz w:val="17"/>
        </w:rPr>
        <w:t>}</w:t>
        <w:br/>
      </w:r>
    </w:p>
    <w:p>
      <w:pPr>
        <w:pStyle w:val="Heading2"/>
      </w:pPr>
      <w:r>
        <w:t>5.2 Course Service — /api/courses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650"/>
        <w:gridCol w:w="3000"/>
        <w:gridCol w:w="2860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6"/>
              </w:rPr>
              <w:t>Method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6"/>
              </w:rPr>
              <w:t>Path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6"/>
              </w:rPr>
              <w:t>입력/헤더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6"/>
              </w:rPr>
              <w:t>응답·설명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/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X-User-Id; title, description, category, price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201 강좌 생성</w:t>
            </w:r>
          </w:p>
        </w:tc>
      </w:tr>
      <w:tr>
        <w:tc>
          <w:tcPr>
            <w:tcW w:type="dxa" w:w="8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/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없음</w:t>
            </w:r>
          </w:p>
        </w:tc>
        <w:tc>
          <w:tcPr>
            <w:tcW w:type="dxa" w:w="28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ACTIVE 강좌 전체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/{id}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path id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강좌 상세</w:t>
            </w:r>
          </w:p>
        </w:tc>
      </w:tr>
      <w:tr>
        <w:tc>
          <w:tcPr>
            <w:tcW w:type="dxa" w:w="8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/category/{category}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category enum</w:t>
            </w:r>
          </w:p>
        </w:tc>
        <w:tc>
          <w:tcPr>
            <w:tcW w:type="dxa" w:w="28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카테고리별 강좌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/internal/exists/{id}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path id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Boolean; 강좌 존재 확인</w:t>
            </w:r>
          </w:p>
        </w:tc>
      </w:tr>
      <w:tr>
        <w:tc>
          <w:tcPr>
            <w:tcW w:type="dxa" w:w="8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/internal/{id}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path id</w:t>
            </w:r>
          </w:p>
        </w:tc>
        <w:tc>
          <w:tcPr>
            <w:tcW w:type="dxa" w:w="28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원시 CourseResponse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/internal/{id}/enrollment-count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path id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수강 인원 +1</w:t>
            </w:r>
          </w:p>
        </w:tc>
      </w:tr>
      <w:tr>
        <w:tc>
          <w:tcPr>
            <w:tcW w:type="dxa" w:w="8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/internal/recommend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category, excludeIds</w:t>
            </w:r>
          </w:p>
        </w:tc>
        <w:tc>
          <w:tcPr>
            <w:tcW w:type="dxa" w:w="28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수강 수 내림차순 후보</w:t>
            </w:r>
          </w:p>
        </w:tc>
      </w:tr>
    </w:tbl>
    <w:p>
      <w:pPr>
        <w:spacing w:after="0"/>
      </w:pPr>
    </w:p>
    <w:p>
      <w:pPr>
        <w:pStyle w:val="Heading3"/>
      </w:pPr>
      <w:r>
        <w:t>강좌 등록 요청 예시</w:t>
      </w:r>
    </w:p>
    <w:p>
      <w:pPr>
        <w:spacing w:after="140"/>
        <w:ind w:left="360" w:right="216"/>
        <w:shd w:fill="F1F5F9"/>
      </w:pPr>
      <w:r>
        <w:rPr>
          <w:rFonts w:ascii="Menlo" w:hAnsi="Menlo" w:eastAsia="Arial Unicode MS"/>
          <w:color w:val="334155"/>
          <w:sz w:val="17"/>
        </w:rPr>
        <w:t>POST /api/courses</w:t>
        <w:br/>
      </w:r>
      <w:r>
        <w:rPr>
          <w:rFonts w:ascii="Menlo" w:hAnsi="Menlo" w:eastAsia="Arial Unicode MS"/>
          <w:color w:val="334155"/>
          <w:sz w:val="17"/>
        </w:rPr>
        <w:t>Authorization: Bearer &lt;token&gt;</w:t>
        <w:br/>
      </w:r>
      <w:r>
        <w:rPr>
          <w:rFonts w:ascii="Menlo" w:hAnsi="Menlo" w:eastAsia="Arial Unicode MS"/>
          <w:color w:val="334155"/>
          <w:sz w:val="17"/>
        </w:rPr>
        <w:t>{</w:t>
        <w:br/>
      </w:r>
      <w:r>
        <w:rPr>
          <w:rFonts w:ascii="Menlo" w:hAnsi="Menlo" w:eastAsia="Arial Unicode MS"/>
          <w:color w:val="334155"/>
          <w:sz w:val="17"/>
        </w:rPr>
        <w:t xml:space="preserve">  "title": "Spring MSA 실전",</w:t>
        <w:br/>
      </w:r>
      <w:r>
        <w:rPr>
          <w:rFonts w:ascii="Menlo" w:hAnsi="Menlo" w:eastAsia="Arial Unicode MS"/>
          <w:color w:val="334155"/>
          <w:sz w:val="17"/>
        </w:rPr>
        <w:t xml:space="preserve">  "description": "Gateway와 Kafka를 연결합니다.",</w:t>
        <w:br/>
      </w:r>
      <w:r>
        <w:rPr>
          <w:rFonts w:ascii="Menlo" w:hAnsi="Menlo" w:eastAsia="Arial Unicode MS"/>
          <w:color w:val="334155"/>
          <w:sz w:val="17"/>
        </w:rPr>
        <w:t xml:space="preserve">  "category": "BACKEND",</w:t>
        <w:br/>
      </w:r>
      <w:r>
        <w:rPr>
          <w:rFonts w:ascii="Menlo" w:hAnsi="Menlo" w:eastAsia="Arial Unicode MS"/>
          <w:color w:val="334155"/>
          <w:sz w:val="17"/>
        </w:rPr>
        <w:t xml:space="preserve">  "price": 99000</w:t>
        <w:br/>
      </w:r>
      <w:r>
        <w:rPr>
          <w:rFonts w:ascii="Menlo" w:hAnsi="Menlo" w:eastAsia="Arial Unicode MS"/>
          <w:color w:val="334155"/>
          <w:sz w:val="17"/>
        </w:rPr>
        <w:t>}</w:t>
        <w:br/>
      </w:r>
    </w:p>
    <w:p>
      <w:pPr>
        <w:pStyle w:val="Heading2"/>
      </w:pPr>
      <w:r>
        <w:t>5.3 Enrollment Service — /api/enrollments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700"/>
        <w:gridCol w:w="2850"/>
        <w:gridCol w:w="291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Method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Path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입력/헤더</w:t>
            </w:r>
          </w:p>
        </w:tc>
        <w:tc>
          <w:tcPr>
            <w:tcW w:type="dxa" w:w="29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응답·설명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X-User-Id; {courseId}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201 EnrollmentResponse; 처음에는 PENDING 가능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/my</w:t>
            </w:r>
          </w:p>
        </w:tc>
        <w:tc>
          <w:tcPr>
            <w:tcW w:type="dxa" w:w="28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X-User-Id</w:t>
            </w:r>
          </w:p>
        </w:tc>
        <w:tc>
          <w:tcPr>
            <w:tcW w:type="dxa" w:w="2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내 수강 목록 + CourseSummary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/user/{userId}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path userId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사용자별 수강 목록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/internal/history/{userId}</w:t>
            </w:r>
          </w:p>
        </w:tc>
        <w:tc>
          <w:tcPr>
            <w:tcW w:type="dxa" w:w="285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path userId</w:t>
            </w:r>
          </w:p>
        </w:tc>
        <w:tc>
          <w:tcPr>
            <w:tcW w:type="dxa" w:w="291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ACTIVE courseIds; 추천용</w:t>
            </w:r>
          </w:p>
        </w:tc>
      </w:tr>
    </w:tbl>
    <w:p>
      <w:pPr>
        <w:spacing w:after="0"/>
      </w:pPr>
    </w:p>
    <w:p>
      <w:pPr>
        <w:pStyle w:val="Heading2"/>
      </w:pPr>
      <w:r>
        <w:t>5.4 Payment Service — /api/payments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700"/>
        <w:gridCol w:w="2900"/>
        <w:gridCol w:w="28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Method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Path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입력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응답·설명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/internal/request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userId, courseId, amount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paymentId, status; 내부 결제 요청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/{id}</w:t>
            </w:r>
          </w:p>
        </w:tc>
        <w:tc>
          <w:tcPr>
            <w:tcW w:type="dxa" w:w="2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 id</w:t>
            </w:r>
          </w:p>
        </w:tc>
        <w:tc>
          <w:tcPr>
            <w:tcW w:type="dxa" w:w="28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PaymentResponse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/user/{userId}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user id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사용자 결제 목록</w:t>
            </w:r>
          </w:p>
        </w:tc>
      </w:tr>
    </w:tbl>
    <w:p>
      <w:pPr>
        <w:spacing w:after="0"/>
      </w:pPr>
    </w:p>
    <w:p>
      <w:pPr>
        <w:pStyle w:val="Heading2"/>
      </w:pPr>
      <w:r>
        <w:t>5.5 Recommend Service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2400"/>
        <w:gridCol w:w="30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Method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Path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입력/보안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응답·설명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/api/recommend/{user_id}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Bearer JWT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추천 강좌 최대 5개, 기준 카테고리, 메시지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/health</w:t>
            </w:r>
          </w:p>
        </w:tc>
        <w:tc>
          <w:tcPr>
            <w:tcW w:type="dxa" w:w="2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없음</w:t>
            </w:r>
          </w:p>
        </w:tc>
        <w:tc>
          <w:tcPr>
            <w:tcW w:type="dxa" w:w="3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FastAPI 상태 확인</w:t>
            </w:r>
          </w:p>
        </w:tc>
      </w:tr>
    </w:tbl>
    <w:p>
      <w:pPr>
        <w:spacing w:after="0"/>
      </w:pPr>
    </w:p>
    <w:p>
      <w:pPr>
        <w:pStyle w:val="Heading3"/>
      </w:pPr>
      <w:r>
        <w:t>추천 응답 형태</w:t>
      </w:r>
    </w:p>
    <w:p>
      <w:pPr>
        <w:spacing w:after="140"/>
        <w:ind w:left="360" w:right="216"/>
        <w:shd w:fill="F1F5F9"/>
      </w:pPr>
      <w:r>
        <w:rPr>
          <w:rFonts w:ascii="Menlo" w:hAnsi="Menlo" w:eastAsia="Arial Unicode MS"/>
          <w:color w:val="334155"/>
          <w:sz w:val="17"/>
        </w:rPr>
        <w:t>{</w:t>
        <w:br/>
      </w:r>
      <w:r>
        <w:rPr>
          <w:rFonts w:ascii="Menlo" w:hAnsi="Menlo" w:eastAsia="Arial Unicode MS"/>
          <w:color w:val="334155"/>
          <w:sz w:val="17"/>
        </w:rPr>
        <w:t xml:space="preserve">  "userId": 1,</w:t>
        <w:br/>
      </w:r>
      <w:r>
        <w:rPr>
          <w:rFonts w:ascii="Menlo" w:hAnsi="Menlo" w:eastAsia="Arial Unicode MS"/>
          <w:color w:val="334155"/>
          <w:sz w:val="17"/>
        </w:rPr>
        <w:t xml:space="preserve">  "recommendedCourses": [{ "id": 3, "title": "..." }],</w:t>
        <w:br/>
      </w:r>
      <w:r>
        <w:rPr>
          <w:rFonts w:ascii="Menlo" w:hAnsi="Menlo" w:eastAsia="Arial Unicode MS"/>
          <w:color w:val="334155"/>
          <w:sz w:val="17"/>
        </w:rPr>
        <w:t xml:space="preserve">  "basedOnCategory": "BACKEND",</w:t>
        <w:br/>
      </w:r>
      <w:r>
        <w:rPr>
          <w:rFonts w:ascii="Menlo" w:hAnsi="Menlo" w:eastAsia="Arial Unicode MS"/>
          <w:color w:val="334155"/>
          <w:sz w:val="17"/>
        </w:rPr>
        <w:t xml:space="preserve">  "message": "수강 이력을 기반으로 추천했습니다."</w:t>
        <w:br/>
      </w:r>
      <w:r>
        <w:rPr>
          <w:rFonts w:ascii="Menlo" w:hAnsi="Menlo" w:eastAsia="Arial Unicode MS"/>
          <w:color w:val="334155"/>
          <w:sz w:val="17"/>
        </w:rPr>
        <w:t>}</w:t>
        <w:br/>
      </w:r>
    </w:p>
    <w:p>
      <w:pPr>
        <w:pStyle w:val="Heading2"/>
      </w:pPr>
      <w:r>
        <w:t>5.6 Category와 상태 Enum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도메인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값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Course.category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BACKEND, FRONTEND, DEVOPS, DATA_SCIENCE, MOBILE, SECURITY, DATABASE, OTHER</w:t>
            </w:r>
          </w:p>
        </w:tc>
      </w:tr>
      <w:tr>
        <w:tc>
          <w:tcPr>
            <w:tcW w:type="dxa" w:w="2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Course.status</w:t>
            </w:r>
          </w:p>
        </w:tc>
        <w:tc>
          <w:tcPr>
            <w:tcW w:type="dxa" w:w="7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ACTIVE, INACTIVE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Enrollment.status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PENDING, ACTIVE, CANCELLED</w:t>
            </w:r>
          </w:p>
        </w:tc>
      </w:tr>
      <w:tr>
        <w:tc>
          <w:tcPr>
            <w:tcW w:type="dxa" w:w="2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Payment.status</w:t>
            </w:r>
          </w:p>
        </w:tc>
        <w:tc>
          <w:tcPr>
            <w:tcW w:type="dxa" w:w="70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PENDING, COMPLETED, FAILED, CANCELLED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User.role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STUDENT, INSTRUCTOR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데이터 모델과 저장 경계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46612"/>
            <wp:docPr id="4" name="Picture 4" descr="users, courses, enrollments, payments 데이터 모델과 관계" title="users, courses, enrollments, payments 데이터 모델과 관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서비스별 논리 소유권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서비스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논리적으로 소유하는 테이블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주요 쓰기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User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users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회원 생성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courses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강좌 생성, enrollment_count 증가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Enrollment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enrollments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PENDING 생성, ACTIVE 변경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Payment</w:t>
            </w:r>
          </w:p>
        </w:tc>
        <w:tc>
          <w:tcPr>
            <w:tcW w:type="dxa" w:w="3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payments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결제 생성과 상태 변경</w:t>
            </w:r>
          </w:p>
        </w:tc>
      </w:tr>
    </w:tbl>
    <w:p>
      <w:pPr>
        <w:spacing w:after="0"/>
      </w:pPr>
    </w:p>
    <w:p>
      <w:pPr>
        <w:pStyle w:val="Heading2"/>
      </w:pPr>
      <w:r>
        <w:t>6.2 단일 DB 공유의 의미</w:t>
      </w:r>
    </w:p>
    <w:p>
      <w:r>
        <w:rPr>
          <w:rFonts w:ascii="Arial Unicode MS" w:hAnsi="Arial Unicode MS" w:eastAsia="Arial Unicode MS"/>
          <w:sz w:val="22"/>
        </w:rPr>
        <w:t>현재 구조는 배포 단위를 분리하면서 데이터베이스는 공유한다. 실습에서는 조회와 초기화가 쉽지만, 실제 MSA의 서비스 자율성과 장애 격리를 약화시킨다.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장점: 한 번의 MariaDB 실행, 간단한 SQL, 외래키 무결성, 쉬운 디버깅.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단점: 스키마 변경이 여러 서비스를 동시에 깨뜨릴 수 있고 서비스별 독립 배포가 어려워진다.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발전 방향: 서비스별 DB 또는 최소한 schema 분리, API/이벤트로만 데이터 공유.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3FB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2E74B5"/>
                <w:sz w:val="20"/>
              </w:rPr>
              <w:t xml:space="preserve">설계 판단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팀플 1차 목표가 기능 시연이라면 공유 DB를 유지해도 된다. “진짜 MSA 분리”가 학습 목표라면 Sprint 2에서 DB 경계를 나누는 편이 현실적이다.</w:t>
            </w:r>
          </w:p>
        </w:tc>
      </w:tr>
    </w:tbl>
    <w:p>
      <w:pPr>
        <w:spacing w:after="0"/>
      </w:pPr>
    </w:p>
    <w:p>
      <w:pPr>
        <w:pStyle w:val="Heading1"/>
      </w:pPr>
      <w:r>
        <w:t>7. 주요 업무 플로우</w:t>
      </w:r>
    </w:p>
    <w:p>
      <w:pPr>
        <w:pStyle w:val="Heading2"/>
      </w:pPr>
      <w:r>
        <w:t>7.1 강사 — 과목 등록</w:t>
      </w:r>
    </w:p>
    <w:p>
      <w:pPr>
        <w:pStyle w:val="ListNumber"/>
        <w:numPr>
          <w:ilvl w:val="0"/>
          <w:numId w:val="12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강사 계정으로 OAuth 로그인한다.</w:t>
      </w:r>
    </w:p>
    <w:p>
      <w:pPr>
        <w:pStyle w:val="ListNumber"/>
        <w:numPr>
          <w:ilvl w:val="0"/>
          <w:numId w:val="12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Vue 라우터가 /courses/new 접근 시 INSTRUCTOR 역할을 확인한다.</w:t>
      </w:r>
    </w:p>
    <w:p>
      <w:pPr>
        <w:pStyle w:val="ListNumber"/>
        <w:numPr>
          <w:ilvl w:val="0"/>
          <w:numId w:val="12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등록 폼이 POST /api/courses를 Gateway로 전송한다.</w:t>
      </w:r>
    </w:p>
    <w:p>
      <w:pPr>
        <w:pStyle w:val="ListNumber"/>
        <w:numPr>
          <w:ilvl w:val="0"/>
          <w:numId w:val="12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Gateway가 토큰을 확인하고 X-User-Id를 포함해 Course Service로 라우팅한다.</w:t>
      </w:r>
    </w:p>
    <w:p>
      <w:pPr>
        <w:pStyle w:val="ListNumber"/>
        <w:numPr>
          <w:ilvl w:val="0"/>
          <w:numId w:val="12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Course Service가 요청을 검증하고 instructorId와 함께 courses 테이블에 ACTIVE 강좌를 저장한다.</w:t>
      </w:r>
    </w:p>
    <w:p>
      <w:pPr>
        <w:pStyle w:val="ListNumber"/>
        <w:numPr>
          <w:ilvl w:val="0"/>
          <w:numId w:val="12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201 응답 후 프론트가 강좌 상세 또는 목록으로 이동한다.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DC2626"/>
                <w:sz w:val="20"/>
              </w:rPr>
              <w:t xml:space="preserve">현재 확인점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서비스 자체 SecurityConfig는 anyRequest().permitAll()이 활성화되어 있다. 따라서 역할 검증을 프론트만 믿지 말고 Gateway 또는 Course Service에 서버 측 INSTRUCTOR 검사를 두는 것이 안전하다.</w:t>
            </w:r>
          </w:p>
        </w:tc>
      </w:tr>
    </w:tbl>
    <w:p>
      <w:pPr>
        <w:spacing w:after="0"/>
      </w:pPr>
    </w:p>
    <w:p>
      <w:pPr>
        <w:pStyle w:val="Heading2"/>
      </w:pPr>
      <w:r>
        <w:t>7.2 학생 — 결제 버튼을 누른 순간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 descr="학생 수강 신청과 결제 완료 Kafka 이벤트 처리 시퀀스" title="학생 수강 신청과 결제 완료 Kafka 이벤트 처리 시퀀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rollmen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상태 변화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1800"/>
        <w:gridCol w:w="36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시점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Enrollment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Payment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사용자에게 보이는 결과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수강 요청 직후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PENDING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없음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처리 시작</w:t>
            </w:r>
          </w:p>
        </w:tc>
      </w:tr>
      <w:tr>
        <w:tc>
          <w:tcPr>
            <w:tcW w:type="dxa" w:w="2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가상 PG 성공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PENDING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COMPLETED</w:t>
            </w:r>
          </w:p>
        </w:tc>
        <w:tc>
          <w:tcPr>
            <w:tcW w:type="dxa" w:w="3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POST 응답은 PENDING 가능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payment.completed 소비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ACTIVE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COMPLETED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목록 새로고침 시 수강 확정</w:t>
            </w:r>
          </w:p>
        </w:tc>
      </w:tr>
      <w:tr>
        <w:tc>
          <w:tcPr>
            <w:tcW w:type="dxa" w:w="21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후속 처리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ACTIVE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COMPLETED</w:t>
            </w:r>
          </w:p>
        </w:tc>
        <w:tc>
          <w:tcPr>
            <w:tcW w:type="dxa" w:w="36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강좌 인원 증가, enrollment.completed 발행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B45309"/>
                <w:sz w:val="20"/>
              </w:rPr>
              <w:t xml:space="preserve">중요 구현 사실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Enrollment Service는 강좌 가격을 읽어 결제하지 않고 BigDecimal.valueOf(99000)을 Payment Service에 보낸다. 가격 기반 결제로 바꾸려면 Course 상세 응답의 price를 사용해야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7.3 추천 조회</w:t>
      </w:r>
    </w:p>
    <w:p>
      <w:pPr>
        <w:pStyle w:val="ListNumber"/>
        <w:numPr>
          <w:ilvl w:val="0"/>
          <w:numId w:val="13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Vue가 GET /api/recommend/{userId}를 Bearer 토큰과 함께 호출한다.</w:t>
      </w:r>
    </w:p>
    <w:p>
      <w:pPr>
        <w:pStyle w:val="ListNumber"/>
        <w:numPr>
          <w:ilvl w:val="0"/>
          <w:numId w:val="13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Recommend Service가 JWK로 JWT를 검증한다.</w:t>
      </w:r>
    </w:p>
    <w:p>
      <w:pPr>
        <w:pStyle w:val="ListNumber"/>
        <w:numPr>
          <w:ilvl w:val="0"/>
          <w:numId w:val="13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Enrollment internal history에서 ACTIVE 강좌 ID를 가져온다.</w:t>
      </w:r>
    </w:p>
    <w:p>
      <w:pPr>
        <w:pStyle w:val="ListNumber"/>
        <w:numPr>
          <w:ilvl w:val="0"/>
          <w:numId w:val="13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수강 이력이 없으면 전체 강좌를 수강 인원순으로 정렬해 최대 5개를 추천한다.</w:t>
      </w:r>
    </w:p>
    <w:p>
      <w:pPr>
        <w:pStyle w:val="ListNumber"/>
        <w:numPr>
          <w:ilvl w:val="0"/>
          <w:numId w:val="13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이력이 있으면 가장 많이 수강한 카테고리를 계산하고, 이미 수강한 ID를 제외해 후보를 요청한다.</w:t>
      </w:r>
    </w:p>
    <w:p>
      <w:pPr>
        <w:pStyle w:val="ListNumber"/>
        <w:numPr>
          <w:ilvl w:val="0"/>
          <w:numId w:val="13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Course Service가 enrollmentCount 내림차순으로 후보를 반환한다.</w:t>
      </w:r>
    </w:p>
    <w:p>
      <w:pPr>
        <w:pStyle w:val="Heading2"/>
      </w:pPr>
      <w:r>
        <w:t>7.4 실패 시나리오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실패 지점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현재 발생 가능한 상태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개선 아이디어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결제 HTTP 실패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이미 커밋된 Enrollment PENDING이 남을 수 있음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실패 상태/보상 API/재시도</w:t>
            </w:r>
          </w:p>
        </w:tc>
      </w:tr>
      <w:tr>
        <w:tc>
          <w:tcPr>
            <w:tcW w:type="dxa" w:w="2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DB 성공 후 Kafka 실패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 COMPLETED지만 이벤트 미전달</w:t>
            </w:r>
          </w:p>
        </w:tc>
        <w:tc>
          <w:tcPr>
            <w:tcW w:type="dxa" w:w="38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Outbox 패턴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Course 인원 증가 실패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 ACTIVE이나 count 불일치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재시도 이벤트/멱등 처리</w:t>
            </w:r>
          </w:p>
        </w:tc>
      </w:tr>
      <w:tr>
        <w:tc>
          <w:tcPr>
            <w:tcW w:type="dxa" w:w="2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이벤트 중복 소비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동일 상태 변경/카운트 중복 위험</w:t>
            </w:r>
          </w:p>
        </w:tc>
        <w:tc>
          <w:tcPr>
            <w:tcW w:type="dxa" w:w="38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eventId + 멱등 키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Gateway 우회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8081~8084 직접 접근 가능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포트 비공개/서비스 인증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Kafka 이벤트 아키텍처</w:t>
      </w:r>
    </w:p>
    <w:p>
      <w:pPr>
        <w:pStyle w:val="Heading2"/>
      </w:pPr>
      <w:r>
        <w:t>8.1 토픽과 참여 서비스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1900"/>
        <w:gridCol w:w="2300"/>
        <w:gridCol w:w="15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토픽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Producer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Consumer group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페이로드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목적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payment.completed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 Service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enrollment-service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paymentId, userId, courseId, status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수강 확정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enrollment.completed</w:t>
            </w:r>
          </w:p>
        </w:tc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 Service</w:t>
            </w:r>
          </w:p>
        </w:tc>
        <w:tc>
          <w:tcPr>
            <w:tcW w:type="dxa" w:w="1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recommend-service</w:t>
            </w:r>
          </w:p>
        </w:tc>
        <w:tc>
          <w:tcPr>
            <w:tcW w:type="dxa" w:w="2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enrollmentId, userId, courseId</w:t>
            </w:r>
          </w:p>
        </w:tc>
        <w:tc>
          <w:tcPr>
            <w:tcW w:type="dxa" w:w="15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추천 후속 처리</w:t>
            </w:r>
          </w:p>
        </w:tc>
      </w:tr>
    </w:tbl>
    <w:p>
      <w:pPr>
        <w:spacing w:after="0"/>
      </w:pPr>
    </w:p>
    <w:p>
      <w:pPr>
        <w:pStyle w:val="Heading2"/>
      </w:pPr>
      <w:r>
        <w:t>8.2 Kafka가 필요한 이유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Payment가 Enrollment 내부 구현을 몰라도 “결제가 완료됨”만 알리면 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Recommend가 잠시 중단되어도 Kafka에 남은 이벤트를 나중에 소비할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새 알림/통계 서비스가 같은 이벤트를 소비하도록 확장할 수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HTTP 요청 응답과 시간이 오래 걸리는 후속 작업을 분리할 수 있다.</w:t>
      </w:r>
    </w:p>
    <w:p>
      <w:pPr>
        <w:pStyle w:val="Heading2"/>
      </w:pPr>
      <w:r>
        <w:t>8.3 현재 구현 수준</w:t>
      </w:r>
    </w:p>
    <w:p>
      <w:r>
        <w:rPr>
          <w:rFonts w:ascii="Arial Unicode MS" w:hAnsi="Arial Unicode MS" w:eastAsia="Arial Unicode MS"/>
          <w:sz w:val="22"/>
        </w:rPr>
        <w:t>실행 로그에서 payment.completed와 enrollment.completed는 3개 파티션으로 구성되고, enrollment-service와 recommend-service consumer group이 정상 할당된다. 시작 직후 NotCoordinatorForGroup 경고는 브로커/내부 토픽 초기화 중 발생했다가 그룹 join 성공으로 회복되었다.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CFD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6A34A"/>
                <w:sz w:val="20"/>
              </w:rPr>
              <w:t xml:space="preserve">정상 판단 기준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로그에 Successfully joined group, partition assignment, partitions assigned가 뒤이어 나오면 초기 NotCoordinator 경고만으로 장애라고 보지 않는다.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3FB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2E74B5"/>
                <w:sz w:val="20"/>
              </w:rPr>
              <w:t xml:space="preserve">확장 포인트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Recommend consumer는 현재 enrollment.completed를 받아 로그를 남기는 수준이다. 팀 아이디어에서는 추천 캐시 무효화, 모델 재계산, 알림 생성 같은 실제 후속 기능을 붙일 수 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코드 관점의 의존 관계</w:t>
      </w:r>
    </w:p>
    <w:p>
      <w:pPr>
        <w:pStyle w:val="Heading2"/>
      </w:pPr>
      <w:r>
        <w:t>9.1 Enrollment Service 내부 구성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600"/>
        <w:gridCol w:w="33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클래스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책임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호출 대상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EnrollmentController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외부/내부 REST 엔드포인트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EnrollmentService</w:t>
            </w:r>
          </w:p>
        </w:tc>
      </w:tr>
      <w:tr>
        <w:tc>
          <w:tcPr>
            <w:tcW w:type="dxa" w:w="2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EnrollmentService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조회와 수강 오케스트레이션</w:t>
            </w:r>
          </w:p>
        </w:tc>
        <w:tc>
          <w:tcPr>
            <w:tcW w:type="dxa" w:w="3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WriteService, CourseClient, PaymentClient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EnrollmentWriteService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PENDING 엔티티 별도 트랜잭션 저장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EnrollmentRepository</w:t>
            </w:r>
          </w:p>
        </w:tc>
      </w:tr>
      <w:tr>
        <w:tc>
          <w:tcPr>
            <w:tcW w:type="dxa" w:w="2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CourseServiceClient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강좌 존재/상세/인원 증가</w:t>
            </w:r>
          </w:p>
        </w:tc>
        <w:tc>
          <w:tcPr>
            <w:tcW w:type="dxa" w:w="3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Course Service HTTP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PaymentServiceClient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결제 요청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 Service HTTP</w:t>
            </w:r>
          </w:p>
        </w:tc>
      </w:tr>
      <w:tr>
        <w:tc>
          <w:tcPr>
            <w:tcW w:type="dxa" w:w="24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EnrollmentKafkaConsumer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payment.completed 처리</w:t>
            </w:r>
          </w:p>
        </w:tc>
        <w:tc>
          <w:tcPr>
            <w:tcW w:type="dxa" w:w="3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DB, CourseClient, Producer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EnrollmentKafkaProducer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enrollment.completed 발행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Kafka</w:t>
            </w:r>
          </w:p>
        </w:tc>
      </w:tr>
    </w:tbl>
    <w:p>
      <w:pPr>
        <w:spacing w:after="0"/>
      </w:pPr>
    </w:p>
    <w:p>
      <w:pPr>
        <w:pStyle w:val="Heading2"/>
      </w:pPr>
      <w:r>
        <w:t>9.2 추천 규칙</w:t>
      </w:r>
    </w:p>
    <w:p>
      <w:pPr>
        <w:spacing w:after="140"/>
        <w:ind w:left="360" w:right="216"/>
        <w:shd w:fill="F1F5F9"/>
      </w:pPr>
      <w:r>
        <w:rPr>
          <w:rFonts w:ascii="Menlo" w:hAnsi="Menlo" w:eastAsia="Arial Unicode MS"/>
          <w:color w:val="334155"/>
          <w:sz w:val="17"/>
        </w:rPr>
        <w:t>if active_course_ids is empty:</w:t>
        <w:br/>
      </w:r>
      <w:r>
        <w:rPr>
          <w:rFonts w:ascii="Menlo" w:hAnsi="Menlo" w:eastAsia="Arial Unicode MS"/>
          <w:color w:val="334155"/>
          <w:sz w:val="17"/>
        </w:rPr>
        <w:t xml:space="preserve">    candidates = all_courses sorted by enrollmentCount desc</w:t>
        <w:br/>
      </w:r>
      <w:r>
        <w:rPr>
          <w:rFonts w:ascii="Menlo" w:hAnsi="Menlo" w:eastAsia="Arial Unicode MS"/>
          <w:color w:val="334155"/>
          <w:sz w:val="17"/>
        </w:rPr>
        <w:t>else:</w:t>
        <w:br/>
      </w:r>
      <w:r>
        <w:rPr>
          <w:rFonts w:ascii="Menlo" w:hAnsi="Menlo" w:eastAsia="Arial Unicode MS"/>
          <w:color w:val="334155"/>
          <w:sz w:val="17"/>
        </w:rPr>
        <w:t xml:space="preserve">    dominant_category = most_common(category of active courses)</w:t>
        <w:br/>
      </w:r>
      <w:r>
        <w:rPr>
          <w:rFonts w:ascii="Menlo" w:hAnsi="Menlo" w:eastAsia="Arial Unicode MS"/>
          <w:color w:val="334155"/>
          <w:sz w:val="17"/>
        </w:rPr>
        <w:t xml:space="preserve">    candidates = recommend(category, excludeIds=active_course_ids)</w:t>
        <w:br/>
      </w:r>
      <w:r>
        <w:rPr>
          <w:rFonts w:ascii="Menlo" w:hAnsi="Menlo" w:eastAsia="Arial Unicode MS"/>
          <w:color w:val="334155"/>
          <w:sz w:val="17"/>
        </w:rPr>
        <w:t>return candidates[:5]</w:t>
        <w:br/>
      </w:r>
    </w:p>
    <w:p>
      <w:pPr>
        <w:pStyle w:val="Heading2"/>
      </w:pPr>
      <w:r>
        <w:t>9.3 API 응답 래퍼</w:t>
      </w:r>
    </w:p>
    <w:p>
      <w:r>
        <w:rPr>
          <w:rFonts w:ascii="Arial Unicode MS" w:hAnsi="Arial Unicode MS" w:eastAsia="Arial Unicode MS"/>
          <w:sz w:val="22"/>
        </w:rPr>
        <w:t>외부 Java API는 대체로 동일한 ApiResponse 구조를 사용한다. 팀 서비스도 이를 맞추면 프론트 공통 처리와 오류 UX를 유지하기 쉽다.</w:t>
      </w:r>
    </w:p>
    <w:p>
      <w:pPr>
        <w:spacing w:after="140"/>
        <w:ind w:left="360" w:right="216"/>
        <w:shd w:fill="F1F5F9"/>
      </w:pPr>
      <w:r>
        <w:rPr>
          <w:rFonts w:ascii="Menlo" w:hAnsi="Menlo" w:eastAsia="Arial Unicode MS"/>
          <w:color w:val="334155"/>
          <w:sz w:val="17"/>
        </w:rPr>
        <w:t>{</w:t>
        <w:br/>
      </w:r>
      <w:r>
        <w:rPr>
          <w:rFonts w:ascii="Menlo" w:hAnsi="Menlo" w:eastAsia="Arial Unicode MS"/>
          <w:color w:val="334155"/>
          <w:sz w:val="17"/>
        </w:rPr>
        <w:t xml:space="preserve">  "success": true,</w:t>
        <w:br/>
      </w:r>
      <w:r>
        <w:rPr>
          <w:rFonts w:ascii="Menlo" w:hAnsi="Menlo" w:eastAsia="Arial Unicode MS"/>
          <w:color w:val="334155"/>
          <w:sz w:val="17"/>
        </w:rPr>
        <w:t xml:space="preserve">  "data": { ... },</w:t>
        <w:br/>
      </w:r>
      <w:r>
        <w:rPr>
          <w:rFonts w:ascii="Menlo" w:hAnsi="Menlo" w:eastAsia="Arial Unicode MS"/>
          <w:color w:val="334155"/>
          <w:sz w:val="17"/>
        </w:rPr>
        <w:t xml:space="preserve">  "message": "요청이 성공했습니다.",</w:t>
        <w:br/>
      </w:r>
      <w:r>
        <w:rPr>
          <w:rFonts w:ascii="Menlo" w:hAnsi="Menlo" w:eastAsia="Arial Unicode MS"/>
          <w:color w:val="334155"/>
          <w:sz w:val="17"/>
        </w:rPr>
        <w:t xml:space="preserve">  "timestamp": "2026-08-10T..."</w:t>
        <w:br/>
      </w:r>
      <w:r>
        <w:rPr>
          <w:rFonts w:ascii="Menlo" w:hAnsi="Menlo" w:eastAsia="Arial Unicode MS"/>
          <w:color w:val="334155"/>
          <w:sz w:val="17"/>
        </w:rPr>
        <w:t>}</w:t>
        <w:br/>
      </w:r>
    </w:p>
    <w:p>
      <w:r>
        <w:br w:type="page"/>
      </w:r>
    </w:p>
    <w:p>
      <w:pPr>
        <w:pStyle w:val="Heading1"/>
      </w:pPr>
      <w:r>
        <w:t>10. 현재 구현의 한계와 위험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2500"/>
        <w:gridCol w:w="29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6"/>
              </w:rPr>
              <w:t>우선순위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6"/>
              </w:rPr>
              <w:t>관찰 내용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6"/>
              </w:rPr>
              <w:t>영향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6"/>
              </w:rPr>
              <w:t>권장 조치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높음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도메인 서비스 SecurityConfig가 permitAll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Gateway 우회 시 무권한 접근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포트 비공개 + JWT/역할 규칙 활성화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높음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결제 금액 99,000원 하드코딩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강좌 가격과 결제 불일치</w:t>
            </w:r>
          </w:p>
        </w:tc>
        <w:tc>
          <w:tcPr>
            <w:tcW w:type="dxa" w:w="29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Course price 사용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높음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DB 변경과 Kafka 발행이 원자적이지 않음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이벤트 유실/중복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Outbox + 멱등 소비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중간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모든 서비스가 한 DB 공유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결합도와 변경 영향 증가</w:t>
            </w:r>
          </w:p>
        </w:tc>
        <w:tc>
          <w:tcPr>
            <w:tcW w:type="dxa" w:w="29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점진적 schema/DB 분리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중간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프론트 update/cancel API 미구현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사용자 기능 실패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API 계약 확정 후 양쪽 구현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중간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SPA에 client secret 노출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secret 보호 불가능</w:t>
            </w:r>
          </w:p>
        </w:tc>
        <w:tc>
          <w:tcPr>
            <w:tcW w:type="dxa" w:w="29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Authorization Code + PKCE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중간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PENDING 수강의 실패 정리 없음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고아 데이터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FAILED 상태/만료 작업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낮음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recommend event consumer가 로그 중심</w:t>
            </w:r>
          </w:p>
        </w:tc>
        <w:tc>
          <w:tcPr>
            <w:tcW w:type="dxa" w:w="25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실시간 추천 효과 제한</w:t>
            </w:r>
          </w:p>
        </w:tc>
        <w:tc>
          <w:tcPr>
            <w:tcW w:type="dxa" w:w="29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캐시 무효화/재계산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낮음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Gateway/Auth 소스 미포함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수정/디버깅 범위 제한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인프라는 고정 전제로 팀 기능 설계</w:t>
            </w:r>
          </w:p>
        </w:tc>
      </w:tr>
    </w:tbl>
    <w:p>
      <w:pPr>
        <w:spacing w:after="0"/>
      </w:pPr>
    </w:p>
    <w:p>
      <w:pPr>
        <w:pStyle w:val="Heading2"/>
      </w:pPr>
      <w:r>
        <w:t>10.1 보안 경계</w:t>
      </w:r>
    </w:p>
    <w:p>
      <w:r>
        <w:rPr>
          <w:rFonts w:ascii="Arial Unicode MS" w:hAnsi="Arial Unicode MS" w:eastAsia="Arial Unicode MS"/>
          <w:sz w:val="22"/>
        </w:rPr>
        <w:t>프론트 라우터 guard는 UX 기능이지 보안 통제가 아니다. 권한은 반드시 Gateway 또는 각 서비스에서 재검증해야 한다. internal 경로도 네트워크 내부라고 자동으로 안전하지 않다.</w:t>
      </w:r>
    </w:p>
    <w:p>
      <w:pPr>
        <w:pStyle w:val="Heading2"/>
      </w:pPr>
      <w:r>
        <w:t>10.2 일관성 경계</w:t>
      </w:r>
    </w:p>
    <w:p>
      <w:r>
        <w:rPr>
          <w:rFonts w:ascii="Arial Unicode MS" w:hAnsi="Arial Unicode MS" w:eastAsia="Arial Unicode MS"/>
          <w:sz w:val="22"/>
        </w:rPr>
        <w:t>Kafka 기반 흐름은 짧은 시간 동안 서로 다른 서비스 상태가 다를 수 있다는 전제를 갖는다. 사용자는 결제 직후 PENDING을 볼 수 있으며, 서비스는 재시도와 중복 이벤트를 견뎌야 한다.</w:t>
      </w:r>
    </w:p>
    <w:p>
      <w:r>
        <w:br w:type="page"/>
      </w:r>
    </w:p>
    <w:p>
      <w:pPr>
        <w:pStyle w:val="Heading1"/>
      </w:pPr>
      <w:r>
        <w:t>11. 팀 프로젝트 아이디어로 바꾸는 방법</w:t>
      </w:r>
    </w:p>
    <w:p>
      <w:pPr>
        <w:pStyle w:val="Heading2"/>
      </w:pPr>
      <w:r>
        <w:t>11.1 도메인 치환표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현재 역할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핵심 책임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8"/>
              </w:rPr>
              <w:t>치환 아이디어 예시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강사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상품/콘텐츠 공급자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의사, 셰프, 코치, 판매자, 관리자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학생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신청/구매 사용자</w:t>
            </w:r>
          </w:p>
        </w:tc>
        <w:tc>
          <w:tcPr>
            <w:tcW w:type="dxa" w:w="47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환자, 고객, 회원, 여행자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Course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등록 가능한 대상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상담, 클래스, 숙소, 운동 프로그램, 공연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Enrollment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신청/예약/참여</w:t>
            </w:r>
          </w:p>
        </w:tc>
        <w:tc>
          <w:tcPr>
            <w:tcW w:type="dxa" w:w="47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예약, 주문, 구독, 대여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Payment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승인과 상태 이벤트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결제, 포인트 차감, 승인 워크플로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Recommendation</w:t>
            </w:r>
          </w:p>
        </w:tc>
        <w:tc>
          <w:tcPr>
            <w:tcW w:type="dxa" w:w="28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이력 기반 후보 선택</w:t>
            </w:r>
          </w:p>
        </w:tc>
        <w:tc>
          <w:tcPr>
            <w:tcW w:type="dxa" w:w="47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개인화 콘텐츠, 다음 행동, 인기 추천</w:t>
            </w:r>
          </w:p>
        </w:tc>
      </w:tr>
    </w:tbl>
    <w:p>
      <w:pPr>
        <w:spacing w:after="0"/>
      </w:pPr>
    </w:p>
    <w:p>
      <w:pPr>
        <w:pStyle w:val="Heading2"/>
      </w:pPr>
      <w:r>
        <w:t>11.2 Sprint 1 — Walking Skeleton</w:t>
      </w:r>
    </w:p>
    <w:p>
      <w:r>
        <w:rPr>
          <w:rFonts w:ascii="Arial Unicode MS" w:hAnsi="Arial Unicode MS" w:eastAsia="Arial Unicode MS"/>
          <w:sz w:val="22"/>
        </w:rPr>
        <w:t>첫 스프린트의 목표는 많은 기능이 아니라 “한 사용자가 화면에서 시작해 DB 저장 결과까지 확인되는 한 줄의 흐름”이다.</w:t>
      </w:r>
    </w:p>
    <w:p>
      <w:pPr>
        <w:pStyle w:val="ListNumber"/>
        <w:numPr>
          <w:ilvl w:val="0"/>
          <w:numId w:val="14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팀 문제와 사용자 역할 2개를 정의한다.</w:t>
      </w:r>
    </w:p>
    <w:p>
      <w:pPr>
        <w:pStyle w:val="ListNumber"/>
        <w:numPr>
          <w:ilvl w:val="0"/>
          <w:numId w:val="14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Course에 해당하는 핵심 자원을 등록/조회한다.</w:t>
      </w:r>
    </w:p>
    <w:p>
      <w:pPr>
        <w:pStyle w:val="ListNumber"/>
        <w:numPr>
          <w:ilvl w:val="0"/>
          <w:numId w:val="14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Enrollment에 해당하는 신청 흐름을 구현한다.</w:t>
      </w:r>
    </w:p>
    <w:p>
      <w:pPr>
        <w:pStyle w:val="ListNumber"/>
        <w:numPr>
          <w:ilvl w:val="0"/>
          <w:numId w:val="14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Vue → Gateway → 서비스 → DB의 끝단을 먼저 완성한다.</w:t>
      </w:r>
    </w:p>
    <w:p>
      <w:pPr>
        <w:pStyle w:val="ListNumber"/>
        <w:numPr>
          <w:ilvl w:val="0"/>
          <w:numId w:val="14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Payment/Kafka/Recommend는 기존 동작을 유지하거나 최소 변경한다.</w:t>
      </w:r>
    </w:p>
    <w:p>
      <w:pPr>
        <w:pStyle w:val="Heading2"/>
      </w:pPr>
      <w:r>
        <w:t>11.3 Sprint 2 — MSA 가치 확장</w:t>
      </w:r>
    </w:p>
    <w:p>
      <w:pPr>
        <w:pStyle w:val="ListNumber"/>
        <w:numPr>
          <w:ilvl w:val="0"/>
          <w:numId w:val="15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Payment 이벤트 페이로드를 팀 도메인에 맞춘다.</w:t>
      </w:r>
    </w:p>
    <w:p>
      <w:pPr>
        <w:pStyle w:val="ListNumber"/>
        <w:numPr>
          <w:ilvl w:val="0"/>
          <w:numId w:val="15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실패/취소/환불 등 상태 전이를 추가한다.</w:t>
      </w:r>
    </w:p>
    <w:p>
      <w:pPr>
        <w:pStyle w:val="ListNumber"/>
        <w:numPr>
          <w:ilvl w:val="0"/>
          <w:numId w:val="15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enrollment.completed의 후속 소비자를 추천·알림·통계로 확장한다.</w:t>
      </w:r>
    </w:p>
    <w:p>
      <w:pPr>
        <w:pStyle w:val="ListNumber"/>
        <w:numPr>
          <w:ilvl w:val="0"/>
          <w:numId w:val="15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멱등성, 재시도, Outbox 중 하나를 품질 목표로 선택한다.</w:t>
      </w:r>
    </w:p>
    <w:p>
      <w:pPr>
        <w:pStyle w:val="ListNumber"/>
        <w:numPr>
          <w:ilvl w:val="0"/>
          <w:numId w:val="15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대시보드 또는 사용자별 추천 규칙을 시연한다.</w:t>
      </w:r>
    </w:p>
    <w:p>
      <w:pPr>
        <w:pStyle w:val="Heading2"/>
      </w:pPr>
      <w:r>
        <w:t>11.4 아이디어 선정 질문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공급자와 소비자 역할이 명확한가?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사용자가 돈을 내거나 승인을 받는 순간이 있는가?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완료 이벤트 뒤에 독립적으로 실행할 후속 기능이 있는가?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추천이 단순 인기순보다 나아질 데이터가 생기는가?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3~5일 안에 화면부터 DB까지 한 흐름을 끝낼 수 있는가?</w:t>
      </w:r>
    </w:p>
    <w:p>
      <w:r>
        <w:br w:type="page"/>
      </w:r>
    </w:p>
    <w:p>
      <w:pPr>
        <w:pStyle w:val="Heading1"/>
      </w:pPr>
      <w:r>
        <w:t>12. 실행·검증 체크리스트</w:t>
      </w:r>
    </w:p>
    <w:p>
      <w:pPr>
        <w:pStyle w:val="Heading2"/>
      </w:pPr>
      <w:r>
        <w:t>12.1 백엔드</w:t>
      </w:r>
    </w:p>
    <w:p>
      <w:pPr>
        <w:spacing w:after="140"/>
        <w:ind w:left="360" w:right="216"/>
        <w:shd w:fill="F1F5F9"/>
      </w:pPr>
      <w:r>
        <w:rPr>
          <w:rFonts w:ascii="Menlo" w:hAnsi="Menlo" w:eastAsia="Arial Unicode MS"/>
          <w:color w:val="334155"/>
          <w:sz w:val="17"/>
        </w:rPr>
        <w:t>docker compose up -d --no-build --pull never</w:t>
        <w:br/>
      </w:r>
      <w:r>
        <w:rPr>
          <w:rFonts w:ascii="Menlo" w:hAnsi="Menlo" w:eastAsia="Arial Unicode MS"/>
          <w:color w:val="334155"/>
          <w:sz w:val="17"/>
        </w:rPr>
        <w:t>docker compose ps</w:t>
        <w:br/>
      </w:r>
      <w:r>
        <w:rPr>
          <w:rFonts w:ascii="Menlo" w:hAnsi="Menlo" w:eastAsia="Arial Unicode MS"/>
          <w:color w:val="334155"/>
          <w:sz w:val="17"/>
        </w:rPr>
        <w:t>docker compose logs --tail=200</w:t>
        <w:br/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MariaDB, Kafka, Eureka, Auth가 healthy인지 확인한다.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8080~8085와 8761/9000 컨테이너가 Up인지 확인한다.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Eureka 화면에서 도메인 서비스가 UP으로 등록되는지 확인한다.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Kafka 로그에서 consumer group join과 partition assignment를 확인한다.</w:t>
      </w:r>
    </w:p>
    <w:p>
      <w:pPr>
        <w:pStyle w:val="Heading2"/>
      </w:pPr>
      <w:r>
        <w:t>12.2 프론트</w:t>
      </w:r>
    </w:p>
    <w:p>
      <w:pPr>
        <w:spacing w:after="140"/>
        <w:ind w:left="360" w:right="216"/>
        <w:shd w:fill="F1F5F9"/>
      </w:pPr>
      <w:r>
        <w:rPr>
          <w:rFonts w:ascii="Menlo" w:hAnsi="Menlo" w:eastAsia="Arial Unicode MS"/>
          <w:color w:val="334155"/>
          <w:sz w:val="17"/>
        </w:rPr>
        <w:t>cd vue-frontend</w:t>
        <w:br/>
      </w:r>
      <w:r>
        <w:rPr>
          <w:rFonts w:ascii="Menlo" w:hAnsi="Menlo" w:eastAsia="Arial Unicode MS"/>
          <w:color w:val="334155"/>
          <w:sz w:val="17"/>
        </w:rPr>
        <w:t>npm run dev</w:t>
        <w:br/>
      </w:r>
      <w:r>
        <w:rPr>
          <w:rFonts w:ascii="Menlo" w:hAnsi="Menlo" w:eastAsia="Arial Unicode MS"/>
          <w:color w:val="334155"/>
          <w:sz w:val="17"/>
        </w:rPr>
        <w:t># browser: http://localhost:3000</w:t>
        <w:br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B45309"/>
                <w:sz w:val="20"/>
              </w:rPr>
              <w:t xml:space="preserve">macOS 보안 팝업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rolldown-binding.darwin-arm64.node 차단은 npm 네이티브 모듈에 대한 Gatekeeper 경고다. 출처가 수업 배포본/정상 npm 설치임을 확인한 뒤 시스템 설정의 개인정보 보호 및 보안에서 허용하거나 node_modules를 재설치한다.</w:t>
            </w:r>
          </w:p>
        </w:tc>
      </w:tr>
    </w:tbl>
    <w:p>
      <w:pPr>
        <w:spacing w:after="0"/>
      </w:pPr>
    </w:p>
    <w:p>
      <w:pPr>
        <w:pStyle w:val="Heading2"/>
      </w:pPr>
      <w:r>
        <w:t>12.3 E2E 수동 시나리오</w:t>
      </w:r>
    </w:p>
    <w:p>
      <w:pPr>
        <w:pStyle w:val="ListNumber"/>
        <w:numPr>
          <w:ilvl w:val="0"/>
          <w:numId w:val="16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INSTRUCTOR 회원가입/로그인 → 강좌 등록 → 목록 노출</w:t>
      </w:r>
    </w:p>
    <w:p>
      <w:pPr>
        <w:pStyle w:val="ListNumber"/>
        <w:numPr>
          <w:ilvl w:val="0"/>
          <w:numId w:val="16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STUDENT 회원가입/로그인 → 강좌 상세 → 수강 신청</w:t>
      </w:r>
    </w:p>
    <w:p>
      <w:pPr>
        <w:pStyle w:val="ListNumber"/>
        <w:numPr>
          <w:ilvl w:val="0"/>
          <w:numId w:val="16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Payment COMPLETED 로그 → payment.completed 발행</w:t>
      </w:r>
    </w:p>
    <w:p>
      <w:pPr>
        <w:pStyle w:val="ListNumber"/>
        <w:numPr>
          <w:ilvl w:val="0"/>
          <w:numId w:val="16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Enrollment PENDING → ACTIVE 변경 → 강좌 수강 인원 증가</w:t>
      </w:r>
    </w:p>
    <w:p>
      <w:pPr>
        <w:pStyle w:val="ListNumber"/>
        <w:numPr>
          <w:ilvl w:val="0"/>
          <w:numId w:val="16"/>
        </w:numPr>
        <w:spacing w:after="80"/>
        <w:ind w:left="540" w:hanging="271"/>
      </w:pPr>
      <w:r>
        <w:rPr>
          <w:rFonts w:ascii="Arial Unicode MS" w:hAnsi="Arial Unicode MS" w:eastAsia="Arial Unicode MS"/>
          <w:sz w:val="22"/>
        </w:rPr>
        <w:t>내 수강 목록 표시 → 추천 API 결과 확인</w:t>
      </w:r>
    </w:p>
    <w:p>
      <w:r>
        <w:br w:type="page"/>
      </w:r>
    </w:p>
    <w:p>
      <w:pPr>
        <w:pStyle w:val="Heading1"/>
      </w:pPr>
      <w:r>
        <w:t>부록 A. 요청 경로 빠른 참조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300"/>
        <w:gridCol w:w="23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사용자 행동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브라우저 요청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핵심 서비스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2E74B5"/>
                <w:sz w:val="17"/>
              </w:rPr>
              <w:t>DB/이벤트 결과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회원가입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POST /api/users/register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User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users INSERT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로그인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 /oauth2/authorize → POST /oauth2/token</w:t>
            </w:r>
          </w:p>
        </w:tc>
        <w:tc>
          <w:tcPr>
            <w:tcW w:type="dxa" w:w="2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Gateway/Auth</w:t>
            </w:r>
          </w:p>
        </w:tc>
        <w:tc>
          <w:tcPr>
            <w:tcW w:type="dxa" w:w="2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token + /me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강좌 목록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 /api/courses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Course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courses SELECT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강좌 등록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POST /api/courses</w:t>
            </w:r>
          </w:p>
        </w:tc>
        <w:tc>
          <w:tcPr>
            <w:tcW w:type="dxa" w:w="2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Course</w:t>
            </w:r>
          </w:p>
        </w:tc>
        <w:tc>
          <w:tcPr>
            <w:tcW w:type="dxa" w:w="2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courses INSERT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수강 신청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POST /api/enrollments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Enrollment→Course→Payment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enrollments/payments INSERT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결제 완료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내부 처리</w:t>
            </w:r>
          </w:p>
        </w:tc>
        <w:tc>
          <w:tcPr>
            <w:tcW w:type="dxa" w:w="2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</w:t>
            </w:r>
          </w:p>
        </w:tc>
        <w:tc>
          <w:tcPr>
            <w:tcW w:type="dxa" w:w="2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payment.completed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수강 확정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Kafka 소비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enrollments ACTIVE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후속 이벤트</w:t>
            </w:r>
          </w:p>
        </w:tc>
        <w:tc>
          <w:tcPr>
            <w:tcW w:type="dxa" w:w="30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Kafka 발행</w:t>
            </w:r>
          </w:p>
        </w:tc>
        <w:tc>
          <w:tcPr>
            <w:tcW w:type="dxa" w:w="230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</w:t>
            </w:r>
          </w:p>
        </w:tc>
        <w:tc>
          <w:tcPr>
            <w:tcW w:type="dxa" w:w="2360"/>
            <w:vAlign w:val="center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enrollment.completed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추천 조회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GET /api/recommend/{userId}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Recommend→Enrollment/Course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추천 최대 5개</w:t>
            </w:r>
          </w:p>
        </w:tc>
      </w:tr>
    </w:tbl>
    <w:p>
      <w:pPr>
        <w:spacing w:after="0"/>
      </w:pPr>
    </w:p>
    <w:p>
      <w:pPr>
        <w:pStyle w:val="Heading1"/>
      </w:pPr>
      <w:r>
        <w:t>부록 B. 분석 기준 파일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docker-compose.yml, docker-compose.build.yml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각 Spring 서비스의 controller, dto, entity, service, repository, config, application.yml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recommend-service/app 하위 router, service, client, kafka, config, model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vue-frontend/src 하위 router, store, api, views 및 vite.config.js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init-db/01_init.sql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/>
          <w:sz w:val="22"/>
        </w:rPr>
        <w:t>실행 로그에서 확인된 Gateway 라우트, Eureka 등록, Kafka 토픽/consumer group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3FB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2E74B5"/>
                <w:sz w:val="20"/>
              </w:rPr>
              <w:t xml:space="preserve">범위 제한  </w:t>
            </w:r>
            <w:r>
              <w:rPr>
                <w:rFonts w:ascii="Arial Unicode MS" w:hAnsi="Arial Unicode MS" w:eastAsia="Arial Unicode MS"/>
                <w:color w:val="1F2937"/>
                <w:sz w:val="19"/>
              </w:rPr>
              <w:t>auth-server와 api-gateway의 소스 코드는 현재 저장소에 없으므로, 두 구성 요소의 내부 구현은 Compose 설정·프론트 설정·컨테이너 로그로 확인 가능한 범위에서 기술했다.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Arial Unicode MS" w:hAnsi="Arial Unicode MS" w:eastAsia="Arial Unicode MS"/>
          <w:b/>
          <w:color w:val="64748B"/>
          <w:sz w:val="20"/>
        </w:rPr>
        <w:t>— End of Reference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4748B"/>
        <w:sz w:val="16"/>
      </w:rPr>
      <w:t xml:space="preserve">Project Structure &amp; API Guide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4748B"/>
        <w:sz w:val="16"/>
      </w:rPr>
      <w:t>MSA LECTURE · PROJECT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47556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MSA Lecture 프로젝트 분석서</dc:title>
  <dc:subject>프로젝트 구조, API, 플로우, 아키텍처</dc:subject>
  <dc:creator>OpenAI Codex</dc:creator>
  <cp:keywords>MSA, API Gateway, Kafka, Spring Boot, Vue,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