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整体介绍</w:t>
      </w:r>
    </w:p>
    <w:p>
      <w:pPr>
        <w:pStyle w:val="Heading1"/>
        <w:spacing w:after="50" w:line="360" w:lineRule="auto" w:beforeLines="100"/>
        <w:ind w:left="0"/>
        <w:jc w:val="left"/>
      </w:pPr>
      <w:bookmarkStart w:name="L9M6M" w:id="0"/>
      <w:r>
        <w:rPr>
          <w:rFonts w:ascii="宋体" w:hAnsi="Times New Roman" w:eastAsia="宋体"/>
        </w:rPr>
        <w:t>1.框架</w:t>
      </w:r>
    </w:p>
    <w:bookmarkEnd w:id="0"/>
    <w:bookmarkStart w:name="u4706324c" w:id="1"/>
    <w:p>
      <w:pPr>
        <w:spacing w:after="50" w:line="360" w:lineRule="auto" w:beforeLines="100"/>
        <w:ind w:left="0"/>
        <w:jc w:val="left"/>
      </w:pPr>
      <w:bookmarkStart w:name="ucf4568de" w:id="2"/>
      <w:r>
        <w:rPr>
          <w:rFonts w:eastAsia="宋体" w:ascii="宋体"/>
        </w:rPr>
        <w:drawing>
          <wp:inline distT="0" distB="0" distL="0" distR="0">
            <wp:extent cx="5842000" cy="256837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7213600" cy="3171384"/>
                    </a:xfrm>
                    <a:prstGeom prst="rect">
                      <a:avLst/>
                    </a:prstGeom>
                  </pic:spPr>
                </pic:pic>
              </a:graphicData>
            </a:graphic>
          </wp:inline>
        </w:drawing>
      </w:r>
      <w:bookmarkEnd w:id="2"/>
      <w:r>
        <w:rPr>
          <w:rFonts w:ascii="宋体" w:hAnsi="Times New Roman" w:eastAsia="宋体"/>
          <w:b w:val="false"/>
          <w:i w:val="false"/>
          <w:color w:val="000000"/>
          <w:sz w:val="22"/>
        </w:rPr>
        <w:t xml:space="preserve"> ZSV工程估计从18年左右开始启动迭代至今，为了适于多人配合开发，采取了解耦的多模块结构；算法按照功能大致分为上述几个模块。</w:t>
      </w:r>
    </w:p>
    <w:bookmarkEnd w:id="1"/>
    <w:bookmarkStart w:name="ua72c2df6" w:id="3"/>
    <w:p>
      <w:pPr>
        <w:spacing w:after="50" w:line="360" w:lineRule="auto" w:beforeLines="100"/>
        <w:ind w:left="0"/>
        <w:jc w:val="left"/>
      </w:pPr>
      <w:r>
        <w:rPr>
          <w:rFonts w:ascii="宋体" w:hAnsi="Times New Roman" w:eastAsia="宋体"/>
          <w:b w:val="false"/>
          <w:i w:val="false"/>
          <w:color w:val="000000"/>
          <w:sz w:val="22"/>
        </w:rPr>
        <w:t>这里又将模块分为基础、应用、亮点三部分；应用需要依赖基础模块的输出结果文件；应用与基础共同构成整体的环视应用；为了提高产品竞争力，会开发一些锦上添花的亮点应用。</w:t>
      </w:r>
    </w:p>
    <w:bookmarkEnd w:id="3"/>
    <w:bookmarkStart w:name="U342u" w:id="4"/>
    <w:p>
      <w:pPr>
        <w:pStyle w:val="Heading1"/>
        <w:spacing w:after="50" w:line="360" w:lineRule="auto" w:beforeLines="100"/>
        <w:ind w:left="0"/>
        <w:jc w:val="left"/>
      </w:pPr>
      <w:r>
        <w:rPr>
          <w:rFonts w:ascii="宋体" w:hAnsi="Times New Roman" w:eastAsia="宋体"/>
        </w:rPr>
        <w:t>2.模块功能</w:t>
      </w:r>
    </w:p>
    <w:bookmarkEnd w:id="4"/>
    <w:bookmarkStart w:name="u97b9164b" w:id="5"/>
    <w:p>
      <w:pPr>
        <w:spacing w:after="50" w:line="360" w:lineRule="auto" w:beforeLines="100"/>
        <w:ind w:left="0"/>
        <w:jc w:val="left"/>
      </w:pPr>
      <w:r>
        <w:rPr>
          <w:rFonts w:ascii="宋体" w:hAnsi="Times New Roman" w:eastAsia="宋体"/>
          <w:b w:val="false"/>
          <w:i w:val="false"/>
          <w:color w:val="000000"/>
          <w:sz w:val="22"/>
        </w:rPr>
        <w:t>在此之前墙裂建议先阅读学习</w:t>
      </w:r>
      <w:hyperlink r:id="rId5">
        <w:r>
          <w:rPr>
            <w:rFonts w:ascii="宋体" w:hAnsi="Times New Roman" w:eastAsia="宋体"/>
            <w:b w:val="false"/>
            <w:i w:val="false"/>
            <w:color w:val="0000ff"/>
            <w:sz w:val="22"/>
            <w:u w:val="single"/>
          </w:rPr>
          <w:t/>
        </w:r>
        <w:r>
          <w:rPr>
            <w:rFonts w:ascii="宋体" w:hAnsi="Times New Roman" w:eastAsia="宋体"/>
            <w:b w:val="false"/>
            <w:i w:val="false"/>
            <w:color w:val="0000ff"/>
            <w:sz w:val="22"/>
          </w:rPr>
          <w:t>基础知识相关书籍/资料推荐</w:t>
        </w:r>
      </w:hyperlink>
      <w:r>
        <w:rPr>
          <w:rFonts w:ascii="宋体" w:hAnsi="Times New Roman" w:eastAsia="宋体"/>
          <w:b w:val="false"/>
          <w:i w:val="false"/>
          <w:color w:val="000000"/>
          <w:sz w:val="22"/>
        </w:rPr>
        <w:t>中的第一篇论文入门。</w:t>
      </w:r>
    </w:p>
    <w:bookmarkEnd w:id="5"/>
    <w:bookmarkStart w:name="u609abcb8" w:id="6"/>
    <w:p>
      <w:pPr>
        <w:spacing w:after="50" w:line="360" w:lineRule="auto" w:beforeLines="100"/>
        <w:ind w:left="0"/>
        <w:jc w:val="left"/>
      </w:pPr>
      <w:r>
        <w:rPr>
          <w:rFonts w:ascii="宋体" w:hAnsi="Times New Roman" w:eastAsia="宋体"/>
          <w:b w:val="false"/>
          <w:i w:val="false"/>
          <w:color w:val="000000"/>
          <w:sz w:val="22"/>
        </w:rPr>
        <w:t>现简要介绍各个模块的功能与联系，后续篇章会针对各个模块做详细介绍。当前常用模块的调用顺序为：2D/3D模型生成——&gt;标定——&gt;拼接/透明车体；单视图畸变校正——&gt;行车辅助线。</w:t>
      </w:r>
    </w:p>
    <w:bookmarkEnd w:id="6"/>
    <w:bookmarkStart w:name="GHjJZ" w:id="7"/>
    <w:p>
      <w:pPr>
        <w:pStyle w:val="Heading2"/>
        <w:spacing w:after="50" w:line="360" w:lineRule="auto" w:beforeLines="100"/>
        <w:ind w:left="0"/>
        <w:jc w:val="left"/>
      </w:pPr>
      <w:r>
        <w:rPr>
          <w:rFonts w:ascii="宋体" w:hAnsi="Times New Roman" w:eastAsia="宋体"/>
        </w:rPr>
        <w:t>标定</w:t>
      </w:r>
    </w:p>
    <w:bookmarkEnd w:id="7"/>
    <w:bookmarkStart w:name="ufad743de" w:id="8"/>
    <w:p>
      <w:pPr>
        <w:spacing w:after="50" w:line="360" w:lineRule="auto" w:beforeLines="100"/>
        <w:ind w:left="0"/>
        <w:jc w:val="left"/>
      </w:pPr>
      <w:r>
        <w:rPr>
          <w:rFonts w:ascii="宋体" w:hAnsi="Times New Roman" w:eastAsia="宋体"/>
          <w:b w:val="false"/>
          <w:i w:val="false"/>
          <w:color w:val="000000"/>
          <w:sz w:val="22"/>
        </w:rPr>
        <w:t>首先需要完成环视相机的内外参标定；内参部分目前项目中要求客户提供内参/畸变参数信息，之后转换为工程支持的格式。外参部分则需要1）适配厂商的标定场地，主要体现在角点检测；2）利用1）得到的角点像素坐标、已知的角点世界坐标、相机内参，计算得到外参。左侧图是某项目中的一种标定场地，右侧图是四路相机在场地中的成像，角点检测就是要检测出成像图片中的棋盘格角点像素位置。</w:t>
      </w:r>
    </w:p>
    <w:bookmarkEnd w:id="8"/>
    <w:bookmarkStart w:name="uc648fffd" w:id="9"/>
    <w:p>
      <w:pPr>
        <w:spacing w:after="50" w:line="360" w:lineRule="auto" w:beforeLines="100"/>
        <w:ind w:left="0"/>
        <w:jc w:val="left"/>
      </w:pPr>
      <w:bookmarkStart w:name="Itm3U" w:id="10"/>
      <w:r>
        <w:rPr>
          <w:rFonts w:eastAsia="宋体" w:ascii="宋体"/>
        </w:rPr>
        <w:drawing>
          <wp:inline distT="0" distB="0" distL="0" distR="0">
            <wp:extent cx="2218267" cy="276503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2218267" cy="2765035"/>
                    </a:xfrm>
                    <a:prstGeom prst="rect">
                      <a:avLst/>
                    </a:prstGeom>
                  </pic:spPr>
                </pic:pic>
              </a:graphicData>
            </a:graphic>
          </wp:inline>
        </w:drawing>
      </w:r>
      <w:bookmarkEnd w:id="10"/>
      <w:bookmarkStart w:name="ue4470a8d" w:id="11"/>
      <w:r>
        <w:rPr>
          <w:rFonts w:eastAsia="宋体" w:ascii="宋体"/>
        </w:rPr>
        <w:drawing>
          <wp:inline distT="0" distB="0" distL="0" distR="0">
            <wp:extent cx="3268133" cy="233113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3268133" cy="2331138"/>
                    </a:xfrm>
                    <a:prstGeom prst="rect">
                      <a:avLst/>
                    </a:prstGeom>
                  </pic:spPr>
                </pic:pic>
              </a:graphicData>
            </a:graphic>
          </wp:inline>
        </w:drawing>
      </w:r>
      <w:bookmarkEnd w:id="11"/>
    </w:p>
    <w:bookmarkEnd w:id="9"/>
    <w:bookmarkStart w:name="ud3996813" w:id="12"/>
    <w:p>
      <w:pPr>
        <w:spacing w:after="50" w:line="360" w:lineRule="auto" w:beforeLines="100"/>
        <w:ind w:left="0"/>
        <w:jc w:val="left"/>
      </w:pPr>
      <w:r>
        <w:rPr>
          <w:rFonts w:ascii="宋体" w:hAnsi="Times New Roman" w:eastAsia="宋体"/>
          <w:b w:val="false"/>
          <w:i w:val="false"/>
          <w:color w:val="000000"/>
          <w:sz w:val="22"/>
        </w:rPr>
        <w:t>角点检测功能demo见test_corner_extraction。</w:t>
      </w:r>
    </w:p>
    <w:bookmarkEnd w:id="12"/>
    <w:bookmarkStart w:name="u474dabe7" w:id="13"/>
    <w:p>
      <w:pPr>
        <w:spacing w:after="50" w:line="360" w:lineRule="auto" w:beforeLines="100"/>
        <w:ind w:left="0"/>
        <w:jc w:val="left"/>
      </w:pPr>
      <w:r>
        <w:rPr>
          <w:rFonts w:ascii="宋体" w:hAnsi="Times New Roman" w:eastAsia="宋体"/>
          <w:b w:val="false"/>
          <w:i w:val="false"/>
          <w:color w:val="000000"/>
          <w:sz w:val="22"/>
        </w:rPr>
        <w:t>之后就是标定部分，利用上述得到的角点像素坐标，和已知的角点世界坐标、相机内参，计算得到相机外参。</w:t>
      </w:r>
    </w:p>
    <w:bookmarkEnd w:id="13"/>
    <w:bookmarkStart w:name="u6a654a54" w:id="14"/>
    <w:p>
      <w:pPr>
        <w:spacing w:after="50" w:line="360" w:lineRule="auto" w:beforeLines="100"/>
        <w:ind w:left="0"/>
        <w:jc w:val="left"/>
      </w:pPr>
      <w:r>
        <w:rPr>
          <w:rFonts w:ascii="宋体" w:hAnsi="Times New Roman" w:eastAsia="宋体"/>
          <w:b w:val="false"/>
          <w:i w:val="false"/>
          <w:color w:val="e8323c"/>
          <w:sz w:val="22"/>
        </w:rPr>
        <w:t>在得到相机外参后，我们可实现如下的功能：已知某世界坐标系中的一个点，即世界坐标已知，则可利用上述标定得到的相机外参、相机内参，计算得到其在输入图像中的像素坐标。即知道这个点长什么样，这一点非常重要，是后续拼接的基础</w:t>
      </w:r>
      <w:r>
        <w:rPr>
          <w:rFonts w:ascii="宋体" w:hAnsi="Times New Roman" w:eastAsia="宋体"/>
          <w:b w:val="false"/>
          <w:i w:val="false"/>
          <w:color w:val="000000"/>
          <w:sz w:val="22"/>
        </w:rPr>
        <w:t>。</w:t>
      </w:r>
    </w:p>
    <w:bookmarkEnd w:id="14"/>
    <w:bookmarkStart w:name="ue0be37c2" w:id="15"/>
    <w:p>
      <w:pPr>
        <w:spacing w:after="50" w:line="360" w:lineRule="auto" w:beforeLines="100"/>
        <w:ind w:left="0"/>
        <w:jc w:val="left"/>
      </w:pPr>
      <w:r>
        <w:rPr>
          <w:rFonts w:ascii="宋体" w:hAnsi="Times New Roman" w:eastAsia="宋体"/>
          <w:b w:val="false"/>
          <w:i w:val="false"/>
          <w:color w:val="000000"/>
          <w:sz w:val="22"/>
        </w:rPr>
        <w:t>之后需要使用</w:t>
      </w:r>
      <w:r>
        <w:rPr>
          <w:rFonts w:ascii="宋体" w:hAnsi="Times New Roman" w:eastAsia="宋体"/>
          <w:b w:val="false"/>
          <w:i w:val="false"/>
          <w:color w:val="e8323c"/>
          <w:sz w:val="22"/>
        </w:rPr>
        <w:t>模型生成模块</w:t>
      </w:r>
      <w:r>
        <w:rPr>
          <w:rFonts w:ascii="宋体" w:hAnsi="Times New Roman" w:eastAsia="宋体"/>
          <w:b w:val="false"/>
          <w:i w:val="false"/>
          <w:color w:val="000000"/>
          <w:sz w:val="22"/>
        </w:rPr>
        <w:t>来生成我们想要展示的“场景形状”，再同步生成“场景形状”对应的“纹理”与“纹理坐标”，综合服务与工程中进行渲染。这其中会涉及到下面的模型生成模块与拼接模块。</w:t>
      </w:r>
    </w:p>
    <w:bookmarkEnd w:id="15"/>
    <w:bookmarkStart w:name="u2b5dcbdb" w:id="16"/>
    <w:p>
      <w:pPr>
        <w:spacing w:after="50" w:line="360" w:lineRule="auto" w:beforeLines="100"/>
        <w:ind w:left="0"/>
        <w:jc w:val="left"/>
      </w:pPr>
      <w:r>
        <w:rPr>
          <w:rFonts w:ascii="宋体" w:hAnsi="Times New Roman" w:eastAsia="宋体"/>
          <w:b w:val="false"/>
          <w:i w:val="false"/>
          <w:color w:val="000000"/>
          <w:sz w:val="22"/>
        </w:rPr>
        <w:t>标定demo见test_calibration。</w:t>
      </w:r>
    </w:p>
    <w:bookmarkEnd w:id="16"/>
    <w:bookmarkStart w:name="U7ytD" w:id="17"/>
    <w:p>
      <w:pPr>
        <w:pStyle w:val="Heading2"/>
        <w:spacing w:after="50" w:line="360" w:lineRule="auto" w:beforeLines="100"/>
        <w:ind w:left="0"/>
        <w:jc w:val="left"/>
      </w:pPr>
      <w:r>
        <w:rPr>
          <w:rFonts w:ascii="宋体" w:hAnsi="Times New Roman" w:eastAsia="宋体"/>
        </w:rPr>
        <w:t>2D/3D模型生成</w:t>
      </w:r>
    </w:p>
    <w:bookmarkEnd w:id="17"/>
    <w:bookmarkStart w:name="u1897f6bb" w:id="18"/>
    <w:p>
      <w:pPr>
        <w:spacing w:after="50" w:line="360" w:lineRule="auto" w:beforeLines="100"/>
        <w:ind w:left="0"/>
        <w:jc w:val="left"/>
      </w:pPr>
      <w:r>
        <w:rPr>
          <w:rFonts w:ascii="宋体" w:hAnsi="Times New Roman" w:eastAsia="宋体"/>
          <w:b w:val="false"/>
          <w:i w:val="false"/>
          <w:color w:val="000000"/>
          <w:sz w:val="22"/>
        </w:rPr>
        <w:t>如上所述，我们需要先生成想要展示的“场景形状”，目前主要包括2D和3D两种。</w:t>
      </w:r>
    </w:p>
    <w:bookmarkEnd w:id="18"/>
    <w:bookmarkStart w:name="uf6eeb815" w:id="19"/>
    <w:p>
      <w:pPr>
        <w:spacing w:after="50" w:line="360" w:lineRule="auto" w:beforeLines="100"/>
        <w:ind w:left="0"/>
        <w:jc w:val="left"/>
      </w:pPr>
      <w:r>
        <w:rPr>
          <w:rFonts w:ascii="宋体" w:hAnsi="Times New Roman" w:eastAsia="宋体"/>
          <w:b w:val="false"/>
          <w:i w:val="false"/>
          <w:color w:val="000000"/>
          <w:sz w:val="22"/>
        </w:rPr>
        <w:t>2D即假设车辆周边一定范围内的场景都位于地面，即同一平面。此时的“场景形状”也是一个平面，如下图所示。</w:t>
      </w:r>
    </w:p>
    <w:bookmarkEnd w:id="19"/>
    <w:bookmarkStart w:name="u62f0adb9" w:id="20"/>
    <w:p>
      <w:pPr>
        <w:spacing w:after="50" w:line="360" w:lineRule="auto" w:beforeLines="100"/>
        <w:ind w:left="0"/>
        <w:jc w:val="center"/>
      </w:pPr>
      <w:bookmarkStart w:name="u121ef08e" w:id="21"/>
      <w:r>
        <w:rPr>
          <w:rFonts w:eastAsia="宋体" w:ascii="宋体"/>
        </w:rPr>
        <w:drawing>
          <wp:inline distT="0" distB="0" distL="0" distR="0">
            <wp:extent cx="5317066" cy="312828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5317066" cy="3128282"/>
                    </a:xfrm>
                    <a:prstGeom prst="rect">
                      <a:avLst/>
                    </a:prstGeom>
                  </pic:spPr>
                </pic:pic>
              </a:graphicData>
            </a:graphic>
          </wp:inline>
        </w:drawing>
      </w:r>
      <w:bookmarkEnd w:id="21"/>
    </w:p>
    <w:bookmarkEnd w:id="20"/>
    <w:bookmarkStart w:name="u76a7fea5" w:id="22"/>
    <w:p>
      <w:pPr>
        <w:spacing w:after="50" w:line="360" w:lineRule="auto" w:beforeLines="100"/>
        <w:ind w:left="0"/>
        <w:jc w:val="left"/>
      </w:pPr>
      <w:r>
        <w:rPr>
          <w:rFonts w:ascii="宋体" w:hAnsi="Times New Roman" w:eastAsia="宋体"/>
          <w:b w:val="false"/>
          <w:i w:val="false"/>
          <w:color w:val="000000"/>
          <w:sz w:val="22"/>
        </w:rPr>
        <w:t>对应拼接的结果我们幅鸟瞰图，一般这样的结果工程端可直接渲染到屏幕，无其他交互操作，如下图所示。</w:t>
      </w:r>
    </w:p>
    <w:bookmarkEnd w:id="22"/>
    <w:bookmarkStart w:name="uc398389b" w:id="23"/>
    <w:p>
      <w:pPr>
        <w:spacing w:after="50" w:line="360" w:lineRule="auto" w:beforeLines="100"/>
        <w:ind w:left="0"/>
        <w:jc w:val="center"/>
      </w:pPr>
      <w:bookmarkStart w:name="P58FG" w:id="24"/>
      <w:r>
        <w:rPr>
          <w:rFonts w:eastAsia="宋体" w:ascii="宋体"/>
        </w:rPr>
        <w:drawing>
          <wp:inline distT="0" distB="0" distL="0" distR="0">
            <wp:extent cx="5604934" cy="373632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604934" cy="3736320"/>
                    </a:xfrm>
                    <a:prstGeom prst="rect">
                      <a:avLst/>
                    </a:prstGeom>
                  </pic:spPr>
                </pic:pic>
              </a:graphicData>
            </a:graphic>
          </wp:inline>
        </w:drawing>
      </w:r>
      <w:bookmarkEnd w:id="24"/>
    </w:p>
    <w:bookmarkEnd w:id="23"/>
    <w:bookmarkStart w:name="ub672e9d3" w:id="25"/>
    <w:p>
      <w:pPr>
        <w:spacing w:after="50" w:line="360" w:lineRule="auto" w:beforeLines="100"/>
        <w:ind w:left="0"/>
        <w:jc w:val="left"/>
      </w:pPr>
      <w:r>
        <w:rPr>
          <w:rFonts w:ascii="宋体" w:hAnsi="Times New Roman" w:eastAsia="宋体"/>
          <w:b w:val="false"/>
          <w:i w:val="false"/>
          <w:color w:val="000000"/>
          <w:sz w:val="22"/>
        </w:rPr>
        <w:t>但3D环视中需求为客户可通过触摸屏进行环视视角的切换，实现类似于3D渲染中的漫游操作。</w:t>
      </w:r>
    </w:p>
    <w:bookmarkEnd w:id="25"/>
    <w:bookmarkStart w:name="ud7b2ef7c" w:id="26"/>
    <w:p>
      <w:pPr>
        <w:spacing w:after="50" w:line="360" w:lineRule="auto" w:beforeLines="100"/>
        <w:ind w:left="0"/>
        <w:jc w:val="left"/>
      </w:pPr>
      <w:r>
        <w:rPr>
          <w:rFonts w:ascii="宋体" w:hAnsi="Times New Roman" w:eastAsia="宋体"/>
          <w:b w:val="false"/>
          <w:i w:val="false"/>
          <w:color w:val="000000"/>
          <w:sz w:val="22"/>
        </w:rPr>
        <w:t>如何实现该功能？算法端不能再像2D中一样只建立平面的映射关系，而需要建立3D的视角和映射关系。这里我们选择生成了一个椭圆形状的3D面片（这是一种经验性的结构构造，符合大部分场景下的实际空间分布，但仍然是一种伪3D，因为其高度分布是我们假设的），如下图所示。</w:t>
      </w:r>
    </w:p>
    <w:bookmarkEnd w:id="26"/>
    <w:bookmarkStart w:name="ubbe2d54c" w:id="27"/>
    <w:p>
      <w:pPr>
        <w:spacing w:after="50" w:line="360" w:lineRule="auto" w:beforeLines="100"/>
        <w:ind w:left="0"/>
        <w:jc w:val="center"/>
      </w:pPr>
      <w:bookmarkStart w:name="u2888e0ec" w:id="28"/>
      <w:r>
        <w:rPr>
          <w:rFonts w:eastAsia="宋体" w:ascii="宋体"/>
        </w:rPr>
        <w:drawing>
          <wp:inline distT="0" distB="0" distL="0" distR="0">
            <wp:extent cx="5164667" cy="317871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5164667" cy="3178710"/>
                    </a:xfrm>
                    <a:prstGeom prst="rect">
                      <a:avLst/>
                    </a:prstGeom>
                  </pic:spPr>
                </pic:pic>
              </a:graphicData>
            </a:graphic>
          </wp:inline>
        </w:drawing>
      </w:r>
      <w:bookmarkEnd w:id="28"/>
    </w:p>
    <w:bookmarkEnd w:id="27"/>
    <w:bookmarkStart w:name="u7dc8256b" w:id="29"/>
    <w:p>
      <w:pPr>
        <w:spacing w:after="50" w:line="360" w:lineRule="auto" w:beforeLines="100"/>
        <w:ind w:left="0"/>
        <w:jc w:val="left"/>
      </w:pPr>
      <w:r>
        <w:rPr>
          <w:rFonts w:ascii="宋体" w:hAnsi="Times New Roman" w:eastAsia="宋体"/>
          <w:b w:val="false"/>
          <w:i w:val="false"/>
          <w:color w:val="000000"/>
          <w:sz w:val="22"/>
        </w:rPr>
        <w:t>同时在标定过程中会读取上述生成的3D文件，并利用标定得到的相机外参、已知的相机内参，计算上述3D文面片对应的纹理与输入图像之间的映射关系并保存（用于拼接模块），同时保存3D文件面片与纹理图像的映射关系（纹理坐标）。在已知面片点的世界坐标、纹理、纹理坐标下，可利用OpenGL进行渲染，得到的结果如下图。同时可利用OPENGL实现不同视角的渲染，达到漫游的效果。</w:t>
      </w:r>
    </w:p>
    <w:bookmarkEnd w:id="29"/>
    <w:bookmarkStart w:name="ubfea7ce3" w:id="30"/>
    <w:p>
      <w:pPr>
        <w:spacing w:after="50" w:line="360" w:lineRule="auto" w:beforeLines="100"/>
        <w:ind w:left="0"/>
        <w:jc w:val="center"/>
      </w:pPr>
      <w:bookmarkStart w:name="u1d5fd000" w:id="31"/>
      <w:r>
        <w:rPr>
          <w:rFonts w:eastAsia="宋体" w:ascii="宋体"/>
        </w:rPr>
        <w:drawing>
          <wp:inline distT="0" distB="0" distL="0" distR="0">
            <wp:extent cx="5113867" cy="310281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5113867" cy="3102814"/>
                    </a:xfrm>
                    <a:prstGeom prst="rect">
                      <a:avLst/>
                    </a:prstGeom>
                  </pic:spPr>
                </pic:pic>
              </a:graphicData>
            </a:graphic>
          </wp:inline>
        </w:drawing>
      </w:r>
      <w:bookmarkEnd w:id="31"/>
    </w:p>
    <w:bookmarkEnd w:id="30"/>
    <w:bookmarkStart w:name="u1bb4ec81" w:id="32"/>
    <w:p>
      <w:pPr>
        <w:spacing w:after="50" w:line="360" w:lineRule="auto" w:beforeLines="100"/>
        <w:ind w:left="0"/>
        <w:jc w:val="left"/>
      </w:pPr>
      <w:r>
        <w:rPr>
          <w:rFonts w:ascii="宋体" w:hAnsi="Times New Roman" w:eastAsia="宋体"/>
          <w:b w:val="false"/>
          <w:i w:val="false"/>
          <w:color w:val="000000"/>
          <w:sz w:val="22"/>
        </w:rPr>
        <w:t>注意2D/3D模型生成模块只涉及其中的模型生成部分，最终的渲染需要工程端利用该模块与拼接模块的输出结果综合产生。</w:t>
      </w:r>
    </w:p>
    <w:bookmarkEnd w:id="32"/>
    <w:bookmarkStart w:name="u95752058" w:id="33"/>
    <w:p>
      <w:pPr>
        <w:spacing w:after="50" w:line="360" w:lineRule="auto" w:beforeLines="100"/>
        <w:ind w:left="0"/>
        <w:jc w:val="left"/>
      </w:pPr>
      <w:r>
        <w:rPr>
          <w:rFonts w:ascii="宋体" w:hAnsi="Times New Roman" w:eastAsia="宋体"/>
          <w:b w:val="false"/>
          <w:i w:val="false"/>
          <w:color w:val="000000"/>
          <w:sz w:val="22"/>
        </w:rPr>
        <w:t xml:space="preserve">该模块的demo是test_create_ply。 </w:t>
      </w:r>
    </w:p>
    <w:bookmarkEnd w:id="33"/>
    <w:bookmarkStart w:name="u30817267" w:id="34"/>
    <w:bookmarkEnd w:id="34"/>
    <w:bookmarkStart w:name="u0ae2d39f" w:id="35"/>
    <w:p>
      <w:pPr>
        <w:spacing w:after="50" w:line="360" w:lineRule="auto" w:beforeLines="100"/>
        <w:ind w:left="0"/>
        <w:jc w:val="left"/>
      </w:pPr>
      <w:r>
        <w:rPr>
          <w:rFonts w:ascii="宋体" w:hAnsi="Times New Roman" w:eastAsia="宋体"/>
          <w:b w:val="false"/>
          <w:i w:val="false"/>
          <w:color w:val="000000"/>
          <w:sz w:val="22"/>
        </w:rPr>
        <w:t>完成标定与拼接之后，在文件夹下会生成一系列的txt与ply文件。其中</w:t>
      </w:r>
      <w:r>
        <w:rPr>
          <w:rFonts w:ascii="宋体" w:hAnsi="Times New Roman" w:eastAsia="宋体"/>
          <w:b w:val="false"/>
          <w:i w:val="false"/>
          <w:color w:val="e8323c"/>
          <w:sz w:val="22"/>
        </w:rPr>
        <w:t>sv_bowl_rendering.ply</w:t>
      </w:r>
      <w:r>
        <w:rPr>
          <w:rFonts w:ascii="宋体" w:hAnsi="Times New Roman" w:eastAsia="宋体"/>
          <w:b w:val="false"/>
          <w:i w:val="false"/>
          <w:color w:val="000000"/>
          <w:sz w:val="22"/>
        </w:rPr>
        <w:t>就是3D环视的渲染效果文件，使用meshlab可打开查看其效果，如上图所示。工程侧会基于opengl实现类似于meshlab中对模型的漫游/缩放操作。</w:t>
      </w:r>
    </w:p>
    <w:bookmarkEnd w:id="35"/>
    <w:bookmarkStart w:name="LSYPr" w:id="36"/>
    <w:p>
      <w:pPr>
        <w:pStyle w:val="Heading2"/>
        <w:spacing w:after="50" w:line="360" w:lineRule="auto" w:beforeLines="100"/>
        <w:ind w:left="0"/>
        <w:jc w:val="left"/>
      </w:pPr>
      <w:r>
        <w:rPr>
          <w:rFonts w:ascii="宋体" w:hAnsi="Times New Roman" w:eastAsia="宋体"/>
        </w:rPr>
        <w:t>拼接</w:t>
      </w:r>
    </w:p>
    <w:bookmarkEnd w:id="36"/>
    <w:bookmarkStart w:name="u163bf360" w:id="37"/>
    <w:p>
      <w:pPr>
        <w:spacing w:after="50" w:line="360" w:lineRule="auto" w:beforeLines="100"/>
        <w:ind w:left="0"/>
        <w:jc w:val="left"/>
      </w:pPr>
      <w:r>
        <w:rPr>
          <w:rFonts w:ascii="宋体" w:hAnsi="Times New Roman" w:eastAsia="宋体"/>
          <w:b w:val="false"/>
          <w:i w:val="false"/>
          <w:color w:val="000000"/>
          <w:sz w:val="22"/>
        </w:rPr>
        <w:t>1）在标定过程中会保存2D/3D下结果纹理与原始输入图像的映射关系</w:t>
      </w:r>
    </w:p>
    <w:bookmarkEnd w:id="37"/>
    <w:bookmarkStart w:name="u4d2e4ff5" w:id="38"/>
    <w:p>
      <w:pPr>
        <w:spacing w:after="50" w:line="360" w:lineRule="auto" w:beforeLines="100"/>
        <w:ind w:left="0"/>
        <w:jc w:val="left"/>
      </w:pPr>
      <w:r>
        <w:rPr>
          <w:rFonts w:ascii="宋体" w:hAnsi="Times New Roman" w:eastAsia="宋体"/>
          <w:b w:val="false"/>
          <w:i w:val="false"/>
          <w:color w:val="000000"/>
          <w:sz w:val="22"/>
        </w:rPr>
        <w:t>2）拼接过程就是读取上述映射关系，使用四路输入图像生成结果纹理图像的过程。</w:t>
      </w:r>
    </w:p>
    <w:bookmarkEnd w:id="38"/>
    <w:bookmarkStart w:name="u6b3ffc8c" w:id="39"/>
    <w:p>
      <w:pPr>
        <w:spacing w:after="50" w:line="360" w:lineRule="auto" w:beforeLines="100"/>
        <w:ind w:left="0"/>
        <w:jc w:val="left"/>
      </w:pPr>
      <w:r>
        <w:rPr>
          <w:rFonts w:ascii="宋体" w:hAnsi="Times New Roman" w:eastAsia="宋体"/>
          <w:b w:val="false"/>
          <w:i w:val="false"/>
          <w:color w:val="000000"/>
          <w:sz w:val="22"/>
        </w:rPr>
        <w:t>该模块的demo是test_pipeline。</w:t>
      </w:r>
    </w:p>
    <w:bookmarkEnd w:id="39"/>
    <w:bookmarkStart w:name="KyS17" w:id="40"/>
    <w:p>
      <w:pPr>
        <w:pStyle w:val="Heading2"/>
        <w:spacing w:after="50" w:line="360" w:lineRule="auto" w:beforeLines="100"/>
        <w:ind w:left="0"/>
        <w:jc w:val="left"/>
      </w:pPr>
      <w:r>
        <w:rPr>
          <w:rFonts w:ascii="宋体" w:hAnsi="Times New Roman" w:eastAsia="宋体"/>
        </w:rPr>
        <w:t>单视图</w:t>
      </w:r>
    </w:p>
    <w:bookmarkEnd w:id="40"/>
    <w:bookmarkStart w:name="u19af71a1" w:id="41"/>
    <w:p>
      <w:pPr>
        <w:spacing w:after="50" w:line="360" w:lineRule="auto" w:beforeLines="100"/>
        <w:ind w:left="0"/>
        <w:jc w:val="left"/>
      </w:pPr>
      <w:r>
        <w:rPr>
          <w:rFonts w:ascii="宋体" w:hAnsi="Times New Roman" w:eastAsia="宋体"/>
          <w:b w:val="false"/>
          <w:i w:val="false"/>
          <w:color w:val="000000"/>
          <w:sz w:val="22"/>
        </w:rPr>
        <w:t>环视界面中一般会包括单视图，是指对某一路相机原始图像进行一些操作后再进行展示。常见的操作包括：</w:t>
      </w:r>
    </w:p>
    <w:bookmarkEnd w:id="41"/>
    <w:bookmarkStart w:name="ua1d679d1" w:id="42"/>
    <w:p>
      <w:pPr>
        <w:spacing w:after="50" w:line="360" w:lineRule="auto" w:beforeLines="100"/>
        <w:ind w:left="0"/>
        <w:jc w:val="left"/>
      </w:pPr>
      <w:r>
        <w:rPr>
          <w:rFonts w:ascii="宋体" w:hAnsi="Times New Roman" w:eastAsia="宋体"/>
          <w:b w:val="false"/>
          <w:i w:val="false"/>
          <w:color w:val="000000"/>
          <w:sz w:val="22"/>
        </w:rPr>
        <w:t>1）畸变校正，去除原始图像中的畸变</w:t>
      </w:r>
    </w:p>
    <w:bookmarkEnd w:id="42"/>
    <w:bookmarkStart w:name="u0d8bd8c1" w:id="43"/>
    <w:p>
      <w:pPr>
        <w:spacing w:after="50" w:line="360" w:lineRule="auto" w:beforeLines="100"/>
        <w:ind w:left="0"/>
        <w:jc w:val="left"/>
      </w:pPr>
      <w:r>
        <w:rPr>
          <w:rFonts w:ascii="宋体" w:hAnsi="Times New Roman" w:eastAsia="宋体"/>
          <w:b w:val="false"/>
          <w:i w:val="false"/>
          <w:color w:val="000000"/>
          <w:sz w:val="22"/>
        </w:rPr>
        <w:t>2）裁剪，减小结果图中的畸变观感</w:t>
      </w:r>
    </w:p>
    <w:bookmarkEnd w:id="43"/>
    <w:bookmarkStart w:name="u2fe8efa9" w:id="44"/>
    <w:p>
      <w:pPr>
        <w:spacing w:after="50" w:line="360" w:lineRule="auto" w:beforeLines="100"/>
        <w:ind w:left="0"/>
        <w:jc w:val="left"/>
      </w:pPr>
      <w:r>
        <w:rPr>
          <w:rFonts w:ascii="宋体" w:hAnsi="Times New Roman" w:eastAsia="宋体"/>
          <w:b w:val="false"/>
          <w:i w:val="false"/>
          <w:color w:val="000000"/>
          <w:sz w:val="22"/>
        </w:rPr>
        <w:t>目前算法代码支持功能1），demo见test_undistortview_plane；功能2）由工程同学自行完成。</w:t>
      </w:r>
    </w:p>
    <w:bookmarkEnd w:id="44"/>
    <w:bookmarkStart w:name="DZgxQ" w:id="45"/>
    <w:p>
      <w:pPr>
        <w:pStyle w:val="Heading2"/>
        <w:spacing w:after="50" w:line="360" w:lineRule="auto" w:beforeLines="100"/>
        <w:ind w:left="0"/>
        <w:jc w:val="left"/>
      </w:pPr>
      <w:r>
        <w:rPr>
          <w:rFonts w:ascii="宋体" w:hAnsi="Times New Roman" w:eastAsia="宋体"/>
        </w:rPr>
        <w:t>行车辅助线</w:t>
      </w:r>
    </w:p>
    <w:bookmarkEnd w:id="45"/>
    <w:bookmarkStart w:name="u6da87cef" w:id="46"/>
    <w:p>
      <w:pPr>
        <w:spacing w:after="50" w:line="360" w:lineRule="auto" w:beforeLines="100"/>
        <w:ind w:left="0"/>
        <w:jc w:val="left"/>
      </w:pPr>
      <w:r>
        <w:rPr>
          <w:rFonts w:ascii="宋体" w:hAnsi="Times New Roman" w:eastAsia="宋体"/>
          <w:b w:val="false"/>
          <w:i w:val="false"/>
          <w:color w:val="000000"/>
          <w:sz w:val="22"/>
        </w:rPr>
        <w:t>算法模块会利用车辆结构信息、相机内外参，计算得到车辆周围某参考点（譬如左前轮）在某个方向盘转角下的运动轨迹的离散点坐标，提供给工程进行绘制，从而给用户用于行车/倒车的辅助。</w:t>
      </w:r>
    </w:p>
    <w:bookmarkEnd w:id="46"/>
    <w:bookmarkStart w:name="u4f539d8b" w:id="47"/>
    <w:p>
      <w:pPr>
        <w:spacing w:after="50" w:line="360" w:lineRule="auto" w:beforeLines="100"/>
        <w:ind w:left="0"/>
        <w:jc w:val="left"/>
      </w:pPr>
      <w:r>
        <w:rPr>
          <w:rFonts w:ascii="宋体" w:hAnsi="Times New Roman" w:eastAsia="宋体"/>
          <w:b w:val="false"/>
          <w:i w:val="false"/>
          <w:color w:val="000000"/>
          <w:sz w:val="22"/>
        </w:rPr>
        <w:t>demo见test_sv_trajactory。</w:t>
      </w:r>
    </w:p>
    <w:bookmarkEnd w:id="47"/>
    <w:bookmarkStart w:name="LAJ40" w:id="48"/>
    <w:p>
      <w:pPr>
        <w:pStyle w:val="Heading2"/>
        <w:spacing w:after="50" w:line="360" w:lineRule="auto" w:beforeLines="100"/>
        <w:ind w:left="0"/>
        <w:jc w:val="left"/>
      </w:pPr>
      <w:r>
        <w:rPr>
          <w:rFonts w:ascii="宋体" w:hAnsi="Times New Roman" w:eastAsia="宋体"/>
        </w:rPr>
        <w:t>透明车底</w:t>
      </w:r>
    </w:p>
    <w:bookmarkEnd w:id="48"/>
    <w:bookmarkStart w:name="u0138c230" w:id="49"/>
    <w:p>
      <w:pPr>
        <w:spacing w:after="50" w:line="360" w:lineRule="auto" w:beforeLines="100"/>
        <w:ind w:left="0"/>
        <w:jc w:val="left"/>
      </w:pPr>
      <w:r>
        <w:rPr>
          <w:rFonts w:ascii="宋体" w:hAnsi="Times New Roman" w:eastAsia="宋体"/>
          <w:b w:val="false"/>
          <w:i w:val="false"/>
          <w:color w:val="000000"/>
          <w:sz w:val="22"/>
        </w:rPr>
        <w:t>常见环视拼接结果中车底区域不可见，但我们可利用车辆运动信息和历史帧图像数据来“填充”车底区域，实现透明车底的效果。</w:t>
      </w:r>
    </w:p>
    <w:bookmarkEnd w:id="49"/>
    <w:bookmarkStart w:name="u40cc9a02" w:id="50"/>
    <w:p>
      <w:pPr>
        <w:spacing w:after="50" w:line="360" w:lineRule="auto" w:beforeLines="100"/>
        <w:ind w:left="0"/>
        <w:jc w:val="left"/>
      </w:pPr>
      <w:r>
        <w:rPr>
          <w:rFonts w:ascii="宋体" w:hAnsi="Times New Roman" w:eastAsia="宋体"/>
          <w:b w:val="false"/>
          <w:i w:val="false"/>
          <w:color w:val="000000"/>
          <w:sz w:val="22"/>
        </w:rPr>
        <w:t>demo见test_transparent_bottom。</w:t>
      </w:r>
    </w:p>
    <w:bookmarkEnd w:id="50"/>
    <w:bookmarkStart w:name="ab81k" w:id="51"/>
    <w:p>
      <w:pPr>
        <w:pStyle w:val="Heading2"/>
        <w:spacing w:after="50" w:line="360" w:lineRule="auto" w:beforeLines="100"/>
        <w:ind w:left="0"/>
        <w:jc w:val="left"/>
      </w:pPr>
      <w:r>
        <w:rPr>
          <w:rFonts w:ascii="宋体" w:hAnsi="Times New Roman" w:eastAsia="宋体"/>
        </w:rPr>
        <w:t>颜色一致</w:t>
      </w:r>
    </w:p>
    <w:bookmarkEnd w:id="51"/>
    <w:bookmarkStart w:name="ud7722505" w:id="52"/>
    <w:p>
      <w:pPr>
        <w:spacing w:after="50" w:line="360" w:lineRule="auto" w:beforeLines="100"/>
        <w:ind w:left="0"/>
        <w:jc w:val="left"/>
      </w:pPr>
      <w:r>
        <w:rPr>
          <w:rFonts w:ascii="宋体" w:hAnsi="Times New Roman" w:eastAsia="宋体"/>
          <w:b w:val="false"/>
          <w:i w:val="false"/>
          <w:color w:val="000000"/>
          <w:sz w:val="22"/>
        </w:rPr>
        <w:t>背景：环视中四个摄像头安装于车辆的不同位置，由于摄像头自身差异、成像环境的差异等原因，导致临近的摄像头成像存在色彩上的差异，最终使得拼接结果图像出现颜色/亮度不一致的情况。</w:t>
      </w:r>
    </w:p>
    <w:bookmarkEnd w:id="52"/>
    <w:bookmarkStart w:name="udfc42772" w:id="53"/>
    <w:p>
      <w:pPr>
        <w:spacing w:after="50" w:line="360" w:lineRule="auto" w:beforeLines="100"/>
        <w:ind w:left="0"/>
        <w:jc w:val="left"/>
      </w:pPr>
      <w:r>
        <w:rPr>
          <w:rFonts w:ascii="宋体" w:hAnsi="Times New Roman" w:eastAsia="宋体"/>
          <w:b w:val="false"/>
          <w:i w:val="false"/>
          <w:color w:val="000000"/>
          <w:sz w:val="22"/>
        </w:rPr>
        <w:t>目前模块功能由</w:t>
      </w:r>
      <w:bookmarkStart w:name="PxrOn" w:id="54"/>
      <w:bookmarkEnd w:id="54"/>
      <w:hyperlink r:id="rId12">
        <w:r>
          <w:rPr>
            <w:rFonts w:ascii="宋体" w:hAnsi="Times New Roman" w:eastAsia="宋体"/>
            <w:b w:val="false"/>
            <w:i w:val="false"/>
            <w:color w:val="0000ff"/>
            <w:sz w:val="22"/>
            <w:u w:val="single"/>
          </w:rPr>
          <w:t>@李文学(liwenxue.lwx)</w:t>
        </w:r>
      </w:hyperlink>
      <w:bookmarkStart w:name="PxrOn" w:id="55"/>
      <w:bookmarkEnd w:id="55"/>
      <w:r>
        <w:rPr>
          <w:rFonts w:ascii="宋体" w:hAnsi="Times New Roman" w:eastAsia="宋体"/>
          <w:b w:val="false"/>
          <w:i w:val="false"/>
          <w:color w:val="000000"/>
          <w:sz w:val="22"/>
        </w:rPr>
        <w:t>开发完成，尚未合入到主分支。</w:t>
      </w:r>
    </w:p>
    <w:bookmarkEnd w:id="53"/>
    <w:bookmarkStart w:name="u1bc13513" w:id="56"/>
    <w:bookmarkEnd w:id="56"/>
    <w:bookmarkStart w:name="DT3gq" w:id="57"/>
    <w:p>
      <w:pPr>
        <w:pStyle w:val="Heading2"/>
        <w:spacing w:after="50" w:line="360" w:lineRule="auto" w:beforeLines="100"/>
        <w:ind w:left="0"/>
        <w:jc w:val="left"/>
      </w:pPr>
      <w:r>
        <w:rPr>
          <w:rFonts w:ascii="宋体" w:hAnsi="Times New Roman" w:eastAsia="宋体"/>
        </w:rPr>
        <w:t>在线标定</w:t>
      </w:r>
    </w:p>
    <w:bookmarkEnd w:id="57"/>
    <w:bookmarkStart w:name="u37d90688" w:id="58"/>
    <w:p>
      <w:pPr>
        <w:spacing w:after="50" w:line="360" w:lineRule="auto" w:beforeLines="100"/>
        <w:ind w:left="0"/>
        <w:jc w:val="left"/>
      </w:pPr>
      <w:r>
        <w:rPr>
          <w:rFonts w:ascii="宋体" w:hAnsi="Times New Roman" w:eastAsia="宋体"/>
          <w:b w:val="false"/>
          <w:i w:val="false"/>
          <w:color w:val="000000"/>
          <w:sz w:val="22"/>
        </w:rPr>
        <w:t>背景：车辆使用中会出现一些非人为因素导致环视摄像头位姿发生一定变化，导致环视拼接错位；传统做法是需要将车辆送至4S店做售后标定，费时费力。希望能够实现利用车辆运动时的自然场景来重新计算相机位姿，免去用户需要去4S店的麻烦。</w:t>
      </w:r>
    </w:p>
    <w:bookmarkEnd w:id="58"/>
    <w:bookmarkStart w:name="u3fbe884c" w:id="59"/>
    <w:p>
      <w:pPr>
        <w:spacing w:after="50" w:line="360" w:lineRule="auto" w:beforeLines="100"/>
        <w:ind w:left="0"/>
        <w:jc w:val="left"/>
      </w:pPr>
      <w:r>
        <w:rPr>
          <w:rFonts w:ascii="宋体" w:hAnsi="Times New Roman" w:eastAsia="宋体"/>
          <w:b w:val="false"/>
          <w:i w:val="false"/>
          <w:color w:val="e8323c"/>
          <w:sz w:val="22"/>
        </w:rPr>
        <w:t>待开发。</w:t>
      </w:r>
    </w:p>
    <w:bookmarkEnd w:id="59"/>
    <w:bookmarkStart w:name="qZIKc" w:id="60"/>
    <w:p>
      <w:pPr>
        <w:pStyle w:val="Heading1"/>
        <w:spacing w:after="50" w:line="360" w:lineRule="auto" w:beforeLines="100"/>
        <w:ind w:left="0"/>
        <w:jc w:val="left"/>
      </w:pPr>
      <w:r>
        <w:rPr>
          <w:rFonts w:ascii="宋体" w:hAnsi="Times New Roman" w:eastAsia="宋体"/>
        </w:rPr>
        <w:t>3.项目情况（更新至2022年4月）</w:t>
      </w:r>
    </w:p>
    <w:bookmarkEnd w:id="60"/>
    <w:bookmarkStart w:name="u27c196b3" w:id="61"/>
    <w:p>
      <w:pPr>
        <w:spacing w:after="50" w:line="360" w:lineRule="auto" w:beforeLines="100"/>
        <w:ind w:left="0"/>
        <w:jc w:val="left"/>
      </w:pPr>
      <w:r>
        <w:rPr>
          <w:rFonts w:ascii="宋体" w:hAnsi="Times New Roman" w:eastAsia="宋体"/>
          <w:b w:val="false"/>
          <w:i w:val="false"/>
          <w:color w:val="000000"/>
          <w:sz w:val="22"/>
        </w:rPr>
        <w:t>1）AS28项目；2D环视，无透明车体，目前试生产中</w:t>
      </w:r>
    </w:p>
    <w:bookmarkEnd w:id="61"/>
    <w:bookmarkStart w:name="uc2d2c234" w:id="62"/>
    <w:p>
      <w:pPr>
        <w:spacing w:after="50" w:line="360" w:lineRule="auto" w:beforeLines="100"/>
        <w:ind w:left="0"/>
        <w:jc w:val="left"/>
      </w:pPr>
      <w:r>
        <w:rPr>
          <w:rFonts w:ascii="宋体" w:hAnsi="Times New Roman" w:eastAsia="宋体"/>
          <w:b w:val="false"/>
          <w:i w:val="false"/>
          <w:color w:val="000000"/>
          <w:sz w:val="22"/>
        </w:rPr>
        <w:t>2）EP33L（上汽智己）；2D环视+透明车体，目前版本迭代中，尚未锁版</w:t>
      </w:r>
    </w:p>
    <w:bookmarkEnd w:id="62"/>
    <w:bookmarkStart w:name="ud26041c6" w:id="63"/>
    <w:p>
      <w:pPr>
        <w:spacing w:after="50" w:line="360" w:lineRule="auto" w:beforeLines="100"/>
        <w:ind w:left="0"/>
        <w:jc w:val="left"/>
      </w:pPr>
      <w:r>
        <w:rPr>
          <w:rFonts w:ascii="宋体" w:hAnsi="Times New Roman" w:eastAsia="宋体"/>
          <w:b w:val="false"/>
          <w:i w:val="false"/>
          <w:color w:val="000000"/>
          <w:sz w:val="22"/>
        </w:rPr>
        <w:t>3）AS33项目；3D环视+透明车体；算法侧完成适配，待工程完成初版后实车测试</w:t>
      </w:r>
    </w:p>
    <w:bookmarkEnd w:id="63"/>
    <w:bookmarkStart w:name="u7bf441c6" w:id="64"/>
    <w:p>
      <w:pPr>
        <w:spacing w:after="50" w:line="360" w:lineRule="auto" w:beforeLines="100"/>
        <w:ind w:left="0"/>
        <w:jc w:val="left"/>
      </w:pPr>
      <w:r>
        <w:rPr>
          <w:rFonts w:ascii="宋体" w:hAnsi="Times New Roman" w:eastAsia="宋体"/>
          <w:b w:val="false"/>
          <w:i w:val="false"/>
          <w:color w:val="000000"/>
          <w:sz w:val="22"/>
        </w:rPr>
        <w:t>4）捷达：明确PRD需求，新增cross traffic视角、标定算法功能开发中</w:t>
      </w:r>
    </w:p>
    <w:bookmarkEnd w:id="64"/>
    <w:bookmarkStart w:name="u46e42704" w:id="65"/>
    <w:bookmarkEnd w:id="65"/>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word/settings.xml><?xml version="1.0" encoding="utf-8"?>
<w:settings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w15="http://schemas.microsoft.com/office/word/2012/wordml" xmlns:r="http://schemas.openxmlformats.org/officeDocument/2006/relationships"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https://yuque.antfin-inc.com/liwenxue.lwx" TargetMode="External" Type="http://schemas.openxmlformats.org/officeDocument/2006/relationships/hyperlink"/><Relationship Id="rId2" Target="settings.xml" Type="http://schemas.openxmlformats.org/officeDocument/2006/relationships/settings"/><Relationship Id="rId3" Target="numbering.xml" Type="http://schemas.openxmlformats.org/officeDocument/2006/relationships/numbering"/><Relationship Id="rId4" Target="media/document_image_rId4.png" Type="http://schemas.openxmlformats.org/officeDocument/2006/relationships/image"/><Relationship Id="rId5" Target="https://yuque.antfin-inc.com/uwk7mr/pc85xr/eq46xa" TargetMode="External" Type="http://schemas.openxmlformats.org/officeDocument/2006/relationships/hyperlink"/><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