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检测模型剪枝相关实验</w:t>
      </w:r>
    </w:p>
    <w:p>
      <w:pPr>
        <w:spacing w:after="50" w:line="360" w:lineRule="auto" w:beforeLines="100"/>
        <w:ind w:left="0"/>
        <w:jc w:val="left"/>
      </w:pPr>
      <w:bookmarkStart w:name="ufdf30169" w:id="0"/>
      <w:r>
        <w:rPr>
          <w:rFonts w:ascii="宋体" w:hAnsi="Times New Roman" w:eastAsia="宋体"/>
          <w:b w:val="false"/>
          <w:i w:val="false"/>
          <w:color w:val="000000"/>
          <w:sz w:val="22"/>
        </w:rPr>
        <w:t>作者：张松</w:t>
      </w:r>
    </w:p>
    <w:bookmarkEnd w:id="0"/>
    <w:bookmarkStart w:name="ue28c7db6" w:id="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1.代码框架：mmdetection</w:t>
      </w:r>
    </w:p>
    <w:bookmarkEnd w:id="1"/>
    <w:bookmarkStart w:name="u8fa0dece" w:id="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262626"/>
          <w:sz w:val="22"/>
        </w:rPr>
        <w:t>剪枝方法:Learning Efficient Convolutional Networks Through Network Slimming论文，</w:t>
      </w:r>
    </w:p>
    <w:bookmarkEnd w:id="2"/>
    <w:bookmarkStart w:name="u0ce172be" w:id="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262626"/>
          <w:sz w:val="22"/>
        </w:rPr>
        <w:t>剪枝对象：算力为8.4G的darknet21_yoloneck-yolohead_512_192模型，map为74%</w:t>
      </w:r>
    </w:p>
    <w:bookmarkEnd w:id="3"/>
    <w:bookmarkStart w:name="u550c474c" w:id="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262626"/>
          <w:sz w:val="22"/>
        </w:rPr>
        <w:t>剪枝代码: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10.7.0.102：/home/szhang/project/gitlab/git/mmdetection-dev/configs/yolov3_multitask/yolov3_tevs2d_darknet21_singlehead_prunning_zs_sparse.py</w:t>
      </w:r>
      <w:r>
        <w:rPr>
          <w:rFonts w:ascii="宋体" w:hAnsi="Times New Roman" w:eastAsia="宋体"/>
          <w:b w:val="false"/>
          <w:i w:val="false"/>
          <w:color w:val="262626"/>
          <w:sz w:val="22"/>
        </w:rPr>
        <w:t>,</w:t>
      </w:r>
    </w:p>
    <w:bookmarkEnd w:id="4"/>
    <w:bookmarkStart w:name="u7ab27305" w:id="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262626"/>
          <w:sz w:val="22"/>
        </w:rPr>
        <w:t>用稀疏率0.001做稀疏训练，稀疏训练map=0.7，bn层权重稀疏结果如下：</w:t>
      </w:r>
    </w:p>
    <w:bookmarkEnd w:id="5"/>
    <w:bookmarkStart w:name="ucf10db2c" w:id="6"/>
    <w:p>
      <w:pPr>
        <w:spacing w:after="50" w:line="360" w:lineRule="auto" w:beforeLines="100"/>
        <w:ind w:left="0"/>
        <w:jc w:val="left"/>
      </w:pPr>
      <w:bookmarkStart w:name="NkzKM" w:id="7"/>
      <w:r>
        <w:rPr>
          <w:rFonts w:eastAsia="宋体" w:ascii="宋体"/>
        </w:rPr>
        <w:drawing>
          <wp:inline distT="0" distB="0" distL="0" distR="0">
            <wp:extent cx="5841999" cy="384380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007600" cy="658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bookmarkEnd w:id="6"/>
    <w:bookmarkStart w:name="u864219fb" w:id="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262626"/>
          <w:sz w:val="22"/>
        </w:rPr>
        <w:t>2.为了增加剪枝力度，修改剪枝算法策略，把模型裁剪到了3.94G，并进行fine-tuning训练。算法修改的策略如下：</w:t>
      </w:r>
    </w:p>
    <w:bookmarkEnd w:id="8"/>
    <w:bookmarkStart w:name="ud279d151" w:id="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262626"/>
          <w:sz w:val="22"/>
        </w:rPr>
        <w:t>a: 设置每层至少裁剪掉20%的通道。</w:t>
      </w:r>
    </w:p>
    <w:bookmarkEnd w:id="9"/>
    <w:bookmarkStart w:name="u63a5dddb" w:id="1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262626"/>
          <w:sz w:val="22"/>
        </w:rPr>
        <w:t>b：每个resblock模块，在shortcut层输入的两个卷积裁剪通道改成求并集等算法逻辑。</w:t>
      </w:r>
    </w:p>
    <w:bookmarkEnd w:id="10"/>
    <w:bookmarkStart w:name="u7d3ee2fe" w:id="1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262626"/>
          <w:sz w:val="22"/>
        </w:rPr>
        <w:t>剪枝代码：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10.7.0.102：/home/szhang/project/gitlab/git/mmdetection-dev/tools/prunning_toolbox</w:t>
      </w:r>
    </w:p>
    <w:bookmarkEnd w:id="11"/>
    <w:bookmarkStart w:name="ua3fc56f9" w:id="1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262626"/>
          <w:sz w:val="22"/>
        </w:rPr>
        <w:t>剪枝后模型各层通道情况（可以发现backbone的前后通道剪枝比较均匀）：</w:t>
      </w:r>
    </w:p>
    <w:bookmarkEnd w:id="12"/>
    <w:bookmarkStart w:name="u9110d0f4" w:id="13"/>
    <w:p>
      <w:pPr>
        <w:spacing w:after="50" w:line="360" w:lineRule="auto" w:beforeLines="100"/>
        <w:ind w:left="0"/>
        <w:jc w:val="left"/>
      </w:pPr>
      <w:bookmarkStart w:name="Aw1hJ" w:id="14"/>
      <w:r>
        <w:rPr>
          <w:rFonts w:eastAsia="宋体" w:ascii="宋体"/>
        </w:rPr>
        <w:drawing>
          <wp:inline distT="0" distB="0" distL="0" distR="0">
            <wp:extent cx="5842000" cy="259364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465734" cy="42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bookmarkEnd w:id="13"/>
    <w:bookmarkStart w:name="ucd8a0556" w:id="1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262626"/>
          <w:sz w:val="22"/>
        </w:rPr>
        <w:t>3.分析之前剪枝算法只剪枝backbone后面几层通道的原因，于是打印出bn层的weights权重，发现backbone的前面几层bn参数值普遍都比后面几层大，所以原因就是稀疏化训练后backbone后几层bn参数值偏小导致的。</w:t>
      </w:r>
    </w:p>
    <w:bookmarkEnd w:id="15"/>
    <w:bookmarkStart w:name="u9763d0e4" w:id="1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262626"/>
          <w:sz w:val="22"/>
        </w:rPr>
        <w:t>于是打印了原始模型的bn层的weights权重，发现backbone的前面几层bn参数值同样都比后面几层大。</w:t>
      </w:r>
    </w:p>
    <w:bookmarkEnd w:id="16"/>
    <w:bookmarkStart w:name="KAz5i" w:id="17"/>
    <w:tbl>
      <w:tblPr>
        <w:tblW w:w="0" w:type="auto"/>
        <w:tblCellSpacing w:w="0" w:type="auto"/>
        <w:tblInd w:w="115" w:type="dxa"/>
        <w:tblBorders>
          <w:top w:val="single" w:color="cccccc" w:sz="8"/>
          <w:left w:val="single" w:color="cccccc" w:sz="8"/>
          <w:bottom w:val="single" w:color="cccccc" w:sz="8"/>
          <w:right w:val="single" w:color="cccccc" w:sz="8"/>
          <w:insideH w:val="none"/>
          <w:insideV w:val="none"/>
        </w:tblBorders>
      </w:tblPr>
      <w:tblGrid>
        <w:gridCol w:w="11040"/>
        <w:gridCol w:w="10900"/>
      </w:tblGrid>
      <w:tr>
        <w:trPr>
          <w:trHeight w:val="495" w:hRule="atLeast"/>
        </w:trPr>
        <w:tc>
          <w:tcPr>
            <w:tcW w:w="1104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758567d5" w:id="18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262626"/>
                <w:sz w:val="22"/>
              </w:rPr>
              <w:t>稀疏化训练后backbone前几层bn参数值</w:t>
            </w:r>
          </w:p>
          <w:bookmarkEnd w:id="18"/>
        </w:tc>
        <w:tc>
          <w:tcPr>
            <w:tcW w:w="1090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41342e61" w:id="19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262626"/>
                <w:sz w:val="22"/>
              </w:rPr>
              <w:t>稀疏化训练后backbone后几层bn参数值</w:t>
            </w:r>
          </w:p>
          <w:bookmarkEnd w:id="19"/>
        </w:tc>
      </w:tr>
      <w:tr>
        <w:trPr>
          <w:trHeight w:val="495" w:hRule="atLeast"/>
        </w:trPr>
        <w:tc>
          <w:tcPr>
            <w:tcW w:w="1104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c0e55775" w:id="20"/>
          <w:p>
            <w:pPr>
              <w:spacing w:after="50" w:line="360" w:lineRule="auto" w:beforeLines="100"/>
              <w:ind w:left="0"/>
              <w:jc w:val="left"/>
            </w:pPr>
            <w:bookmarkStart w:name="uf82c2239" w:id="21"/>
            <w:r>
              <w:rPr>
                <w:rFonts w:eastAsia="宋体" w:ascii="宋体"/>
              </w:rPr>
              <w:drawing>
                <wp:inline distT="0" distB="0" distL="0" distR="0">
                  <wp:extent cx="5841999" cy="3166227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6400" cy="5038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21"/>
          </w:p>
          <w:bookmarkEnd w:id="20"/>
        </w:tc>
        <w:tc>
          <w:tcPr>
            <w:tcW w:w="1090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991be318" w:id="22"/>
          <w:p>
            <w:pPr>
              <w:spacing w:after="50" w:line="360" w:lineRule="auto" w:beforeLines="100"/>
              <w:ind w:left="0"/>
              <w:jc w:val="left"/>
            </w:pPr>
            <w:bookmarkStart w:name="u074b0ec8" w:id="23"/>
            <w:r>
              <w:rPr>
                <w:rFonts w:eastAsia="宋体" w:ascii="宋体"/>
              </w:rPr>
              <w:drawing>
                <wp:inline distT="0" distB="0" distL="0" distR="0">
                  <wp:extent cx="5842000" cy="3242004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77866" cy="509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23"/>
          </w:p>
          <w:bookmarkEnd w:id="22"/>
        </w:tc>
      </w:tr>
    </w:tbl>
    <w:bookmarkEnd w:id="17"/>
    <w:bookmarkStart w:name="u68d09dd5" w:id="2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262626"/>
          <w:sz w:val="22"/>
        </w:rPr>
        <w:t>5.3.94G的模型，fine-tuning目前迭代了88个epoch，map=67.9%，与之前的模型相比，map下降了6个点。</w:t>
      </w:r>
    </w:p>
    <w:bookmarkEnd w:id="24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settings.xml><?xml version="1.0" encoding="utf-8"?>
<w:setting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2" Target="settings.xml" Type="http://schemas.openxmlformats.org/officeDocument/2006/relationships/settings"/><Relationship Id="rId3" Target="numbering.xml" Type="http://schemas.openxmlformats.org/officeDocument/2006/relationships/numbering"/><Relationship Id="rId4" Target="media/document_image_rId4.png" Type="http://schemas.openxmlformats.org/officeDocument/2006/relationships/image"/><Relationship Id="rId5" Target="media/document_image_rId5.png" Type="http://schemas.openxmlformats.org/officeDocument/2006/relationships/image"/><Relationship Id="rId6" Target="media/document_image_rId6.png" Type="http://schemas.openxmlformats.org/officeDocument/2006/relationships/image"/><Relationship Id="rId7" Target="media/document_image_rId7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