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BEV感知范式</w:t>
      </w:r>
    </w:p>
    <w:p>
      <w:pPr>
        <w:spacing w:after="50" w:line="360" w:lineRule="auto" w:beforeLines="100"/>
        <w:ind w:left="0"/>
        <w:jc w:val="left"/>
      </w:pPr>
      <w:bookmarkStart w:name="uab1a755f" w:id="0"/>
      <w:r>
        <w:rPr>
          <w:rFonts w:ascii="宋体" w:hAnsi="Times New Roman" w:eastAsia="宋体"/>
          <w:b w:val="false"/>
          <w:i w:val="false"/>
          <w:color w:val="e8323c"/>
          <w:sz w:val="22"/>
        </w:rPr>
        <w:t>注意：本文档暂为粗粒度的思路提纲，非正式设计方案</w:t>
      </w:r>
    </w:p>
    <w:bookmarkEnd w:id="0"/>
    <w:bookmarkStart w:name="u69e48471" w:id="1"/>
    <w:bookmarkEnd w:id="1"/>
    <w:bookmarkStart w:name="u87e74f91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针对NOA的BEV感知方案已定型，参考已评审方案：</w:t>
      </w:r>
      <w:bookmarkStart w:name="mFw0r" w:id="3"/>
      <w:bookmarkEnd w:id="3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https://yuque.antfin-inc.com/bmautopilot/khbl4s/nce8wd</w:t>
        </w:r>
      </w:hyperlink>
      <w:bookmarkStart w:name="mFw0r" w:id="4"/>
      <w:bookmarkEnd w:id="4"/>
    </w:p>
    <w:bookmarkEnd w:id="2"/>
    <w:bookmarkStart w:name="ufef829d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基础架构类似，但具体到组件级别的设计验证工作需完善。</w:t>
      </w:r>
    </w:p>
    <w:bookmarkEnd w:id="5"/>
    <w:bookmarkStart w:name="OndyB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What &amp; Why (&amp; How）</w:t>
      </w:r>
    </w:p>
    <w:bookmarkEnd w:id="6"/>
    <w:bookmarkStart w:name="u688f2340" w:id="7"/>
    <w:p>
      <w:pPr>
        <w:spacing w:after="50" w:line="360" w:lineRule="auto" w:beforeLines="100"/>
        <w:ind w:left="0"/>
        <w:jc w:val="left"/>
      </w:pPr>
      <w:bookmarkStart w:name="u219f1cc9" w:id="8"/>
      <w:r>
        <w:rPr>
          <w:rFonts w:eastAsia="宋体" w:ascii="宋体"/>
        </w:rPr>
        <w:drawing>
          <wp:inline distT="0" distB="0" distL="0" distR="0">
            <wp:extent cx="5841999" cy="26170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2666" cy="36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52f558b3" w:id="9"/>
    <w:bookmarkEnd w:id="9"/>
    <w:bookmarkStart w:name="EALTS" w:id="1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1999" cy="332980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65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Start w:name="u5e8ceff3" w:id="11"/>
    </w:p>
    <w:bookmarkEnd w:id="11"/>
    <w:bookmarkStart w:name="ud5e93b52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从技术演进的趋势上，会逐步形成基于BEV感知的数据驱动（局部端到端）的设计范式</w:t>
      </w:r>
      <w:r>
        <w:rPr>
          <w:rFonts w:ascii="宋体" w:hAnsi="Times New Roman" w:eastAsia="宋体"/>
          <w:b w:val="false"/>
          <w:i w:val="false"/>
          <w:color w:val="000000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12"/>
    <w:bookmarkStart w:name="u9398a04a" w:id="13"/>
    <w:p>
      <w:pPr>
        <w:spacing w:after="50" w:line="360" w:lineRule="auto" w:beforeLines="100"/>
        <w:ind w:left="0"/>
        <w:jc w:val="left"/>
      </w:pPr>
      <w:bookmarkStart w:name="uff900af9" w:id="14"/>
      <w:r>
        <w:rPr>
          <w:rFonts w:eastAsia="宋体" w:ascii="宋体"/>
        </w:rPr>
        <w:drawing>
          <wp:inline distT="0" distB="0" distL="0" distR="0">
            <wp:extent cx="5520266" cy="21417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266" cy="21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e32f869f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参考清华MARS-Lab资料</w:t>
      </w:r>
    </w:p>
    <w:bookmarkEnd w:id="15"/>
    <w:bookmarkStart w:name="OLdEV" w:id="1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How</w:t>
      </w:r>
    </w:p>
    <w:bookmarkEnd w:id="16"/>
    <w:bookmarkStart w:name="GH17U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三个维度</w:t>
      </w:r>
    </w:p>
    <w:bookmarkEnd w:id="17"/>
    <w:bookmarkStart w:name="u5113826a" w:id="1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BEV Model Research</w:t>
      </w:r>
    </w:p>
    <w:bookmarkEnd w:id="18"/>
    <w:bookmarkStart w:name="ud3fc5fbe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软硬一体</w:t>
      </w:r>
    </w:p>
    <w:bookmarkEnd w:id="19"/>
    <w:bookmarkStart w:name="uf164b50f" w:id="2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数据闭环</w:t>
      </w:r>
    </w:p>
    <w:bookmarkEnd w:id="20"/>
    <w:bookmarkStart w:name="J7Z6C" w:id="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任务分解</w:t>
      </w:r>
    </w:p>
    <w:bookmarkEnd w:id="21"/>
    <w:bookmarkStart w:name="uZpLC" w:id="2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861"/>
        <w:gridCol w:w="2957"/>
        <w:gridCol w:w="7153"/>
        <w:gridCol w:w="1663"/>
      </w:tblGrid>
      <w:tr>
        <w:trPr>
          <w:trHeight w:val="495" w:hRule="atLeast"/>
        </w:trPr>
        <w:tc>
          <w:tcPr>
            <w:tcW w:w="18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39afb7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维度</w:t>
            </w:r>
          </w:p>
          <w:bookmarkEnd w:id="23"/>
        </w:tc>
        <w:tc>
          <w:tcPr>
            <w:tcW w:w="29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a1ea1f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</w:t>
            </w:r>
          </w:p>
          <w:bookmarkEnd w:id="24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d459da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Main Task</w:t>
            </w:r>
          </w:p>
          <w:bookmarkEnd w:id="25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737386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Priority</w:t>
            </w:r>
          </w:p>
          <w:bookmarkEnd w:id="26"/>
        </w:tc>
      </w:tr>
      <w:tr>
        <w:trPr>
          <w:trHeight w:val="495" w:hRule="atLeast"/>
        </w:trPr>
        <w:tc>
          <w:tcPr>
            <w:tcW w:w="1861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5cc912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 Research</w:t>
            </w:r>
          </w:p>
          <w:bookmarkEnd w:id="27"/>
        </w:tc>
        <w:tc>
          <w:tcPr>
            <w:tcW w:w="295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3354d3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BEV感知模型攀高</w:t>
            </w:r>
          </w:p>
          <w:bookmarkEnd w:id="28"/>
          <w:bookmarkStart w:name="u2cefa390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@open dataset</w:t>
            </w:r>
          </w:p>
          <w:bookmarkEnd w:id="29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25613f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Cam-to-BEV：</w:t>
            </w:r>
          </w:p>
          <w:bookmarkEnd w:id="30"/>
          <w:bookmarkStart w:name="u5ea68f04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1）LSS方式</w:t>
            </w:r>
          </w:p>
          <w:bookmarkEnd w:id="31"/>
          <w:bookmarkStart w:name="u59add331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2）Transformer方式</w:t>
            </w:r>
          </w:p>
          <w:bookmarkEnd w:id="3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280439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33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3036c0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camera/lidar特征融合research</w:t>
            </w:r>
          </w:p>
          <w:bookmarkEnd w:id="34"/>
          <w:bookmarkStart w:name="ud2c0ed40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1）直接BEV特征concat（LSS方式）</w:t>
            </w:r>
          </w:p>
          <w:bookmarkEnd w:id="35"/>
          <w:bookmarkStart w:name="u269231fc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2）Transformer融合</w:t>
            </w:r>
          </w:p>
          <w:bookmarkEnd w:id="36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068c9d" w:id="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37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a4b144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时序特征融合</w:t>
            </w:r>
          </w:p>
          <w:bookmarkEnd w:id="38"/>
          <w:bookmarkStart w:name="ub2b22d31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1）使用transformer对变换到BEV空间的特征进行时序fusion（与BEVForm方式有一定差异）</w:t>
            </w:r>
          </w:p>
          <w:bookmarkEnd w:id="39"/>
          <w:bookmarkStart w:name="u0710a61e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2）RNN</w:t>
            </w:r>
          </w:p>
          <w:bookmarkEnd w:id="40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ee8c4f" w:id="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41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350797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下游任务：3D目标检测</w:t>
            </w:r>
          </w:p>
          <w:bookmarkEnd w:id="4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5d0b40" w:id="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P0</w:t>
            </w:r>
          </w:p>
          <w:bookmarkEnd w:id="43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a1fc95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下游任务：场景分割（车道线、道路边缘）</w:t>
            </w:r>
          </w:p>
          <w:bookmarkEnd w:id="44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2dc601" w:id="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P0</w:t>
            </w:r>
          </w:p>
          <w:bookmarkEnd w:id="45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287fde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下游任务：可行驶区域</w:t>
            </w:r>
          </w:p>
          <w:bookmarkEnd w:id="46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3d3f86" w:id="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47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53698a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下游任务：不明物体（深度估计）</w:t>
            </w:r>
          </w:p>
          <w:bookmarkEnd w:id="48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683c6d" w:id="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49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005d7d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复用BEV特征输出的2D任务：Traffic Lights</w:t>
            </w:r>
          </w:p>
          <w:bookmarkEnd w:id="50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a1f710" w:id="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51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69077e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统一架构支持multi-task</w:t>
            </w:r>
          </w:p>
          <w:bookmarkEnd w:id="5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9dcd4b" w:id="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53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aaf753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各组件瓶颈的优化</w:t>
            </w:r>
          </w:p>
          <w:bookmarkEnd w:id="54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fbb177" w:id="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55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95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f3352f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上线后迭代</w:t>
            </w:r>
          </w:p>
          <w:bookmarkEnd w:id="56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04341c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工程框架集成</w:t>
            </w:r>
          </w:p>
          <w:bookmarkEnd w:id="57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850841" w:id="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58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6d43ed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BEV架构模型tuning范式</w:t>
            </w:r>
          </w:p>
          <w:bookmarkEnd w:id="59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ad8a91" w:id="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60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2e1ef6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BEV架构模型训练加速（Transformer训练痛点）</w:t>
            </w:r>
          </w:p>
          <w:bookmarkEnd w:id="61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c8c4cb" w:id="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62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43492f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上线后各下游任务优化（依赖测试闭环）</w:t>
            </w:r>
          </w:p>
          <w:bookmarkEnd w:id="63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21a785" w:id="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64"/>
        </w:tc>
      </w:tr>
      <w:tr>
        <w:trPr>
          <w:trHeight w:val="555" w:hRule="atLeast"/>
        </w:trPr>
        <w:tc>
          <w:tcPr>
            <w:tcW w:w="1861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da3825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软硬一体</w:t>
            </w:r>
          </w:p>
          <w:bookmarkEnd w:id="65"/>
        </w:tc>
        <w:tc>
          <w:tcPr>
            <w:tcW w:w="295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ca494c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端侧部署优化</w:t>
            </w:r>
          </w:p>
          <w:bookmarkEnd w:id="66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7ae131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单目+4环视的BEV架构运行@Xavier</w:t>
            </w:r>
          </w:p>
          <w:bookmarkEnd w:id="67"/>
          <w:bookmarkStart w:name="u72e77945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1）初步profiling@pytorch</w:t>
            </w:r>
          </w:p>
          <w:bookmarkEnd w:id="68"/>
          <w:bookmarkStart w:name="uf460cfaa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2）优化到10fps@tensorrt -- TBD</w:t>
            </w:r>
          </w:p>
          <w:bookmarkEnd w:id="69"/>
          <w:bookmarkStart w:name="u20dc76ff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3）面向业务部署的工程框架和runtime</w:t>
            </w:r>
          </w:p>
          <w:bookmarkEnd w:id="70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03e003" w:id="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71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250d98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单目+4环视的BEV架构实现@ +1平台 </w:t>
            </w:r>
          </w:p>
          <w:bookmarkEnd w:id="7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14d896" w:id="73"/>
          <w:p>
            <w:pPr>
              <w:spacing w:after="50" w:line="360" w:lineRule="auto" w:beforeLines="100"/>
              <w:ind w:left="0"/>
              <w:jc w:val="center"/>
            </w:pPr>
          </w:p>
          <w:bookmarkEnd w:id="73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0d3c7c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基于实际部署需求进行模型加速</w:t>
            </w:r>
          </w:p>
          <w:bookmarkEnd w:id="74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2e65eb" w:id="75"/>
          <w:p>
            <w:pPr>
              <w:spacing w:after="50" w:line="360" w:lineRule="auto" w:beforeLines="100"/>
              <w:ind w:left="0"/>
              <w:jc w:val="center"/>
            </w:pPr>
          </w:p>
          <w:bookmarkEnd w:id="75"/>
        </w:tc>
      </w:tr>
      <w:tr>
        <w:trPr>
          <w:trHeight w:val="555" w:hRule="atLeast"/>
        </w:trPr>
        <w:tc>
          <w:tcPr>
            <w:tcW w:w="1861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14f4b3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数据闭环</w:t>
            </w:r>
          </w:p>
          <w:bookmarkEnd w:id="76"/>
        </w:tc>
        <w:tc>
          <w:tcPr>
            <w:tcW w:w="295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cf8d7f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传感器硬件适配</w:t>
            </w:r>
          </w:p>
          <w:bookmarkEnd w:id="77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52eeb8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明确不同源数据采集差异，是否可利用</w:t>
            </w:r>
          </w:p>
          <w:bookmarkEnd w:id="78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2e21bb" w:id="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P1</w:t>
            </w:r>
          </w:p>
          <w:bookmarkEnd w:id="79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e4b37d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确定传感器配置和标定方案</w:t>
            </w:r>
          </w:p>
          <w:bookmarkEnd w:id="80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2065d0" w:id="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81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ead322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BEV模型开发适配@BM传感器方案</w:t>
            </w:r>
          </w:p>
          <w:bookmarkEnd w:id="8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7b6e3f" w:id="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83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59abf7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BEV感知技术的鲁棒性验证（多源数据在时间/空间上的抖动）</w:t>
            </w:r>
          </w:p>
          <w:bookmarkEnd w:id="84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ba945b" w:id="8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85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95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6ad141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数据标注效能</w:t>
            </w:r>
          </w:p>
          <w:bookmarkEnd w:id="86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9ebc74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BEV标注流程可行性验证（可不考虑提效）</w:t>
            </w:r>
          </w:p>
          <w:bookmarkEnd w:id="87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b76da9" w:id="8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88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3d1aa3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动态障碍物标注提效</w:t>
            </w:r>
          </w:p>
          <w:bookmarkEnd w:id="89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e9c570" w:id="9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90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2d34dc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静态场景标注提效</w:t>
            </w:r>
          </w:p>
          <w:bookmarkEnd w:id="91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bf51aa" w:id="9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P0</w:t>
            </w:r>
          </w:p>
          <w:bookmarkEnd w:id="92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514a0a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bad case挖掘</w:t>
            </w:r>
          </w:p>
          <w:bookmarkEnd w:id="93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609652" w:id="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94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66bda6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场景方针和编辑</w:t>
            </w:r>
          </w:p>
          <w:bookmarkEnd w:id="95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fb9707" w:id="9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P1</w:t>
            </w:r>
          </w:p>
          <w:bookmarkEnd w:id="96"/>
        </w:tc>
      </w:tr>
      <w:tr>
        <w:trPr>
          <w:trHeight w:val="495" w:hRule="atLeast"/>
        </w:trPr>
        <w:tc>
          <w:tcPr>
            <w:tcW w:w="1861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27ba34" w:id="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安全</w:t>
            </w:r>
          </w:p>
          <w:bookmarkEnd w:id="97"/>
        </w:tc>
        <w:tc>
          <w:tcPr>
            <w:tcW w:w="29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28d259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软件开发质量</w:t>
            </w:r>
          </w:p>
          <w:bookmarkEnd w:id="98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f95021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符合智驾要求的软件开发质量和流程</w:t>
            </w:r>
          </w:p>
          <w:bookmarkEnd w:id="99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d372b4" w:id="100"/>
          <w:p>
            <w:pPr>
              <w:spacing w:after="50" w:line="360" w:lineRule="auto" w:beforeLines="100"/>
              <w:ind w:left="0"/>
              <w:jc w:val="center"/>
            </w:pPr>
          </w:p>
          <w:bookmarkEnd w:id="100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9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f64617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功能安全植入</w:t>
            </w:r>
          </w:p>
          <w:bookmarkEnd w:id="101"/>
        </w:tc>
        <w:tc>
          <w:tcPr>
            <w:tcW w:w="7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4f95f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TBD</w:t>
            </w:r>
          </w:p>
          <w:bookmarkEnd w:id="10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ec98bb" w:id="103"/>
          <w:p>
            <w:pPr>
              <w:spacing w:after="50" w:line="360" w:lineRule="auto" w:beforeLines="100"/>
              <w:ind w:left="0"/>
              <w:jc w:val="center"/>
            </w:pPr>
          </w:p>
          <w:bookmarkEnd w:id="103"/>
        </w:tc>
      </w:tr>
    </w:tbl>
    <w:bookmarkEnd w:id="22"/>
    <w:bookmarkStart w:name="Li7eP" w:id="10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Model Research &amp; 软硬一体</w:t>
      </w:r>
    </w:p>
    <w:bookmarkEnd w:id="104"/>
    <w:bookmarkStart w:name="u7c2b0306" w:id="10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基础算法架构</w:t>
      </w:r>
    </w:p>
    <w:bookmarkEnd w:id="105"/>
    <w:bookmarkStart w:name="u7a4cc657" w:id="106"/>
    <w:p>
      <w:pPr>
        <w:spacing w:after="50" w:line="360" w:lineRule="auto" w:beforeLines="100"/>
        <w:ind w:left="0"/>
        <w:jc w:val="left"/>
      </w:pPr>
      <w:bookmarkStart w:name="u2f19da5f" w:id="107"/>
      <w:r>
        <w:rPr>
          <w:rFonts w:eastAsia="宋体" w:ascii="宋体"/>
        </w:rPr>
        <w:drawing>
          <wp:inline distT="0" distB="0" distL="0" distR="0">
            <wp:extent cx="5842000" cy="28263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7734" cy="37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7"/>
    </w:p>
    <w:bookmarkEnd w:id="106"/>
    <w:bookmarkStart w:name="uf0ebf471" w:id="108"/>
    <w:bookmarkEnd w:id="108"/>
    <w:bookmarkStart w:name="ub76a793e" w:id="10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具体优化展开，参考下面文档。先聚焦模型效果的优化</w:t>
      </w:r>
    </w:p>
    <w:bookmarkEnd w:id="109"/>
    <w:bookmarkStart w:name="u6916cb36" w:id="110"/>
    <w:p>
      <w:pPr>
        <w:spacing w:after="50" w:line="360" w:lineRule="auto" w:beforeLines="100"/>
        <w:ind w:left="0"/>
        <w:jc w:val="left"/>
      </w:pPr>
      <w:bookmarkStart w:name="DCsAq" w:id="111"/>
      <w:bookmarkEnd w:id="111"/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https://yuque.antfin-inc.com/zppdqz/sigipx/oz7vzv</w:t>
        </w:r>
      </w:hyperlink>
      <w:bookmarkStart w:name="DCsAq" w:id="112"/>
      <w:bookmarkEnd w:id="112"/>
    </w:p>
    <w:bookmarkEnd w:id="110"/>
    <w:bookmarkStart w:name="T3ko9" w:id="11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数据闭环</w:t>
      </w:r>
    </w:p>
    <w:bookmarkEnd w:id="113"/>
    <w:bookmarkStart w:name="uf7c5399d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核心技术点 - 4D标注。3步走：</w:t>
      </w:r>
    </w:p>
    <w:bookmarkEnd w:id="114"/>
    <w:bookmarkStart w:name="u3b3f552a" w:id="115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可标注：感知（动态障碍物、语义分割）、预测（？）、自车信息</w:t>
      </w:r>
    </w:p>
    <w:bookmarkEnd w:id="115"/>
    <w:bookmarkStart w:name="u9044f714" w:id="11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可提效：离线大模型、手工+自动映射、重复采集提升真值置信度</w:t>
      </w:r>
    </w:p>
    <w:bookmarkEnd w:id="116"/>
    <w:bookmarkStart w:name="udc42f8bb" w:id="11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可编辑（opt）：视角变化、目标可编辑 </w:t>
      </w:r>
    </w:p>
    <w:bookmarkEnd w:id="117"/>
    <w:bookmarkStart w:name="WqTEK" w:id="11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时间排期</w:t>
      </w:r>
    </w:p>
    <w:bookmarkEnd w:id="118"/>
    <w:bookmarkStart w:name="udae49f40" w:id="11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930</w:t>
      </w:r>
    </w:p>
    <w:bookmarkEnd w:id="119"/>
    <w:bookmarkStart w:name="lRLbq" w:id="12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242"/>
        <w:gridCol w:w="3056"/>
        <w:gridCol w:w="4593"/>
        <w:gridCol w:w="4743"/>
      </w:tblGrid>
      <w:tr>
        <w:trPr>
          <w:trHeight w:val="495" w:hRule="atLeast"/>
        </w:trPr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72e861a" w:id="121"/>
          <w:p>
            <w:pPr>
              <w:spacing w:after="50" w:line="360" w:lineRule="auto" w:beforeLines="100"/>
              <w:ind w:left="0"/>
              <w:jc w:val="center"/>
            </w:pPr>
          </w:p>
          <w:bookmarkEnd w:id="121"/>
        </w:tc>
        <w:tc>
          <w:tcPr>
            <w:tcW w:w="3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258ade" w:id="1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730</w:t>
            </w:r>
          </w:p>
          <w:bookmarkEnd w:id="122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1ef189" w:id="1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830</w:t>
            </w:r>
          </w:p>
          <w:bookmarkEnd w:id="123"/>
        </w:tc>
        <w:tc>
          <w:tcPr>
            <w:tcW w:w="47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cb7de8" w:id="1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930</w:t>
            </w:r>
          </w:p>
          <w:bookmarkEnd w:id="124"/>
        </w:tc>
      </w:tr>
      <w:tr>
        <w:trPr>
          <w:trHeight w:val="495" w:hRule="atLeast"/>
        </w:trPr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171564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BEV模型研究</w:t>
            </w:r>
          </w:p>
          <w:bookmarkEnd w:id="125"/>
        </w:tc>
        <w:tc>
          <w:tcPr>
            <w:tcW w:w="3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783d91" w:id="126"/>
          <w:p>
            <w:pPr>
              <w:numPr>
                <w:ilvl w:val="0"/>
                <w:numId w:val="6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BEV模型研究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</w:rPr>
              <w:t>1</w:t>
            </w:r>
          </w:p>
          <w:bookmarkEnd w:id="126"/>
          <w:bookmarkStart w:name="u59328484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18"/>
              </w:rPr>
              <w:t>依赖：云平台资源瓶颈解决</w:t>
            </w:r>
          </w:p>
          <w:bookmarkEnd w:id="127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fd721c" w:id="128"/>
          <w:p>
            <w:pPr>
              <w:numPr>
                <w:ilvl w:val="0"/>
                <w:numId w:val="7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Cam2BEV、BEV特征融合组件应用Transformer攻坚</w:t>
            </w:r>
          </w:p>
          <w:bookmarkEnd w:id="128"/>
          <w:bookmarkStart w:name="u05454312" w:id="129"/>
          <w:p>
            <w:pPr>
              <w:numPr>
                <w:ilvl w:val="0"/>
                <w:numId w:val="7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基于BM数据可训练</w:t>
            </w:r>
          </w:p>
          <w:bookmarkEnd w:id="129"/>
          <w:bookmarkStart w:name="u708f29ec" w:id="130"/>
          <w:p>
            <w:pPr>
              <w:numPr>
                <w:ilvl w:val="0"/>
                <w:numId w:val="7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统一codebase - 815</w:t>
            </w:r>
          </w:p>
          <w:bookmarkEnd w:id="130"/>
          <w:bookmarkStart w:name="u1516d5fa" w:id="131"/>
          <w:p>
            <w:pPr>
              <w:spacing w:after="50" w:line="360" w:lineRule="auto" w:beforeLines="100"/>
              <w:ind w:left="0"/>
              <w:jc w:val="left"/>
            </w:pPr>
          </w:p>
          <w:bookmarkEnd w:id="131"/>
        </w:tc>
        <w:tc>
          <w:tcPr>
            <w:tcW w:w="47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c155d7" w:id="132"/>
          <w:p>
            <w:pPr>
              <w:numPr>
                <w:ilvl w:val="0"/>
                <w:numId w:val="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Cam2BEV、BEV特征融合组件应用Transformer攻坚</w:t>
            </w:r>
          </w:p>
          <w:bookmarkEnd w:id="132"/>
          <w:bookmarkStart w:name="u562cb597" w:id="133"/>
          <w:p>
            <w:pPr>
              <w:numPr>
                <w:ilvl w:val="0"/>
                <w:numId w:val="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BEV模型可上线 - 930</w:t>
            </w:r>
          </w:p>
          <w:bookmarkEnd w:id="133"/>
          <w:bookmarkStart w:name="u6672d296" w:id="134"/>
          <w:p>
            <w:pPr>
              <w:numPr>
                <w:ilvl w:val="0"/>
                <w:numId w:val="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BEV模型具备常态化迭代能力</w:t>
            </w:r>
          </w:p>
          <w:bookmarkEnd w:id="134"/>
        </w:tc>
      </w:tr>
      <w:tr>
        <w:trPr>
          <w:trHeight w:val="495" w:hRule="atLeast"/>
        </w:trPr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4f82e6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软硬一体</w:t>
            </w:r>
          </w:p>
          <w:bookmarkEnd w:id="135"/>
        </w:tc>
        <w:tc>
          <w:tcPr>
            <w:tcW w:w="3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60e443" w:id="136"/>
          <w:p>
            <w:pPr>
              <w:numPr>
                <w:ilvl w:val="0"/>
                <w:numId w:val="9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初步评估性能瓶颈@平台？</w:t>
            </w:r>
          </w:p>
          <w:bookmarkEnd w:id="136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86c93d" w:id="137"/>
          <w:p>
            <w:pPr>
              <w:numPr>
                <w:ilvl w:val="0"/>
                <w:numId w:val="10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BEV模型可端侧部署 - 830</w:t>
            </w:r>
          </w:p>
          <w:bookmarkEnd w:id="137"/>
          <w:bookmarkStart w:name="u8245413e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18"/>
              </w:rPr>
              <w:t>依赖：模型雏形提供、算子支持情况</w:t>
            </w:r>
          </w:p>
          <w:bookmarkEnd w:id="138"/>
          <w:bookmarkStart w:name="u927bf9f4" w:id="139"/>
          <w:p>
            <w:pPr>
              <w:numPr>
                <w:ilvl w:val="0"/>
                <w:numId w:val="11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细化性能瓶颈</w:t>
            </w:r>
          </w:p>
          <w:bookmarkEnd w:id="139"/>
        </w:tc>
        <w:tc>
          <w:tcPr>
            <w:tcW w:w="47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928b6a" w:id="140"/>
          <w:p>
            <w:pPr>
              <w:numPr>
                <w:ilvl w:val="0"/>
                <w:numId w:val="12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Transformer模型训练提效</w:t>
            </w:r>
          </w:p>
          <w:bookmarkEnd w:id="140"/>
          <w:bookmarkStart w:name="u5ba76043" w:id="141"/>
          <w:p>
            <w:pPr>
              <w:numPr>
                <w:ilvl w:val="0"/>
                <w:numId w:val="13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Transformer端侧部署加速</w:t>
            </w:r>
          </w:p>
          <w:bookmarkEnd w:id="141"/>
        </w:tc>
      </w:tr>
      <w:tr>
        <w:trPr>
          <w:trHeight w:val="495" w:hRule="atLeast"/>
        </w:trPr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b3e0ff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数据闭环</w:t>
            </w:r>
          </w:p>
          <w:bookmarkEnd w:id="142"/>
        </w:tc>
        <w:tc>
          <w:tcPr>
            <w:tcW w:w="3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38bfa9" w:id="143"/>
          <w:p>
            <w:pPr>
              <w:numPr>
                <w:ilvl w:val="0"/>
                <w:numId w:val="14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打通BEV感知采标 - 730</w:t>
            </w:r>
          </w:p>
          <w:bookmarkEnd w:id="143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ea3ebf" w:id="144"/>
          <w:p>
            <w:pPr>
              <w:numPr>
                <w:ilvl w:val="0"/>
                <w:numId w:val="15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数据采集爬坡</w:t>
            </w:r>
          </w:p>
          <w:bookmarkEnd w:id="144"/>
          <w:bookmarkStart w:name="ud526d00f" w:id="145"/>
          <w:p>
            <w:pPr>
              <w:numPr>
                <w:ilvl w:val="0"/>
                <w:numId w:val="15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预标注流程工具化</w:t>
            </w:r>
          </w:p>
          <w:bookmarkEnd w:id="145"/>
        </w:tc>
        <w:tc>
          <w:tcPr>
            <w:tcW w:w="47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71981f" w:id="146"/>
          <w:p>
            <w:pPr>
              <w:numPr>
                <w:ilvl w:val="0"/>
                <w:numId w:val="16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数据采集持续</w:t>
            </w:r>
          </w:p>
          <w:bookmarkEnd w:id="146"/>
          <w:bookmarkStart w:name="u1a44418e" w:id="147"/>
          <w:p>
            <w:pPr>
              <w:numPr>
                <w:ilvl w:val="0"/>
                <w:numId w:val="17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预标注工具优化</w:t>
            </w:r>
          </w:p>
          <w:bookmarkEnd w:id="147"/>
        </w:tc>
      </w:tr>
    </w:tbl>
    <w:bookmarkEnd w:id="120"/>
    <w:bookmarkStart w:name="ue3da7f9a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模型研究短期任务：</w:t>
      </w:r>
    </w:p>
    <w:bookmarkEnd w:id="148"/>
    <w:bookmarkStart w:name="u2f79e03a" w:id="149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C+L：类bevfusion(baseline) -&gt; temporal fusion -&gt; spatioal fusion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@鸿臻/亚茹</w:t>
      </w:r>
    </w:p>
    <w:bookmarkEnd w:id="149"/>
    <w:bookmarkStart w:name="u2a598647" w:id="1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|--&gt; backbone/downstream task 优化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@鸿臻/亚茹</w:t>
      </w:r>
    </w:p>
    <w:bookmarkEnd w:id="150"/>
    <w:bookmarkStart w:name="ua8f3fc8e" w:id="151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bev感知数据可用性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@鸿臻 + @杨苏 + ？？</w:t>
      </w:r>
    </w:p>
    <w:bookmarkEnd w:id="151"/>
    <w:bookmarkStart w:name="ua99681b6" w:id="152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C：bevformer(baseline)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@杨苏?</w:t>
      </w:r>
    </w:p>
    <w:bookmarkEnd w:id="152"/>
    <w:bookmarkStart w:name="u89e1996f" w:id="153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others ... </w:t>
      </w:r>
    </w:p>
    <w:bookmarkEnd w:id="153"/>
    <w:bookmarkStart w:name="uf6b06704" w:id="154"/>
    <w:bookmarkEnd w:id="154"/>
    <w:bookmarkStart w:name="u86e1eacf" w:id="155"/>
    <w:bookmarkEnd w:id="15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bmautopilot/khbl4s/nce8wd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https://yuque.antfin-inc.com/zppdqz/sigipx/oz7vzv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