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BM-BEV在Xavier上的性能评估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fSD6Z" w:id="0"/>
      <w:r>
        <w:rPr>
          <w:rFonts w:ascii="宋体" w:hAnsi="Times New Roman" w:eastAsia="宋体"/>
        </w:rPr>
        <w:t>Xavier参数</w:t>
      </w:r>
    </w:p>
    <w:bookmarkEnd w:id="0"/>
    <w:bookmarkStart w:name="z1rFD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89"/>
        <w:gridCol w:w="11145"/>
      </w:tblGrid>
      <w:tr>
        <w:trPr>
          <w:trHeight w:val="495" w:hRule="atLeast"/>
        </w:trPr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c8c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391760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算力</w:t>
            </w:r>
          </w:p>
          <w:bookmarkEnd w:id="2"/>
        </w:tc>
        <w:tc>
          <w:tcPr>
            <w:tcW w:w="1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7d9752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 TOPs</w:t>
            </w:r>
          </w:p>
          <w:bookmarkEnd w:id="3"/>
        </w:tc>
      </w:tr>
      <w:tr>
        <w:trPr>
          <w:trHeight w:val="495" w:hRule="atLeast"/>
        </w:trPr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c8c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1b750c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GPU</w:t>
            </w:r>
          </w:p>
          <w:bookmarkEnd w:id="4"/>
        </w:tc>
        <w:tc>
          <w:tcPr>
            <w:tcW w:w="1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5ad809" w:id="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512 核 Volta GPU (具有 64 个 Tensor 核心) 11 TFLOPS (FP16) 22 TOPS (INT8)</w:t>
            </w:r>
          </w:p>
          <w:bookmarkEnd w:id="5"/>
        </w:tc>
      </w:tr>
      <w:tr>
        <w:trPr>
          <w:trHeight w:val="495" w:hRule="atLeast"/>
        </w:trPr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c8c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b1a481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CPU</w:t>
            </w:r>
          </w:p>
          <w:bookmarkEnd w:id="6"/>
        </w:tc>
        <w:tc>
          <w:tcPr>
            <w:tcW w:w="1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deea12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 核 ARM v8.2 64 位 CPU、8 MB L2 + 4MB L3</w:t>
            </w:r>
          </w:p>
          <w:bookmarkEnd w:id="7"/>
        </w:tc>
      </w:tr>
      <w:tr>
        <w:trPr>
          <w:trHeight w:val="600" w:hRule="atLeast"/>
        </w:trPr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c8c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f0f3ef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功耗</w:t>
            </w:r>
          </w:p>
          <w:bookmarkEnd w:id="8"/>
        </w:tc>
        <w:tc>
          <w:tcPr>
            <w:tcW w:w="1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fa5575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10W/15W/30@</w:t>
            </w:r>
          </w:p>
          <w:bookmarkEnd w:id="9"/>
        </w:tc>
      </w:tr>
    </w:tbl>
    <w:bookmarkEnd w:id="1"/>
    <w:bookmarkStart w:name="u3fa14225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更多参数请参考：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NVIDIA Jetson AGX Xavier 提供 32 TeraOps，为机器人技术展开一个新时代</w:t>
        </w:r>
      </w:hyperlink>
    </w:p>
    <w:bookmarkEnd w:id="10"/>
    <w:bookmarkStart w:name="ayP08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Xavier工作模式</w:t>
      </w:r>
    </w:p>
    <w:bookmarkEnd w:id="11"/>
    <w:bookmarkStart w:name="ubd2189de" w:id="12"/>
    <w:p>
      <w:pPr>
        <w:spacing w:after="50" w:line="360" w:lineRule="auto" w:beforeLines="100"/>
        <w:ind w:left="0"/>
        <w:jc w:val="left"/>
      </w:pPr>
      <w:bookmarkStart w:name="sIIsd" w:id="13"/>
      <w:r>
        <w:rPr>
          <w:rFonts w:eastAsia="宋体" w:ascii="宋体"/>
        </w:rPr>
        <w:drawing>
          <wp:inline distT="0" distB="0" distL="0" distR="0">
            <wp:extent cx="3556000" cy="37141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7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0b4f721a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默认是Mode 2，后续性能评估会让Xavier满状态运行，即</w:t>
      </w:r>
      <w:r>
        <w:rPr>
          <w:rFonts w:ascii="宋体" w:hAnsi="Times New Roman" w:eastAsia="宋体"/>
          <w:b/>
          <w:i w:val="false"/>
          <w:color w:val="000000"/>
          <w:sz w:val="22"/>
        </w:rPr>
        <w:t>切换到Mode 3</w:t>
      </w:r>
    </w:p>
    <w:bookmarkEnd w:id="14"/>
    <w:bookmarkStart w:name="pAVVE" w:id="1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Float模型性能评估</w:t>
      </w:r>
    </w:p>
    <w:bookmarkEnd w:id="15"/>
    <w:bookmarkStart w:name="bp3Cf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FPS</w:t>
      </w:r>
    </w:p>
    <w:bookmarkEnd w:id="16"/>
    <w:bookmarkStart w:name="u3ffa992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计算方式为：</w:t>
      </w:r>
    </w:p>
    <w:bookmarkEnd w:id="17"/>
    <w:bookmarkStart w:name="BnXB3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time</w:t>
        <w:br/>
        <w:t/>
        <w:br/>
        <w:t>total_time = 0.0</w:t>
        <w:br/>
        <w:t>for i, data in enumerate(data_loader):</w:t>
        <w:br/>
        <w:t xml:space="preserve">    torch.cuda.synchronize()</w:t>
        <w:br/>
        <w:t xml:space="preserve">    start = time.time()</w:t>
        <w:br/>
        <w:t xml:space="preserve">    model(**data)</w:t>
        <w:br/>
        <w:t xml:space="preserve">    torch.cuda.synchronize()</w:t>
        <w:br/>
        <w:t xml:space="preserve">    end = time.time()</w:t>
        <w:br/>
        <w:t xml:space="preserve">    total_time += (end - start)</w:t>
        <w:br/>
        <w:t/>
        <w:br/>
        <w:t>batch_size = len(data_loader)</w:t>
        <w:br/>
        <w:t>print('FPS: ', 1 / (total_time / batch_size))</w:t>
        <w:br/>
      </w:r>
    </w:p>
    <w:bookmarkEnd w:id="18"/>
    <w:bookmarkStart w:name="bMDnT" w:id="1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217"/>
        <w:gridCol w:w="1960"/>
        <w:gridCol w:w="4355"/>
        <w:gridCol w:w="3102"/>
      </w:tblGrid>
      <w:tr>
        <w:trPr>
          <w:trHeight w:val="495" w:hRule="atLeast"/>
        </w:trPr>
        <w:tc>
          <w:tcPr>
            <w:tcW w:w="42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0939f8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</w:t>
            </w:r>
          </w:p>
          <w:bookmarkEnd w:id="20"/>
        </w:tc>
        <w:tc>
          <w:tcPr>
            <w:tcW w:w="19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e43a69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Flops</w:t>
            </w:r>
          </w:p>
          <w:bookmarkEnd w:id="21"/>
        </w:tc>
        <w:tc>
          <w:tcPr>
            <w:tcW w:w="4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30dfc5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Backbone</w:t>
            </w:r>
          </w:p>
          <w:bookmarkEnd w:id="22"/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d9e45c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FPS</w:t>
            </w:r>
          </w:p>
          <w:bookmarkEnd w:id="23"/>
        </w:tc>
      </w:tr>
      <w:tr>
        <w:trPr>
          <w:trHeight w:val="495" w:hRule="atLeast"/>
        </w:trPr>
        <w:tc>
          <w:tcPr>
            <w:tcW w:w="42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89544c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BM-BEV (with Lidar)</w:t>
            </w:r>
          </w:p>
          <w:bookmarkEnd w:id="24"/>
        </w:tc>
        <w:tc>
          <w:tcPr>
            <w:tcW w:w="19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676a01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25"/>
        </w:tc>
        <w:tc>
          <w:tcPr>
            <w:tcW w:w="4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3ff5c5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26"/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1a9777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0.55</w:t>
            </w:r>
          </w:p>
          <w:bookmarkEnd w:id="27"/>
        </w:tc>
      </w:tr>
      <w:tr>
        <w:trPr>
          <w:trHeight w:val="495" w:hRule="atLeast"/>
        </w:trPr>
        <w:tc>
          <w:tcPr>
            <w:tcW w:w="42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8514c0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BM-BEV (wo Lidar)</w:t>
            </w:r>
          </w:p>
          <w:bookmarkEnd w:id="28"/>
        </w:tc>
        <w:tc>
          <w:tcPr>
            <w:tcW w:w="19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4f53b4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29"/>
        </w:tc>
        <w:tc>
          <w:tcPr>
            <w:tcW w:w="4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050dc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30"/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dde7f0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1.4</w:t>
            </w:r>
          </w:p>
          <w:bookmarkEnd w:id="31"/>
        </w:tc>
      </w:tr>
    </w:tbl>
    <w:bookmarkEnd w:id="19"/>
    <w:bookmarkStart w:name="ue3a1ce04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BM-BEV-wo-Lidar的FPS大概是BM-BEV-with-Lidar的</w:t>
      </w:r>
      <w:r>
        <w:rPr>
          <w:rFonts w:ascii="宋体" w:hAnsi="Times New Roman" w:eastAsia="宋体"/>
          <w:b/>
          <w:i w:val="false"/>
          <w:color w:val="000000"/>
          <w:sz w:val="22"/>
        </w:rPr>
        <w:t>3倍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2"/>
    <w:bookmarkStart w:name="NIhNL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Profile</w:t>
      </w:r>
    </w:p>
    <w:bookmarkEnd w:id="33"/>
    <w:bookmarkStart w:name="u7593bae0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这里使用了Pytorch自带的性能分析工具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Profiler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来对BM-BEV中的OP的耗时进行分析。</w:t>
      </w:r>
    </w:p>
    <w:bookmarkEnd w:id="34"/>
    <w:bookmarkStart w:name="hO3gO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BM-BEV-with-Lidar</w:t>
      </w:r>
    </w:p>
    <w:bookmarkEnd w:id="35"/>
    <w:bookmarkStart w:name="u1dd58c92" w:id="36"/>
    <w:p>
      <w:pPr>
        <w:spacing w:after="50" w:line="360" w:lineRule="auto" w:beforeLines="100"/>
        <w:ind w:left="0"/>
        <w:jc w:val="left"/>
      </w:pPr>
      <w:bookmarkStart w:name="ub7773807" w:id="37"/>
      <w:r>
        <w:rPr>
          <w:rFonts w:eastAsia="宋体" w:ascii="宋体"/>
        </w:rPr>
        <w:drawing>
          <wp:inline distT="0" distB="0" distL="0" distR="0">
            <wp:extent cx="4944533" cy="4795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4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5d45a9d0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可以看到Vox计算在整个inference时间占比比较大，且无其他运算并行，导致整体inference效率较低。</w:t>
      </w:r>
    </w:p>
    <w:bookmarkEnd w:id="38"/>
    <w:bookmarkStart w:name="mScbn" w:id="3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BM-BEV-wo-Lidar</w:t>
      </w:r>
    </w:p>
    <w:bookmarkEnd w:id="39"/>
    <w:bookmarkStart w:name="uda753ccc" w:id="40"/>
    <w:p>
      <w:pPr>
        <w:spacing w:after="50" w:line="360" w:lineRule="auto" w:beforeLines="100"/>
        <w:ind w:left="0"/>
        <w:jc w:val="left"/>
      </w:pPr>
      <w:bookmarkStart w:name="u7069ad74" w:id="41"/>
      <w:r>
        <w:rPr>
          <w:rFonts w:eastAsia="宋体" w:ascii="宋体"/>
        </w:rPr>
        <w:drawing>
          <wp:inline distT="0" distB="0" distL="0" distR="0">
            <wp:extent cx="5842000" cy="7068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7734" cy="9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bookmarkEnd w:id="40"/>
    <w:bookmarkStart w:name="ue7c4780e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这两个红框处有较多的非卷积操作，</w:t>
      </w:r>
    </w:p>
    <w:bookmarkEnd w:id="42"/>
    <w:bookmarkStart w:name="u76144c86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其中，红框1:</w:t>
      </w:r>
    </w:p>
    <w:bookmarkEnd w:id="43"/>
    <w:bookmarkStart w:name="u30a35097" w:id="44"/>
    <w:p>
      <w:pPr>
        <w:spacing w:after="50" w:line="360" w:lineRule="auto" w:beforeLines="100"/>
        <w:ind w:left="0"/>
        <w:jc w:val="left"/>
      </w:pPr>
      <w:bookmarkStart w:name="u5472035a" w:id="45"/>
      <w:r>
        <w:rPr>
          <w:rFonts w:eastAsia="宋体" w:ascii="宋体"/>
        </w:rPr>
        <w:drawing>
          <wp:inline distT="0" distB="0" distL="0" distR="0">
            <wp:extent cx="4758267" cy="4995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4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4"/>
    <w:bookmarkStart w:name="u23322ed9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红框2:</w:t>
      </w:r>
    </w:p>
    <w:bookmarkEnd w:id="46"/>
    <w:bookmarkStart w:name="u67110750" w:id="47"/>
    <w:p>
      <w:pPr>
        <w:spacing w:after="50" w:line="360" w:lineRule="auto" w:beforeLines="100"/>
        <w:ind w:left="0"/>
        <w:jc w:val="left"/>
      </w:pPr>
      <w:bookmarkStart w:name="u63855e44" w:id="48"/>
      <w:r>
        <w:rPr>
          <w:rFonts w:eastAsia="宋体" w:ascii="宋体"/>
        </w:rPr>
        <w:drawing>
          <wp:inline distT="0" distB="0" distL="0" distR="0">
            <wp:extent cx="3505200" cy="5006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7"/>
    <w:bookmarkStart w:name="u821cc520" w:id="49"/>
    <w:bookmarkEnd w:id="49"/>
    <w:bookmarkStart w:name="u1c04d9be" w:id="50"/>
    <w:bookmarkEnd w:id="50"/>
    <w:bookmarkStart w:name="D6taM" w:id="5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附：在Chrome中打开Profile可视化文件</w:t>
      </w:r>
    </w:p>
    <w:bookmarkEnd w:id="51"/>
    <w:bookmarkStart w:name="uf15f2f1e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首先，在浏览器一栏输入：chrome://tracing/</w:t>
      </w:r>
    </w:p>
    <w:bookmarkEnd w:id="52"/>
    <w:bookmarkStart w:name="u8657aaee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然后，点击Load选择生成的profile文件即可。</w:t>
      </w:r>
    </w:p>
    <w:bookmarkEnd w:id="53"/>
    <w:bookmarkStart w:name="u05c16445" w:id="54"/>
    <w:p>
      <w:pPr>
        <w:spacing w:after="50" w:line="360" w:lineRule="auto" w:beforeLines="100"/>
        <w:ind w:left="0"/>
        <w:jc w:val="left"/>
      </w:pPr>
      <w:bookmarkStart w:name="ud15bb81c" w:id="55"/>
      <w:r>
        <w:rPr>
          <w:rFonts w:eastAsia="宋体" w:ascii="宋体"/>
        </w:rPr>
        <w:drawing>
          <wp:inline distT="0" distB="0" distL="0" distR="0">
            <wp:extent cx="3132667" cy="14435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667" cy="14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bookmarkEnd w:id="54"/>
    <w:bookmarkStart w:name="u6d935d8f" w:id="56"/>
    <w:bookmarkEnd w:id="5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eveloper.nvidia.com/zh-cn/blog/nvidia-jetson-agx-xavier-32-teraops-ai-robotics/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pytorch.org/tutorials/beginner/profiler.html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