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BMBEV：+3D Object Detection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kfkXQ" w:id="0"/>
      <w:r>
        <w:rPr>
          <w:rFonts w:ascii="宋体" w:hAnsi="Times New Roman" w:eastAsia="宋体"/>
        </w:rPr>
        <w:t>LSSDet</w:t>
      </w:r>
    </w:p>
    <w:bookmarkEnd w:id="0"/>
    <w:bookmarkStart w:name="njwCw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Introduction</w:t>
      </w:r>
    </w:p>
    <w:bookmarkEnd w:id="1"/>
    <w:bookmarkStart w:name="u033165b0" w:id="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LSSDet是基于LSS模型的架构扩展到3D目标检测任务上的模型，LSS通过对图像进行特征提取之后，生成pseudo cloud point，并将伪点云通过Pointpillars中对点云的处理方式进行BEV视角特征变换，然后再在BEV视角特征下进行后续的任务，如3D目标检测，语义地图构建等BEV视角常见任务</w:t>
      </w:r>
    </w:p>
    <w:bookmarkEnd w:id="2"/>
    <w:bookmarkStart w:name="ud6755582" w:id="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模型输入：来自6个camera的image，以及camera to lidar的转换矩阵</w:t>
      </w:r>
    </w:p>
    <w:bookmarkEnd w:id="3"/>
    <w:bookmarkStart w:name="uc6a05ec7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模型输出：object在lidar坐标系下的3dbbox，project到image(上图)和Lidar点云(下图)中如下所示</w:t>
      </w:r>
    </w:p>
    <w:bookmarkEnd w:id="4"/>
    <w:bookmarkStart w:name="u5836c8b8" w:id="5"/>
    <w:p>
      <w:pPr>
        <w:spacing w:after="50" w:line="360" w:lineRule="auto" w:beforeLines="100"/>
        <w:ind w:left="0"/>
        <w:jc w:val="left"/>
      </w:pPr>
      <w:bookmarkStart w:name="u8a37df63" w:id="6"/>
      <w:r>
        <w:rPr>
          <w:rFonts w:eastAsia="宋体" w:ascii="宋体"/>
        </w:rPr>
        <w:drawing>
          <wp:inline distT="0" distB="0" distL="0" distR="0">
            <wp:extent cx="5841999" cy="22080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02800" cy="36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bookmarkEnd w:id="5"/>
    <w:bookmarkStart w:name="u93ad8589" w:id="7"/>
    <w:p>
      <w:pPr>
        <w:spacing w:after="50" w:line="360" w:lineRule="auto" w:beforeLines="100"/>
        <w:ind w:left="0"/>
        <w:jc w:val="left"/>
      </w:pPr>
      <w:bookmarkStart w:name="u98a920ae" w:id="8"/>
      <w:r>
        <w:rPr>
          <w:rFonts w:eastAsia="宋体" w:ascii="宋体"/>
        </w:rPr>
        <w:drawing>
          <wp:inline distT="0" distB="0" distL="0" distR="0">
            <wp:extent cx="5841999" cy="32304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0400" cy="45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u2adcd2cc" w:id="9"/>
    <w:bookmarkEnd w:id="9"/>
    <w:bookmarkStart w:name="TWrnQ" w:id="1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Model design</w:t>
      </w:r>
    </w:p>
    <w:bookmarkEnd w:id="10"/>
    <w:bookmarkStart w:name="u48de981f" w:id="11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模型架构层面主要包括Image Encoder、View Transformer、BEV Encoder、3D Detection Head等几个部分，多模态模式下，模型架构增加Voxel Encoder、Points Middle Encoder等点云处理流程，输入为nuscenes数据集的环视摄像头采集的images，各功能模块主要功能如下:</w:t>
      </w:r>
    </w:p>
    <w:bookmarkEnd w:id="11"/>
    <w:bookmarkStart w:name="AFz1h" w:id="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视觉感知:</w:t>
      </w:r>
    </w:p>
    <w:bookmarkEnd w:id="12"/>
    <w:bookmarkStart w:name="u57153a6f" w:id="13"/>
    <w:p>
      <w:pPr>
        <w:numPr>
          <w:ilvl w:val="0"/>
          <w:numId w:val="2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Image Encoder: 对nuscenes某个timestamp时刻的6张Image进行多尺度的特征提取，输入为[b, 6, 64, feature H, feature W]，同时对Feature Map上的每个像素点预测深度分布d，外积后最终得到特征编码后的伪点云</w:t>
      </w:r>
      <w:r>
        <w:rPr>
          <w:rFonts w:ascii="宋体" w:hAnsi="Times New Roman" w:eastAsia="宋体"/>
          <w:b/>
          <w:i w:val="false"/>
          <w:color w:val="e8323c"/>
          <w:sz w:val="22"/>
        </w:rPr>
        <w:t>[b, n, 64, d, feature H, feature W]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，n为当前使用的图片数，d为离散深度分布</w:t>
      </w:r>
    </w:p>
    <w:bookmarkEnd w:id="13"/>
    <w:bookmarkStart w:name="ubcdf06f7" w:id="14"/>
    <w:p>
      <w:pPr>
        <w:numPr>
          <w:ilvl w:val="0"/>
          <w:numId w:val="2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View Transformer: 将前述步骤生成的伪点云变换为BEV视角下的特征，输出shape=</w:t>
      </w:r>
      <w:r>
        <w:rPr>
          <w:rFonts w:ascii="宋体" w:hAnsi="Times New Roman" w:eastAsia="宋体"/>
          <w:b/>
          <w:i w:val="false"/>
          <w:color w:val="e8323c"/>
          <w:sz w:val="22"/>
        </w:rPr>
        <w:t>[b, 64, 512, 512]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，512为BEV Feature Map的尺度，64为类似的Voxel编码特征，此时就已经生成了BEV视角下的Feature Map</w:t>
      </w:r>
    </w:p>
    <w:bookmarkEnd w:id="14"/>
    <w:bookmarkStart w:name="uc2bcf8d3" w:id="15"/>
    <w:p>
      <w:pPr>
        <w:numPr>
          <w:ilvl w:val="0"/>
          <w:numId w:val="2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BEV Encoder: 对生成的BEV视角特征进行多尺度的特征提取，进一步细化特征</w:t>
      </w:r>
    </w:p>
    <w:bookmarkEnd w:id="15"/>
    <w:bookmarkStart w:name="u3411ba4c" w:id="16"/>
    <w:p>
      <w:pPr>
        <w:numPr>
          <w:ilvl w:val="0"/>
          <w:numId w:val="2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3D Detection Head: 下游任务检测头，这里针对3D目标检测任务，因此接入3D Detection Head，可以根据不同的task接入不同的Head</w:t>
      </w:r>
    </w:p>
    <w:bookmarkEnd w:id="16"/>
    <w:bookmarkStart w:name="VyVzE" w:id="17"/>
    <w:p>
      <w:pPr>
        <w:pStyle w:val="Heading4"/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</w:rPr>
        <w:t>点云融合:</w:t>
      </w:r>
    </w:p>
    <w:bookmarkEnd w:id="17"/>
    <w:bookmarkStart w:name="u3b3aaae7" w:id="18"/>
    <w:p>
      <w:pPr>
        <w:numPr>
          <w:ilvl w:val="0"/>
          <w:numId w:val="3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Voxel Encoder: 将lidar点云划分成各Voxel块，并进行特征提取，参照PointPillars中对点云的处理方式</w:t>
      </w:r>
    </w:p>
    <w:bookmarkEnd w:id="18"/>
    <w:bookmarkStart w:name="u51104f50" w:id="19"/>
    <w:p>
      <w:pPr>
        <w:numPr>
          <w:ilvl w:val="0"/>
          <w:numId w:val="3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Points Middle Encoder: 将经过特征编码后的点云特征，对应到BEV视角下，并进行特征融合，最终输出BEV Feature Map的shape=[b, 64, 512, 512]，再进行多模态预测下，与Image生成的BEV特征进行Concat后再送入BEV Encoder</w:t>
      </w:r>
    </w:p>
    <w:bookmarkEnd w:id="19"/>
    <w:bookmarkStart w:name="u9467469e" w:id="20"/>
    <w:p>
      <w:pPr>
        <w:spacing w:after="50" w:line="360" w:lineRule="auto" w:beforeLines="100"/>
        <w:ind w:left="0"/>
        <w:jc w:val="left"/>
      </w:pPr>
      <w:bookmarkStart w:name="u010a3408" w:id="21"/>
      <w:r>
        <w:rPr>
          <w:rFonts w:eastAsia="宋体" w:ascii="宋体"/>
        </w:rPr>
        <w:drawing>
          <wp:inline distT="0" distB="0" distL="0" distR="0">
            <wp:extent cx="5841999" cy="32360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4934" cy="45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bookmarkEnd w:id="20"/>
    <w:bookmarkStart w:name="ub9a85dac" w:id="22"/>
    <w:p>
      <w:pPr>
        <w:spacing w:after="50" w:line="360" w:lineRule="auto" w:beforeLines="100"/>
        <w:ind w:left="0"/>
        <w:jc w:val="left"/>
      </w:pP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📎LSSDet框架.pptx</w:t>
        </w:r>
      </w:hyperlink>
    </w:p>
    <w:bookmarkEnd w:id="22"/>
    <w:bookmarkStart w:name="u45b94b32" w:id="23"/>
    <w:bookmarkEnd w:id="23"/>
    <w:bookmarkStart w:name="ZXNhX" w:id="2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13131"/>
        </w:rPr>
        <w:t>Experiment</w:t>
      </w:r>
    </w:p>
    <w:bookmarkEnd w:id="24"/>
    <w:bookmarkStart w:name="KAGGN" w:id="2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LSSDet-NuScenes</w:t>
      </w:r>
    </w:p>
    <w:bookmarkEnd w:id="25"/>
    <w:bookmarkStart w:name="AG1sm" w:id="26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2034"/>
        <w:gridCol w:w="1100"/>
        <w:gridCol w:w="1998"/>
        <w:gridCol w:w="1838"/>
        <w:gridCol w:w="2176"/>
        <w:gridCol w:w="2443"/>
        <w:gridCol w:w="1340"/>
        <w:gridCol w:w="1234"/>
        <w:gridCol w:w="1447"/>
        <w:gridCol w:w="940"/>
        <w:gridCol w:w="940"/>
        <w:gridCol w:w="11339"/>
        <w:gridCol w:w="3563"/>
      </w:tblGrid>
      <w:tr>
        <w:trPr>
          <w:trHeight w:val="540" w:hRule="atLeast"/>
        </w:trPr>
        <w:tc>
          <w:tcPr>
            <w:tcW w:w="20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cc8369a" w:id="2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Models</w:t>
            </w:r>
          </w:p>
          <w:bookmarkEnd w:id="27"/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a20d224c568e48b9d67847a2c66a8c01_p_0" w:id="2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Input Size</w:t>
            </w:r>
          </w:p>
          <w:bookmarkEnd w:id="28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91798ed9630868b5637f11b8c3cdb094" w:id="2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Image Encoder</w:t>
            </w:r>
          </w:p>
          <w:bookmarkEnd w:id="29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3c0dabf" w:id="3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View Transformer</w:t>
            </w:r>
          </w:p>
          <w:bookmarkEnd w:id="30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7078283" w:id="3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Voxel Encoder</w:t>
            </w:r>
          </w:p>
          <w:bookmarkEnd w:id="31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554ebf019feb8414be075cd3b26f746e" w:id="3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 xml:space="preserve">Points </w:t>
            </w:r>
          </w:p>
          <w:bookmarkEnd w:id="32"/>
          <w:bookmarkStart w:name="39d851c3109f16ce390e60aa07f24657" w:id="3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Middle Encoder</w:t>
            </w:r>
          </w:p>
          <w:bookmarkEnd w:id="33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d3f4048" w:id="3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BEV Encoder</w:t>
            </w:r>
          </w:p>
          <w:bookmarkEnd w:id="34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c9573b5" w:id="3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BEV Neck</w:t>
            </w:r>
          </w:p>
          <w:bookmarkEnd w:id="35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f99566220941d7a1be4b13329fd2a2bc" w:id="3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Lr-Config</w:t>
            </w:r>
          </w:p>
          <w:bookmarkEnd w:id="36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184f617" w:id="3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MAP</w:t>
            </w:r>
          </w:p>
          <w:bookmarkEnd w:id="37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9125c08" w:id="3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NDS</w:t>
            </w:r>
          </w:p>
          <w:bookmarkEnd w:id="38"/>
        </w:tc>
        <w:tc>
          <w:tcPr>
            <w:tcW w:w="1133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fe8f3df" w:id="3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MMDet3D-Config</w:t>
            </w:r>
          </w:p>
          <w:bookmarkEnd w:id="39"/>
        </w:tc>
        <w:tc>
          <w:tcPr>
            <w:tcW w:w="356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59595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7f51365" w:id="4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/>
                <w:i w:val="false"/>
                <w:color w:val="ffffff"/>
                <w:sz w:val="22"/>
              </w:rPr>
              <w:t>MMDet3D-Log</w:t>
            </w:r>
          </w:p>
          <w:bookmarkEnd w:id="40"/>
        </w:tc>
      </w:tr>
      <w:tr>
        <w:trPr>
          <w:trHeight w:val="555" w:hRule="atLeast"/>
        </w:trPr>
        <w:tc>
          <w:tcPr>
            <w:tcW w:w="2034" w:type="dxa"/>
            <w:vMerge w:val="restart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f1bbd71" w:id="4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LSSDet</w:t>
            </w:r>
          </w:p>
          <w:bookmarkEnd w:id="41"/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82d26987d380f8548645806166dd6a0f" w:id="4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256,704</w:t>
            </w:r>
          </w:p>
          <w:bookmarkEnd w:id="42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d708afb70a1e557df25fbdd8b0d46306" w:id="4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43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ee68365" w:id="4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Lift-Splat-64</w:t>
            </w:r>
          </w:p>
          <w:bookmarkEnd w:id="44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90b968b874822553a09eaa5b9b376051" w:id="4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/</w:t>
            </w:r>
          </w:p>
          <w:bookmarkEnd w:id="45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0c68276" w:id="4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404040"/>
                <w:sz w:val="22"/>
              </w:rPr>
              <w:t>/</w:t>
            </w:r>
          </w:p>
          <w:bookmarkEnd w:id="46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5b08a0d" w:id="4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SECOND</w:t>
            </w:r>
          </w:p>
          <w:bookmarkEnd w:id="47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02b0952" w:id="4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SECFPN</w:t>
            </w:r>
          </w:p>
          <w:bookmarkEnd w:id="48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ff4af0d7f7e8c83c5d74138a6c5eda74" w:id="4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cyclic（40）</w:t>
            </w:r>
          </w:p>
          <w:bookmarkEnd w:id="49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1f30741" w:id="5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27.194</w:t>
            </w:r>
          </w:p>
          <w:bookmarkEnd w:id="50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81e3a8914d5e4a114ee2c2f6736dbb85" w:id="5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33.241</w:t>
            </w:r>
          </w:p>
          <w:bookmarkEnd w:id="51"/>
        </w:tc>
        <w:tc>
          <w:tcPr>
            <w:tcW w:w="1133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1fe784ec442fe159bd0b97589e4113c7" w:id="52"/>
          <w:p>
            <w:pPr>
              <w:spacing w:after="50" w:line="360" w:lineRule="auto" w:beforeLines="100"/>
              <w:ind w:left="0"/>
              <w:jc w:val="center"/>
            </w:pPr>
            <w:hyperlink r:id="rId8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📎lssdet_efficientnet-b3_second_secfpn_circlenms_256_704_cyclic_40e_nus.py</w:t>
              </w:r>
            </w:hyperlink>
          </w:p>
          <w:bookmarkEnd w:id="52"/>
        </w:tc>
        <w:tc>
          <w:tcPr>
            <w:tcW w:w="356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7334871" w:id="53"/>
          <w:p>
            <w:pPr>
              <w:spacing w:after="50" w:line="360" w:lineRule="auto" w:beforeLines="100"/>
              <w:ind w:left="0"/>
              <w:jc w:val="center"/>
            </w:pPr>
            <w:hyperlink r:id="rId9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📎20220417_172159.log.json</w:t>
              </w:r>
            </w:hyperlink>
          </w:p>
          <w:bookmarkEnd w:id="53"/>
        </w:tc>
      </w:tr>
      <w:tr>
        <w:trPr>
          <w:trHeight w:val="570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e065dee" w:id="5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256,704</w:t>
            </w:r>
          </w:p>
          <w:bookmarkEnd w:id="54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a572eab" w:id="5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55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bb67e21" w:id="5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Lift-Splat-64</w:t>
            </w:r>
          </w:p>
          <w:bookmarkEnd w:id="56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f318893" w:id="5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404040"/>
                <w:sz w:val="22"/>
              </w:rPr>
              <w:t>/</w:t>
            </w:r>
          </w:p>
          <w:bookmarkEnd w:id="57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eab1fc8" w:id="5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404040"/>
                <w:sz w:val="22"/>
              </w:rPr>
              <w:t>/</w:t>
            </w:r>
          </w:p>
          <w:bookmarkEnd w:id="58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bfefdc9" w:id="5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SECOND</w:t>
            </w:r>
          </w:p>
          <w:bookmarkEnd w:id="59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06fe35a" w:id="6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SECFPN</w:t>
            </w:r>
          </w:p>
          <w:bookmarkEnd w:id="60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f97f4ca" w:id="6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cosine（20）</w:t>
            </w:r>
          </w:p>
          <w:bookmarkEnd w:id="61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367d6d2e" w:id="6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27.281</w:t>
            </w:r>
          </w:p>
          <w:bookmarkEnd w:id="62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31e6818" w:id="6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33.572</w:t>
            </w:r>
          </w:p>
          <w:bookmarkEnd w:id="63"/>
        </w:tc>
        <w:tc>
          <w:tcPr>
            <w:tcW w:w="1133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86bf500" w:id="64"/>
          <w:p>
            <w:pPr>
              <w:spacing w:after="50" w:line="360" w:lineRule="auto" w:beforeLines="100"/>
              <w:ind w:left="0"/>
              <w:jc w:val="center"/>
            </w:pPr>
            <w:hyperlink r:id="rId10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📎lssdet_efficientnet-b3_second_secfpn_circlenms_256_704_cosine_20e_nus.py</w:t>
              </w:r>
            </w:hyperlink>
          </w:p>
          <w:bookmarkEnd w:id="64"/>
        </w:tc>
        <w:tc>
          <w:tcPr>
            <w:tcW w:w="356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86ca2d53c685cb1ba6ef27afb87e828d" w:id="65"/>
          <w:p>
            <w:pPr>
              <w:spacing w:after="50" w:line="360" w:lineRule="auto" w:beforeLines="100"/>
              <w:ind w:left="0"/>
              <w:jc w:val="center"/>
            </w:pPr>
            <w:hyperlink r:id="rId11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📎20220418_190517.log.json</w:t>
              </w:r>
            </w:hyperlink>
          </w:p>
          <w:bookmarkEnd w:id="65"/>
        </w:tc>
      </w:tr>
      <w:tr>
        <w:trPr>
          <w:trHeight w:val="555" w:hRule="atLeast"/>
        </w:trPr>
        <w:tc>
          <w:tcPr>
            <w:tcW w:w="0" w:type="dxa"/>
            <w:vMerge/>
            <w:tcBorders>
              <w:top w:val="nil"/>
              <w:left w:val="single" w:color="eeeeee" w:sz="8"/>
              <w:bottom w:val="single" w:color="eeeeee" w:sz="8"/>
              <w:right w:val="single" w:color="eeeeee" w:sz="8"/>
            </w:tcBorders>
          </w:tcPr>
          <w:p>
            <w:pPr>
              <w:spacing w:line="360" w:lineRule="auto" w:beforeLines="100" w:after="50"/>
              <w:ind w:left="0"/>
            </w:pPr>
          </w:p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4900129be852ca852002a95733af7b61" w:id="6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256,704</w:t>
            </w:r>
          </w:p>
          <w:bookmarkEnd w:id="66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b3cef3f525a30e420686960fa182c081" w:id="6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Efficientnet-b5</w:t>
            </w:r>
          </w:p>
          <w:bookmarkEnd w:id="67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b8c2f2422d6a974d80bfa3e2e2cd8005" w:id="6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Lift-Splat-64</w:t>
            </w:r>
          </w:p>
          <w:bookmarkEnd w:id="68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af8c301" w:id="6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404040"/>
                <w:sz w:val="22"/>
              </w:rPr>
              <w:t>/</w:t>
            </w:r>
          </w:p>
          <w:bookmarkEnd w:id="69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1a2b9b9e691795b560b42546e7b0efe2" w:id="7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/</w:t>
            </w:r>
          </w:p>
          <w:bookmarkEnd w:id="70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5f1328a58a78c9ef998b568077be12b3" w:id="7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SECOND</w:t>
            </w:r>
          </w:p>
          <w:bookmarkEnd w:id="71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add62f5d629a9af2fd2cbcdfbeef9bab" w:id="72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SECFPN</w:t>
            </w:r>
          </w:p>
          <w:bookmarkEnd w:id="72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2979061c2c32289de58ca810788ec72e" w:id="73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cyclic（40）</w:t>
            </w:r>
          </w:p>
          <w:bookmarkEnd w:id="73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cc8f299a86d9773abfac39e5ef3654c5" w:id="7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27.821</w:t>
            </w:r>
          </w:p>
          <w:bookmarkEnd w:id="74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44dc135431680148e8f4833c274a4c22" w:id="7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33.730</w:t>
            </w:r>
          </w:p>
          <w:bookmarkEnd w:id="75"/>
        </w:tc>
        <w:tc>
          <w:tcPr>
            <w:tcW w:w="1133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fb70124645e24d4fdd31f3c0af6e42ae" w:id="76"/>
          <w:p>
            <w:pPr>
              <w:spacing w:after="50" w:line="360" w:lineRule="auto" w:beforeLines="100"/>
              <w:ind w:left="0"/>
              <w:jc w:val="center"/>
            </w:pPr>
            <w:hyperlink r:id="rId12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📎lssdet_efficientnet-b5_second_secfpn_circlenms_256_704_cyclic_40e_nus.py</w:t>
              </w:r>
            </w:hyperlink>
          </w:p>
          <w:bookmarkEnd w:id="76"/>
        </w:tc>
        <w:tc>
          <w:tcPr>
            <w:tcW w:w="356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e75becd605f0e7da85ee58287950050d" w:id="77"/>
          <w:p>
            <w:pPr>
              <w:spacing w:after="50" w:line="360" w:lineRule="auto" w:beforeLines="100"/>
              <w:ind w:left="0"/>
              <w:jc w:val="center"/>
            </w:pPr>
            <w:hyperlink r:id="rId13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📎20220421_110610.log.json</w:t>
              </w:r>
            </w:hyperlink>
          </w:p>
          <w:bookmarkEnd w:id="77"/>
        </w:tc>
      </w:tr>
      <w:tr>
        <w:trPr>
          <w:trHeight w:val="555" w:hRule="atLeast"/>
        </w:trPr>
        <w:tc>
          <w:tcPr>
            <w:tcW w:w="20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a6e03308508140423f46a769b56c1852" w:id="7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LSSDet-Mixup</w:t>
            </w:r>
          </w:p>
          <w:bookmarkEnd w:id="78"/>
        </w:tc>
        <w:tc>
          <w:tcPr>
            <w:tcW w:w="110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b6a5c40" w:id="79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256,704</w:t>
            </w:r>
          </w:p>
          <w:bookmarkEnd w:id="79"/>
        </w:tc>
        <w:tc>
          <w:tcPr>
            <w:tcW w:w="199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ae3021e" w:id="80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Efficientnet-b3</w:t>
            </w:r>
          </w:p>
          <w:bookmarkEnd w:id="80"/>
        </w:tc>
        <w:tc>
          <w:tcPr>
            <w:tcW w:w="1838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31c1603" w:id="81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Lift-Splat-64</w:t>
            </w:r>
          </w:p>
          <w:bookmarkEnd w:id="81"/>
        </w:tc>
        <w:tc>
          <w:tcPr>
            <w:tcW w:w="2176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2a67b7a9e739343716d49e452649282d" w:id="8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54b33e"/>
                <w:sz w:val="22"/>
              </w:rPr>
              <w:t>PillarFeatureNet</w:t>
            </w:r>
          </w:p>
          <w:bookmarkEnd w:id="82"/>
        </w:tc>
        <w:tc>
          <w:tcPr>
            <w:tcW w:w="244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e7f9da9ef06d88a152fb934c31775afd" w:id="8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54b33e"/>
                <w:sz w:val="22"/>
              </w:rPr>
              <w:t>PointPillarsScatter</w:t>
            </w:r>
          </w:p>
          <w:bookmarkEnd w:id="83"/>
        </w:tc>
        <w:tc>
          <w:tcPr>
            <w:tcW w:w="13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9d0180b" w:id="84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SECOND</w:t>
            </w:r>
          </w:p>
          <w:bookmarkEnd w:id="84"/>
        </w:tc>
        <w:tc>
          <w:tcPr>
            <w:tcW w:w="123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d0ae454" w:id="85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SECFPN</w:t>
            </w:r>
          </w:p>
          <w:bookmarkEnd w:id="85"/>
        </w:tc>
        <w:tc>
          <w:tcPr>
            <w:tcW w:w="1447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387fae0" w:id="86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cyclic（25）</w:t>
            </w:r>
          </w:p>
          <w:bookmarkEnd w:id="86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d41b59e" w:id="87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46.216</w:t>
            </w:r>
          </w:p>
          <w:bookmarkEnd w:id="87"/>
        </w:tc>
        <w:tc>
          <w:tcPr>
            <w:tcW w:w="94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f11b2db" w:id="88"/>
          <w:p>
            <w:pPr>
              <w:spacing w:after="50" w:line="360" w:lineRule="auto" w:beforeLines="100"/>
              <w:ind w:left="0"/>
              <w:jc w:val="center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55.023</w:t>
            </w:r>
          </w:p>
          <w:bookmarkEnd w:id="88"/>
        </w:tc>
        <w:tc>
          <w:tcPr>
            <w:tcW w:w="11339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d11e0d2c3217b95ef1a31445cd83bbf4" w:id="89"/>
          <w:p>
            <w:pPr>
              <w:spacing w:after="50" w:line="360" w:lineRule="auto" w:beforeLines="100"/>
              <w:ind w:left="0"/>
              <w:jc w:val="left"/>
            </w:pPr>
            <w:hyperlink r:id="rId14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📎lssdet_efficientnet-b3_pillarnet_second_secfpn_circlenms_256_704_cyclic_40e_nus.py</w:t>
              </w:r>
            </w:hyperlink>
          </w:p>
          <w:bookmarkEnd w:id="89"/>
        </w:tc>
        <w:tc>
          <w:tcPr>
            <w:tcW w:w="356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shd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4ab7b857b7cc7adc223bfb2297501c9f" w:id="90"/>
          <w:p>
            <w:pPr>
              <w:spacing w:after="50" w:line="360" w:lineRule="auto" w:beforeLines="100"/>
              <w:ind w:left="0"/>
              <w:jc w:val="center"/>
            </w:pPr>
            <w:hyperlink r:id="rId15">
              <w:r>
                <w:rPr>
                  <w:rFonts w:ascii="宋体" w:hAnsi="Times New Roman" w:eastAsia="宋体"/>
                  <w:b w:val="false"/>
                  <w:i w:val="false"/>
                  <w:color w:val="0000ff"/>
                  <w:sz w:val="22"/>
                  <w:u w:val="single"/>
                </w:rPr>
                <w:t>📎20220424_163644.log.json</w:t>
              </w:r>
            </w:hyperlink>
          </w:p>
          <w:bookmarkEnd w:id="90"/>
        </w:tc>
      </w:tr>
    </w:tbl>
    <w:bookmarkEnd w:id="26"/>
    <w:bookmarkStart w:name="8caa298c9a9d3d4bf313f6dfa637992a" w:id="91"/>
    <w:p>
      <w:pPr>
        <w:spacing w:after="50" w:line="360" w:lineRule="auto" w:beforeLines="100"/>
        <w:ind w:left="0"/>
        <w:jc w:val="left"/>
      </w:pPr>
      <w:bookmarkStart w:name="ud71b4631" w:id="92"/>
      <w:r>
        <w:rPr>
          <w:rFonts w:eastAsia="宋体" w:ascii="宋体"/>
        </w:rPr>
        <w:drawing>
          <wp:inline distT="0" distB="0" distL="0" distR="0">
            <wp:extent cx="5723466" cy="33765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466" cy="33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2"/>
    </w:p>
    <w:bookmarkEnd w:id="91"/>
    <w:bookmarkStart w:name="iP5nU" w:id="9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对比SOTA</w:t>
      </w:r>
    </w:p>
    <w:bookmarkEnd w:id="93"/>
    <w:bookmarkStart w:name="a2d81cc5035c35cd17bd7751c1eec030" w:id="94"/>
    <w:p>
      <w:pPr>
        <w:spacing w:after="50" w:line="360" w:lineRule="auto" w:beforeLines="100"/>
        <w:ind w:left="0"/>
        <w:jc w:val="left"/>
      </w:pPr>
      <w:bookmarkStart w:name="u8111a56d" w:id="95"/>
      <w:r>
        <w:rPr>
          <w:rFonts w:eastAsia="宋体" w:ascii="宋体"/>
        </w:rPr>
        <w:drawing>
          <wp:inline distT="0" distB="0" distL="0" distR="0">
            <wp:extent cx="5842000" cy="187514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83600" cy="272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bookmarkEnd w:id="94"/>
    <w:bookmarkStart w:name="hD0PS" w:id="96"/>
    <w:p>
      <w:pPr>
        <w:pStyle w:val="Heading4"/>
        <w:spacing w:after="50" w:line="360" w:lineRule="auto" w:beforeLines="100"/>
        <w:ind w:left="0"/>
        <w:jc w:val="left"/>
      </w:pPr>
      <w:bookmarkStart w:name="u6c4def9e" w:id="97"/>
      <w:r>
        <w:rPr>
          <w:rFonts w:eastAsia="宋体" w:ascii="宋体"/>
        </w:rPr>
        <w:drawing>
          <wp:inline distT="0" distB="0" distL="0" distR="0">
            <wp:extent cx="5841999" cy="15012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49734" cy="21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7"/>
    </w:p>
    <w:bookmarkEnd w:id="96"/>
    <w:bookmarkStart w:name="693H5" w:id="9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实验结论:</w:t>
      </w:r>
    </w:p>
    <w:bookmarkEnd w:id="98"/>
    <w:bookmarkStart w:name="20d519e7869681ab69c35d7db80e6a97" w:id="99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更换不同的学习率方式，对性能基本没有什么影响，即与SOTA存在差异的主要原因在于模型结构不同，重点放在模型结构调整上</w:t>
      </w:r>
    </w:p>
    <w:bookmarkEnd w:id="99"/>
    <w:bookmarkStart w:name="706801275a7b9dabcf88b3eb6acc1a21" w:id="100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更换性能更强的Backbone性能提升不明显，与BEVDet论文中的结果类似</w:t>
      </w:r>
    </w:p>
    <w:bookmarkEnd w:id="100"/>
    <w:bookmarkStart w:name="f9de0c669967be60c081f454b65725f5" w:id="101"/>
    <w:bookmarkEnd w:id="101"/>
    <w:bookmarkStart w:name="L2vbe" w:id="10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可视化结果</w:t>
      </w:r>
    </w:p>
    <w:bookmarkEnd w:id="102"/>
    <w:bookmarkStart w:name="CEBxj" w:id="10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纯视觉感知:</w:t>
      </w:r>
    </w:p>
    <w:bookmarkEnd w:id="103"/>
    <w:bookmarkStart w:name="10LtP" w:id="1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  <w:hyperlink r:id="rId19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LSSDet训练可视化结果.pptx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</w:t>
      </w:r>
    </w:p>
    <w:bookmarkEnd w:id="104"/>
    <w:bookmarkStart w:name="gnIEc" w:id="105"/>
    <w:bookmarkEnd w:id="105"/>
    <w:bookmarkStart w:name="XSBgL" w:id="10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纯视觉存在问题:</w:t>
      </w:r>
    </w:p>
    <w:bookmarkEnd w:id="106"/>
    <w:bookmarkStart w:name="ua8f7d639" w:id="107"/>
    <w:p>
      <w:pPr>
        <w:numPr>
          <w:ilvl w:val="0"/>
          <w:numId w:val="5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远处目标不太容易检测出来，分析原因在于图像分辨率较低，原图像1600*900-&gt;704*256，图像的缩放尺寸比较大，图中小目标不容易检测，解决方法是可以增大图像分辨率，但训练时间会变长</w:t>
      </w:r>
    </w:p>
    <w:bookmarkEnd w:id="107"/>
    <w:bookmarkStart w:name="ua4e96df1" w:id="108"/>
    <w:p>
      <w:pPr>
        <w:numPr>
          <w:ilvl w:val="0"/>
          <w:numId w:val="5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对于人等这些目标训练的效果不太好，一是由于多个目标在图像中混合在一起，人的形态各异，详细在三维空间中定位比较困难，二是这些样本相对比较少，解决方法是增加数据和借助Lidar点云来进行空间区分</w:t>
      </w:r>
    </w:p>
    <w:bookmarkEnd w:id="108"/>
    <w:bookmarkStart w:name="u14c66349" w:id="109"/>
    <w:p>
      <w:pPr>
        <w:numPr>
          <w:ilvl w:val="0"/>
          <w:numId w:val="5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对于某些场景下，模型对于高度的预测存在一些问题，一是这种场景的数据量比较小，二是在将特征变换到BEV视角下之后，高度细化特征丢失，解决方法是在BEV视角生成时，增加高度层面的区分和增加数据</w:t>
      </w:r>
    </w:p>
    <w:bookmarkEnd w:id="109"/>
    <w:bookmarkStart w:name="uaad29392" w:id="110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需要实验进一步细化验证</w:t>
      </w:r>
    </w:p>
    <w:bookmarkEnd w:id="110"/>
    <w:bookmarkStart w:name="uce191d5d" w:id="111"/>
    <w:bookmarkEnd w:id="111"/>
    <w:bookmarkStart w:name="mRTQw" w:id="1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纯视觉感知改进优化方法:</w:t>
      </w:r>
    </w:p>
    <w:bookmarkEnd w:id="112"/>
    <w:bookmarkStart w:name="u415c651c" w:id="113"/>
    <w:bookmarkEnd w:id="113"/>
    <w:bookmarkStart w:name="ud7a43e27" w:id="114"/>
    <w:bookmarkEnd w:id="114"/>
    <w:bookmarkStart w:name="uff6fdc97" w:id="115"/>
    <w:bookmarkEnd w:id="115"/>
    <w:bookmarkStart w:name="uf6f22bb7" w:id="116"/>
    <w:bookmarkEnd w:id="116"/>
    <w:bookmarkStart w:name="u8d3109e1" w:id="117"/>
    <w:bookmarkEnd w:id="117"/>
    <w:bookmarkStart w:name="YKuSR" w:id="11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Lidar+Camera融合感知效果</w:t>
      </w:r>
    </w:p>
    <w:bookmarkEnd w:id="118"/>
    <w:bookmarkStart w:name="j3KVY" w:id="1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 </w:t>
      </w:r>
      <w:hyperlink r:id="rId20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>LSSDet-Mixup可视化.pptx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
   </w:t>
      </w:r>
    </w:p>
    <w:bookmarkEnd w:id="119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https://yuque.antfin.com/attachments/lark/0/2022/py/21256453/1654503140946-2ade58b1-54cf-4592-9966-46c4ab5fd607.py" TargetMode="External" Type="http://schemas.openxmlformats.org/officeDocument/2006/relationships/hyperlink"/><Relationship Id="rId11" Target="https://yuque.antfin.com/attachments/lark/0/2022/json/21256453/1654503140950-506058ef-3807-45d5-9bbb-1ab956dd3c28.json" TargetMode="External" Type="http://schemas.openxmlformats.org/officeDocument/2006/relationships/hyperlink"/><Relationship Id="rId12" Target="https://yuque.antfin.com/attachments/lark/0/2022/py/21256453/1654503141169-55ea756f-1ff3-4c2c-a131-398a97fc1f87.py" TargetMode="External" Type="http://schemas.openxmlformats.org/officeDocument/2006/relationships/hyperlink"/><Relationship Id="rId13" Target="https://yuque.antfin.com/attachments/lark/0/2022/json/21256453/1654503141245-fd526287-5bd8-49ab-8cac-c4f6be4f8758.json" TargetMode="External" Type="http://schemas.openxmlformats.org/officeDocument/2006/relationships/hyperlink"/><Relationship Id="rId14" Target="https://yuque.antfin.com/attachments/lark/0/2022/py/21256453/1654503141368-309498a7-b5f0-42ad-b86b-abab488d7343.py" TargetMode="External" Type="http://schemas.openxmlformats.org/officeDocument/2006/relationships/hyperlink"/><Relationship Id="rId15" Target="https://yuque.antfin.com/attachments/lark/0/2022/json/21256453/1654503141227-e1dee745-138d-4399-813e-25e467b43020.json" TargetMode="External" Type="http://schemas.openxmlformats.org/officeDocument/2006/relationships/hyperlink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https://yuque.antfin.com/attachments/lark/0/2022/pptx/21256453/1654503141297-fdbf1aeb-7a8e-4233-83cd-d3b5376d9853.pptx" TargetMode="External" Type="http://schemas.openxmlformats.org/officeDocument/2006/relationships/hyperlink"/><Relationship Id="rId2" Target="settings.xml" Type="http://schemas.openxmlformats.org/officeDocument/2006/relationships/settings"/><Relationship Id="rId20" Target="https://yuque.antfin.com/attachments/lark/0/2022/pptx/21256453/1654503141369-1354c5ea-369b-47ea-9f4a-e0e39bf2c95c.pptx" TargetMode="External" Type="http://schemas.openxmlformats.org/officeDocument/2006/relationships/hyperlink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https://yuque.antfin.com/attachments/lark/0/2022/pptx/21256453/1654503140969-71521932-4e5c-499a-8adc-a535d6a72c1e.pptx" TargetMode="External" Type="http://schemas.openxmlformats.org/officeDocument/2006/relationships/hyperlink"/><Relationship Id="rId8" Target="https://yuque.antfin.com/attachments/lark/0/2022/py/21256453/1654503140948-09772eda-24ac-4a67-91ad-3d94f81dbd1d.py" TargetMode="External" Type="http://schemas.openxmlformats.org/officeDocument/2006/relationships/hyperlink"/><Relationship Id="rId9" Target="https://yuque.antfin.com/attachments/lark/0/2022/json/21256453/1654503141003-42c4a920-6092-49e8-9e7f-ede82fb9d144.json" TargetMode="External" Type="http://schemas.openxmlformats.org/officeDocument/2006/relationships/hyperlink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