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PFLD</w:t>
      </w:r>
    </w:p>
    <w:p>
      <w:pPr>
        <w:spacing w:after="50" w:line="360" w:lineRule="auto" w:beforeLines="100"/>
        <w:ind w:left="0"/>
        <w:jc w:val="left"/>
      </w:pPr>
      <w:bookmarkStart w:name="uc3bbdca5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@党晚婷</w:t>
      </w:r>
    </w:p>
    <w:bookmarkEnd w:id="0"/>
    <w:bookmarkStart w:name="u3a6ee462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原论文：</w:t>
      </w:r>
      <w:bookmarkStart w:name="G5l3B" w:id="2"/>
      <w:bookmarkEnd w:id="2"/>
    </w:p>
    <w:bookmarkEnd w:id="1"/>
    <w:bookmarkStart w:name="9446ff8055050b8e8f2784189850cb1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代码实现地址：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https://github.com/guoqiangqi/PFLD</w:t>
        </w:r>
      </w:hyperlink>
    </w:p>
    <w:bookmarkEnd w:id="3"/>
    <w:bookmarkStart w:name="f3b7260bed5d29831e5f13ef68b2d62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相关博客：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https://blog.csdn.net/weixin_39672443/article/details/112770923</w:t>
        </w:r>
      </w:hyperlink>
    </w:p>
    <w:bookmarkEnd w:id="4"/>
    <w:bookmarkStart w:name="uda16680e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数据集：300W+AFLW+(WFLW 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https://wywu.github.io/projects/LAB/WFLW.html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)</w:t>
      </w:r>
    </w:p>
    <w:bookmarkEnd w:id="5"/>
    <w:bookmarkStart w:name="u579d71ba" w:id="6"/>
    <w:bookmarkEnd w:id="6"/>
    <w:bookmarkStart w:name="m01Ut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Challenges:</w:t>
      </w:r>
    </w:p>
    <w:bookmarkEnd w:id="7"/>
    <w:bookmarkStart w:name="uad2555f8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脸部局部变化：表情，极端光照(一边很暗一边很亮)，遮挡</w:t>
      </w:r>
    </w:p>
    <w:bookmarkEnd w:id="8"/>
    <w:bookmarkStart w:name="ue9f0d0b2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脸部全局变化：姿态，图片质量</w:t>
      </w:r>
    </w:p>
    <w:bookmarkEnd w:id="9"/>
    <w:bookmarkStart w:name="ue10f587a"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数据不均衡：类别/属性的分布不均衡</w:t>
      </w:r>
    </w:p>
    <w:bookmarkEnd w:id="10"/>
    <w:bookmarkStart w:name="uf8c45f0b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模型与精度的平衡</w:t>
      </w:r>
    </w:p>
    <w:bookmarkEnd w:id="11"/>
    <w:bookmarkStart w:name="eQaAc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Solutions:</w:t>
      </w:r>
    </w:p>
    <w:bookmarkEnd w:id="12"/>
    <w:bookmarkStart w:name="ub25e1f56" w:id="1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添加geometric information分支(欧拉角)区分姿态。</w:t>
      </w:r>
    </w:p>
    <w:bookmarkEnd w:id="13"/>
    <w:bookmarkStart w:name="ue87f43c4" w:id="1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设计了一个loss，用来均衡数据和姿态。</w:t>
      </w:r>
    </w:p>
    <w:bookmarkEnd w:id="14"/>
    <w:bookmarkStart w:name="u506dec3e" w:id="15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multi-scale fully-connected(MS-FC)提升感受野，捕捉全局信息。backbone使用了MobileNet blocks。</w:t>
      </w:r>
    </w:p>
    <w:bookmarkEnd w:id="15"/>
    <w:bookmarkStart w:name="kqpJk" w:id="1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Loss：</w:t>
      </w:r>
    </w:p>
    <w:bookmarkEnd w:id="16"/>
    <w:bookmarkStart w:name="uc6a2fb10" w:id="1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最简单的loss：l1/l2 loss，缺点是没有考虑结构化信息，也就是姿态的信息</w:t>
      </w:r>
    </w:p>
    <w:bookmarkEnd w:id="17"/>
    <w:bookmarkStart w:name="u58465dfa" w:id="1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对不同的属性添加惩罚项：</w:t>
      </w:r>
    </w:p>
    <w:bookmarkEnd w:id="18"/>
    <w:bookmarkStart w:name="ue0ae17a5" w:id="19"/>
    <w:p>
      <w:pPr>
        <w:spacing w:after="50" w:line="360" w:lineRule="auto" w:beforeLines="100"/>
        <w:ind w:left="0"/>
        <w:jc w:val="left"/>
      </w:pPr>
      <w:bookmarkStart w:name="ue80e041d" w:id="20"/>
      <w:r>
        <w:rPr>
          <w:rFonts w:eastAsia="宋体" w:ascii="宋体"/>
        </w:rPr>
        <w:drawing>
          <wp:inline distT="0" distB="0" distL="0" distR="0">
            <wp:extent cx="1947333" cy="4034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333" cy="4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13840a93" w:id="21"/>
    <w:p>
      <w:pPr>
        <w:spacing w:after="50" w:line="360" w:lineRule="auto" w:beforeLines="100"/>
        <w:ind w:left="0"/>
        <w:jc w:val="left"/>
      </w:pPr>
      <w:bookmarkStart w:name="u217731fd" w:id="22"/>
      <w:r>
        <w:rPr>
          <w:rFonts w:eastAsia="宋体" w:ascii="宋体"/>
        </w:rPr>
        <w:drawing>
          <wp:inline distT="0" distB="0" distL="0" distR="0">
            <wp:extent cx="2387600" cy="4836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80a6b485" w:id="23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n-th：landmark</w:t>
      </w:r>
    </w:p>
    <w:bookmarkEnd w:id="23"/>
    <w:bookmarkStart w:name="u09b89f66" w:id="24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m-th：image input</w:t>
      </w:r>
    </w:p>
    <w:bookmarkEnd w:id="24"/>
    <w:bookmarkStart w:name="uef8b66b2" w:id="2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d：distance</w:t>
      </w:r>
    </w:p>
    <w:bookmarkEnd w:id="25"/>
    <w:bookmarkStart w:name="u176225b7" w:id="2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惩罚项：欧拉角(yaw、pitch、roll)+属性(profile-face、frontal-face、head-up、head-down、expression、occlusion)。k=3，欧拉角用余弦函数作为惩罚项；属性用图片数的倒数作为惩罚项。</w:t>
      </w:r>
    </w:p>
    <w:bookmarkEnd w:id="26"/>
    <w:bookmarkStart w:name="ue4738ac0" w:id="27"/>
    <w:bookmarkEnd w:id="27"/>
    <w:bookmarkStart w:name="u9f9326d5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消融实验：</w:t>
      </w:r>
    </w:p>
    <w:bookmarkEnd w:id="28"/>
    <w:bookmarkStart w:name="uf092cb9c" w:id="29"/>
    <w:p>
      <w:pPr>
        <w:spacing w:after="50" w:line="360" w:lineRule="auto" w:beforeLines="100"/>
        <w:ind w:left="0"/>
        <w:jc w:val="left"/>
      </w:pPr>
      <w:bookmarkStart w:name="uc876925b" w:id="30"/>
      <w:r>
        <w:rPr>
          <w:rFonts w:eastAsia="宋体" w:ascii="宋体"/>
        </w:rPr>
        <w:drawing>
          <wp:inline distT="0" distB="0" distL="0" distR="0">
            <wp:extent cx="2269067" cy="6721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067" cy="6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tmWJa" w:id="3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网络结构</w:t>
      </w:r>
    </w:p>
    <w:bookmarkEnd w:id="31"/>
    <w:bookmarkStart w:name="ETxRK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整体结构：</w:t>
      </w:r>
    </w:p>
    <w:bookmarkEnd w:id="32"/>
    <w:bookmarkStart w:name="u20a818f6" w:id="33"/>
    <w:p>
      <w:pPr>
        <w:spacing w:after="50" w:line="360" w:lineRule="auto" w:beforeLines="100"/>
        <w:ind w:left="0"/>
        <w:jc w:val="left"/>
      </w:pPr>
      <w:bookmarkStart w:name="ub109d3a6" w:id="34"/>
      <w:r>
        <w:rPr>
          <w:rFonts w:eastAsia="宋体" w:ascii="宋体"/>
        </w:rPr>
        <w:drawing>
          <wp:inline distT="0" distB="0" distL="0" distR="0">
            <wp:extent cx="5113867" cy="25053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25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zRyUu" w:id="3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Backbone：</w:t>
      </w:r>
    </w:p>
    <w:bookmarkEnd w:id="35"/>
    <w:bookmarkStart w:name="u3b927285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多尺度融合(S1、S2、S3)帮助提取全局尺度(脸)+局部尺度(眼睛、鼻子、嘴巴)的特征。结构：</w:t>
      </w:r>
    </w:p>
    <w:bookmarkEnd w:id="36"/>
    <w:bookmarkStart w:name="u32ea4b5b" w:id="37"/>
    <w:p>
      <w:pPr>
        <w:spacing w:after="50" w:line="360" w:lineRule="auto" w:beforeLines="100"/>
        <w:ind w:left="0"/>
        <w:jc w:val="left"/>
      </w:pPr>
      <w:bookmarkStart w:name="u0334f225" w:id="38"/>
      <w:r>
        <w:rPr>
          <w:rFonts w:eastAsia="宋体" w:ascii="宋体"/>
        </w:rPr>
        <w:drawing>
          <wp:inline distT="0" distB="0" distL="0" distR="0">
            <wp:extent cx="2523067" cy="14121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067" cy="14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bookmarkStart w:name="CiguD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欧拉角分支：</w:t>
      </w:r>
    </w:p>
    <w:bookmarkEnd w:id="39"/>
    <w:bookmarkStart w:name="uce84a1d6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预测欧拉角yaw、pitch、roll。结构：</w:t>
      </w:r>
    </w:p>
    <w:bookmarkEnd w:id="40"/>
    <w:bookmarkStart w:name="u7e7f6775" w:id="41"/>
    <w:p>
      <w:pPr>
        <w:spacing w:after="50" w:line="360" w:lineRule="auto" w:beforeLines="100"/>
        <w:ind w:left="0"/>
        <w:jc w:val="left"/>
      </w:pPr>
      <w:bookmarkStart w:name="ua7728505" w:id="42"/>
      <w:r>
        <w:rPr>
          <w:rFonts w:eastAsia="宋体" w:ascii="宋体"/>
        </w:rPr>
        <w:drawing>
          <wp:inline distT="0" distB="0" distL="0" distR="0">
            <wp:extent cx="2032000" cy="10198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bookmarkEnd w:id="41"/>
    <w:bookmarkStart w:name="xxXrY" w:id="4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Labels：</w:t>
      </w:r>
    </w:p>
    <w:bookmarkEnd w:id="43"/>
    <w:bookmarkStart w:name="uaa06db69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欧拉角：</w:t>
      </w:r>
    </w:p>
    <w:bookmarkEnd w:id="44"/>
    <w:bookmarkStart w:name="u2e6da62e" w:id="45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预先定义一张正脸(数据集中正脸的均值)</w:t>
      </w:r>
    </w:p>
    <w:bookmarkEnd w:id="45"/>
    <w:bookmarkStart w:name="ua3ad5198" w:id="46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用11个关键点估算旋转矩阵</w:t>
      </w:r>
    </w:p>
    <w:bookmarkEnd w:id="46"/>
    <w:bookmarkStart w:name="u83c5daf3" w:id="47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从旋转矩阵中计算出欧拉角</w:t>
      </w:r>
    </w:p>
    <w:bookmarkEnd w:id="47"/>
    <w:bookmarkStart w:name="rirv4" w:id="4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Traning details:</w:t>
      </w:r>
    </w:p>
    <w:bookmarkEnd w:id="48"/>
    <w:bookmarkStart w:name="ud71b4e68" w:id="49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input：112*112</w:t>
      </w:r>
    </w:p>
    <w:bookmarkEnd w:id="49"/>
    <w:bookmarkStart w:name="u0ad49cee" w:id="50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batchsize：256</w:t>
      </w:r>
    </w:p>
    <w:bookmarkEnd w:id="50"/>
    <w:bookmarkStart w:name="uaf1adc83" w:id="51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Adam：weight decay 10-6，momentum 0.9</w:t>
      </w:r>
    </w:p>
    <w:bookmarkEnd w:id="51"/>
    <w:bookmarkStart w:name="u69516554" w:id="52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iterations：64k</w:t>
      </w:r>
    </w:p>
    <w:bookmarkEnd w:id="52"/>
    <w:bookmarkStart w:name="u00a894b6" w:id="53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lr：10-4</w:t>
      </w:r>
    </w:p>
    <w:bookmarkEnd w:id="53"/>
    <w:bookmarkStart w:name="ue12049ce" w:id="54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300W：flip+rotating(-30 to 30 with 5 interval)+20% randomly occluded；AFLW：no augmentation</w:t>
      </w:r>
    </w:p>
    <w:bookmarkEnd w:id="54"/>
    <w:bookmarkStart w:name="cY5kQ" w:id="5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Matrix:</w:t>
      </w:r>
    </w:p>
    <w:bookmarkEnd w:id="55"/>
    <w:bookmarkStart w:name="uc10052be" w:id="56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之前比较笼统的衡量标准：normalized mean error (NME) </w:t>
      </w:r>
    </w:p>
    <w:bookmarkEnd w:id="56"/>
    <w:bookmarkStart w:name="u0b2fef17" w:id="57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300W：using two normalizing factors，one adopts the eye center-distance as the inter-pupil normalizing (IPN) factor，while the other is normalized by the outer-eye-corner distance denoted as inter-ocular(ION). </w:t>
      </w:r>
    </w:p>
    <w:bookmarkEnd w:id="57"/>
    <w:bookmarkStart w:name="u40740dfb" w:id="58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ALFW：due to various profile faces, we follow [19, 9, 34] to normalize the obtained eror by the ground-truth bounding box size over all visible landmarks. </w:t>
      </w:r>
    </w:p>
    <w:bookmarkEnd w:id="58"/>
    <w:bookmarkStart w:name="u696bb291" w:id="59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cumulative error distribution (CED) curve </w:t>
      </w:r>
    </w:p>
    <w:bookmarkEnd w:id="59"/>
    <w:bookmarkStart w:name="u1718381b" w:id="60"/>
    <w:bookmarkEnd w:id="60"/>
    <w:bookmarkStart w:name="ue7c0ab77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注：</w:t>
      </w:r>
    </w:p>
    <w:bookmarkEnd w:id="61"/>
    <w:bookmarkStart w:name="udd6b8b68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[19] A. Kumar and R. Chellappa. Disentangling 3d pose in a dendritic cnn for unconstrained 2d face alignment. In CVPR, 2018. 2, 4, 5, 6, 7, 8 </w:t>
      </w:r>
    </w:p>
    <w:bookmarkEnd w:id="62"/>
    <w:bookmarkStart w:name="u4c30304f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[9] X. Dong, Y. Yan, W. Ouyang, and Y. Yang. Style aggregated network for facial landmark detection. In CVPR, 2018. 2, 6, 7, 8 </w:t>
      </w:r>
    </w:p>
    <w:bookmarkEnd w:id="63"/>
    <w:bookmarkStart w:name="uca92b0bb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[34] W. Wu, C. Qian, S. Yang, Q. Wang, Y. Cai, and Q. Zhou. Look at boundary: A boundary-aware face alignment algorithm. In CVPR, 2018. 5, 6, 7, 10 </w:t>
      </w:r>
    </w:p>
    <w:bookmarkEnd w:id="64"/>
    <w:bookmarkStart w:name="OX8uO" w:id="6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效果：</w:t>
      </w:r>
    </w:p>
    <w:bookmarkEnd w:id="65"/>
    <w:bookmarkStart w:name="u9f35bcd9" w:id="66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NME的CED：</w:t>
      </w:r>
    </w:p>
    <w:bookmarkEnd w:id="66"/>
    <w:bookmarkStart w:name="u44af5599" w:id="67"/>
    <w:p>
      <w:pPr>
        <w:spacing w:after="50" w:line="360" w:lineRule="auto" w:beforeLines="100"/>
        <w:ind w:left="0"/>
        <w:jc w:val="left"/>
      </w:pPr>
      <w:bookmarkStart w:name="ua0e6409f" w:id="68"/>
      <w:r>
        <w:rPr>
          <w:rFonts w:eastAsia="宋体" w:ascii="宋体"/>
        </w:rPr>
        <w:drawing>
          <wp:inline distT="0" distB="0" distL="0" distR="0">
            <wp:extent cx="2336800" cy="12609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2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</w:p>
    <w:bookmarkEnd w:id="67"/>
    <w:bookmarkStart w:name="u10d1e8a8" w:id="69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IPN and ION：</w:t>
      </w:r>
    </w:p>
    <w:bookmarkEnd w:id="69"/>
    <w:bookmarkStart w:name="ue0367626" w:id="70"/>
    <w:p>
      <w:pPr>
        <w:spacing w:after="50" w:line="360" w:lineRule="auto" w:beforeLines="100"/>
        <w:ind w:left="0"/>
        <w:jc w:val="left"/>
      </w:pPr>
      <w:bookmarkStart w:name="u19f34e9e" w:id="71"/>
      <w:r>
        <w:rPr>
          <w:rFonts w:eastAsia="宋体" w:ascii="宋体"/>
        </w:rPr>
        <w:drawing>
          <wp:inline distT="0" distB="0" distL="0" distR="0">
            <wp:extent cx="2252133" cy="322982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133" cy="32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bookmarkEnd w:id="70"/>
    <w:bookmarkStart w:name="ube279ca7" w:id="72"/>
    <w:bookmarkEnd w:id="72"/>
    <w:bookmarkStart w:name="ucdad91f4" w:id="73"/>
    <w:bookmarkEnd w:id="73"/>
    <w:bookmarkStart w:name="u31c0c8df" w:id="74"/>
    <w:bookmarkEnd w:id="74"/>
    <w:bookmarkStart w:name="ub7b755b8" w:id="75"/>
    <w:bookmarkEnd w:id="75"/>
    <w:bookmarkStart w:name="ufe4d18f4" w:id="76"/>
    <w:bookmarkEnd w:id="7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3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guoqiangqi/PFLD" TargetMode="External" Type="http://schemas.openxmlformats.org/officeDocument/2006/relationships/hyperlink"/><Relationship Id="rId5" Target="https://blog.csdn.net/weixin_39672443/article/details/112770923" TargetMode="External" Type="http://schemas.openxmlformats.org/officeDocument/2006/relationships/hyperlink"/><Relationship Id="rId6" Target="https://wywu.github.io/projects/LAB/WFLW.html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