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Refine Myself by Teaching Myself : Feature Refinement via Self-Knowledge Distillation</w:t>
      </w:r>
    </w:p>
    <w:p>
      <w:pPr>
        <w:spacing w:after="50" w:line="360" w:lineRule="auto" w:beforeLines="100"/>
        <w:ind w:left="0"/>
        <w:jc w:val="left"/>
      </w:pPr>
      <w:bookmarkStart w:name="u087a879e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作者：马小莉</w:t>
      </w:r>
    </w:p>
    <w:bookmarkEnd w:id="0"/>
    <w:bookmarkStart w:name="ufa7d5633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代码：</w:t>
      </w:r>
    </w:p>
    <w:bookmarkEnd w:id="1"/>
    <w:bookmarkStart w:name="u0a79ef7f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文章(cvpr2021)：</w:t>
      </w:r>
    </w:p>
    <w:bookmarkEnd w:id="2"/>
    <w:bookmarkStart w:name="ue3ee6958" w:id="3"/>
    <w:bookmarkEnd w:id="3"/>
    <w:bookmarkStart w:name="u4e2ef8fd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一句话总结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 该篇论文提出了一种有效的自蒸馏的方法，无需训练教师模型</w:t>
      </w:r>
    </w:p>
    <w:bookmarkEnd w:id="4"/>
    <w:bookmarkStart w:name="u668b8713" w:id="5"/>
    <w:bookmarkEnd w:id="5"/>
    <w:bookmarkStart w:name="uef88bbc8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前提知识补充：</w:t>
      </w:r>
    </w:p>
    <w:bookmarkEnd w:id="6"/>
    <w:bookmarkStart w:name="u3d6b4cd2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1.KL离散度：</w:t>
      </w:r>
    </w:p>
    <w:bookmarkEnd w:id="7"/>
    <w:bookmarkStart w:name="ub1faacee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相对熵，计算公式如下：</w:t>
      </w:r>
    </w:p>
    <w:bookmarkEnd w:id="8"/>
    <w:bookmarkStart w:name="uffeb3d14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bookmarkStart w:name="u977dd87e" w:id="10"/>
      <w:r>
        <w:rPr>
          <w:rFonts w:eastAsia="宋体" w:ascii="宋体"/>
        </w:rPr>
        <w:drawing>
          <wp:inline distT="0" distB="0" distL="0" distR="0">
            <wp:extent cx="2133600" cy="3787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u948ba0cf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其中P(x)是真实的分布，是目标;Q(x)是拟合分布，是想要改变的分布。KL散度值越小，分布越接近。KL散度越大，表达效果越差</w:t>
      </w:r>
    </w:p>
    <w:bookmarkEnd w:id="11"/>
    <w:bookmarkStart w:name="u00698503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2.BIFPN：</w:t>
      </w:r>
    </w:p>
    <w:bookmarkEnd w:id="12"/>
    <w:bookmarkStart w:name="u0c49672b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出自论文（EfficientDet---双尺度特征融合BiFPN-目标检测）</w:t>
      </w:r>
    </w:p>
    <w:bookmarkEnd w:id="13"/>
    <w:bookmarkStart w:name="u1c98bd43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https://arxiv.org/abs/1911.09070</w:t>
        </w:r>
      </w:hyperlink>
    </w:p>
    <w:bookmarkEnd w:id="14"/>
    <w:bookmarkStart w:name="ubdc6f452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bookmarkStart w:name="ubda821b9" w:id="16"/>
      <w:r>
        <w:rPr>
          <w:rFonts w:eastAsia="宋体" w:ascii="宋体"/>
        </w:rPr>
        <w:drawing>
          <wp:inline distT="0" distB="0" distL="0" distR="0">
            <wp:extent cx="4707467" cy="18983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18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516a5f5e" w:id="17"/>
    <w:bookmarkEnd w:id="17"/>
    <w:bookmarkStart w:name="u89cbfac4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1.本文希望解决的问题：</w:t>
      </w:r>
    </w:p>
    <w:bookmarkEnd w:id="18"/>
    <w:bookmarkStart w:name="uf470c917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当前蒸馏存在的问题：</w:t>
      </w:r>
    </w:p>
    <w:bookmarkEnd w:id="19"/>
    <w:bookmarkStart w:name="u70b1d86c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a.需要先预训练教师网络，费劲费资源</w:t>
      </w:r>
    </w:p>
    <w:bookmarkEnd w:id="20"/>
    <w:bookmarkStart w:name="ub2e2149a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b.基于数据增强的自蒸馏丢失了局部信息，且其他基于辅助网略的方法和基于数据增强的自蒸馏方法一样， 都没有办法得到更加精细的feature map</w:t>
      </w:r>
    </w:p>
    <w:bookmarkEnd w:id="21"/>
    <w:bookmarkStart w:name="u511b554e" w:id="22"/>
    <w:bookmarkEnd w:id="22"/>
    <w:bookmarkStart w:name="uf7593f59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2.本文使用的trick：</w:t>
      </w:r>
    </w:p>
    <w:bookmarkEnd w:id="23"/>
    <w:bookmarkStart w:name="u89911b32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提出了一种FRSKD方法，无需训练教师网络，提出的辅助self-teacher网络结构是在目标检测领域使用的特征网络的基础上发展起来 的。为classifier network自身提供一个精细化的feature map 及其soft label，后通过同时利用soft label 和feature map的内容来进行自知识提取，将精炼后的知识转移到classifier network中</w:t>
      </w:r>
    </w:p>
    <w:bookmarkEnd w:id="24"/>
    <w:bookmarkStart w:name="uffc1afa7" w:id="25"/>
    <w:bookmarkEnd w:id="25"/>
    <w:bookmarkStart w:name="ub43610ee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3.本文效果如何：</w:t>
      </w:r>
    </w:p>
    <w:bookmarkEnd w:id="26"/>
    <w:bookmarkStart w:name="u0f0688b9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在分类（cifar100&amp;tiny imagenet）和分割任务上普遍涨点</w:t>
      </w:r>
    </w:p>
    <w:bookmarkEnd w:id="27"/>
    <w:bookmarkStart w:name="ubff8379a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bookmarkStart w:name="u011f69d2" w:id="29"/>
      <w:r>
        <w:rPr>
          <w:rFonts w:eastAsia="宋体" w:ascii="宋体"/>
        </w:rPr>
        <w:drawing>
          <wp:inline distT="0" distB="0" distL="0" distR="0">
            <wp:extent cx="4707467" cy="37966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37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bookmarkStart w:name="u2f7ad13d" w:id="30"/>
    <w:p>
      <w:pPr>
        <w:spacing w:after="50" w:line="360" w:lineRule="auto" w:beforeLines="100"/>
        <w:ind w:left="0"/>
        <w:jc w:val="left"/>
      </w:pPr>
      <w:bookmarkStart w:name="ub5b102a1" w:id="31"/>
      <w:r>
        <w:rPr>
          <w:rFonts w:eastAsia="宋体" w:ascii="宋体"/>
        </w:rPr>
        <w:drawing>
          <wp:inline distT="0" distB="0" distL="0" distR="0">
            <wp:extent cx="4707467" cy="24273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467" cy="24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bookmarkEnd w:id="3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arxiv.org/abs/1911.09070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