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09" w:tblpY="-720"/>
        <w:tblW w:w="19958" w:type="dxa"/>
        <w:tblLook w:val="04A0" w:firstRow="1" w:lastRow="0" w:firstColumn="1" w:lastColumn="0" w:noHBand="0" w:noVBand="1"/>
      </w:tblPr>
      <w:tblGrid>
        <w:gridCol w:w="1938"/>
        <w:gridCol w:w="3874"/>
        <w:gridCol w:w="5528"/>
        <w:gridCol w:w="8618"/>
      </w:tblGrid>
      <w:tr w:rsidR="005E4410" w:rsidRPr="005E4410" w14:paraId="0A0A7EAD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1392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/>
            <w:bookmarkEnd w:id="0"/>
            <w:r w:rsidRPr="005E4410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F9AFB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b/>
                <w:bCs/>
                <w:color w:val="000000"/>
              </w:rPr>
              <w:t>Minimum information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785B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b/>
                <w:bCs/>
                <w:color w:val="000000"/>
              </w:rPr>
              <w:t>Definition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26E1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E4410" w:rsidRPr="005E4410" w14:paraId="25A64EA7" w14:textId="77777777" w:rsidTr="005E4410">
        <w:trPr>
          <w:trHeight w:val="96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hideMark/>
          </w:tcPr>
          <w:p w14:paraId="4FAA783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General Features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59D350E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Contact information/responsible person or role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AD406E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The (stable) primary contact person for this data set.  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5319F3AE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The (stable) primary contact person for this data set; In all cases give affiliation including e-mail address and stable contact information.</w:t>
            </w:r>
          </w:p>
        </w:tc>
      </w:tr>
      <w:tr w:rsidR="005E4410" w:rsidRPr="005E4410" w14:paraId="5A1878D3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hideMark/>
          </w:tcPr>
          <w:p w14:paraId="78241A7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C18DB4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Experiment identifier or name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00A09FD7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Descriptive name and/or an identifier assigned to the experiment (may be assigned later by a public repository). 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D20B04E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Include keywords indicating which disease, model... was studied.</w:t>
            </w:r>
          </w:p>
        </w:tc>
      </w:tr>
      <w:tr w:rsidR="005E4410" w:rsidRPr="005E4410" w14:paraId="347E171E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hideMark/>
          </w:tcPr>
          <w:p w14:paraId="77E02FD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E987D48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Quality control generating software customization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6B0B314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Quality control tool's name, version and any customizations to the default setup of the software.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276DA5C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0E78E12C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hideMark/>
          </w:tcPr>
          <w:p w14:paraId="6449A07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779E6C91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Availability of the software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3B7E75F" w14:textId="512C7D6E" w:rsidR="005E4410" w:rsidRPr="005E4410" w:rsidRDefault="005E4410" w:rsidP="00870D4C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The references of the vendor or public </w:t>
            </w:r>
            <w:r w:rsidR="00870D4C">
              <w:rPr>
                <w:rFonts w:ascii="Calibri" w:eastAsia="Times New Roman" w:hAnsi="Calibri" w:cs="Times New Roman"/>
                <w:color w:val="000000"/>
                <w:lang w:eastAsia="zh-CN"/>
              </w:rPr>
              <w:t>URL</w:t>
            </w: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 if a publicly available version has been used.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133E22F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050A09C9" w14:textId="77777777" w:rsidTr="005E4410">
        <w:trPr>
          <w:trHeight w:val="1140"/>
        </w:trPr>
        <w:tc>
          <w:tcPr>
            <w:tcW w:w="19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hideMark/>
          </w:tcPr>
          <w:p w14:paraId="4E62FC0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Experimental design and  sample description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466B3E02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Experiment strategy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1B36A5A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1A7E944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Experimental strategy (workflow). e.g.  Total protein extraction -&gt; Digestion -&gt; SCX -&gt; RPLC -&gt; MALDI -&gt;  MS,  Total protein extraction -&gt; Digestion -&gt; SEC -&gt; SCX -&gt;  RPLC -&gt; ESI -&gt; MS</w:t>
            </w:r>
          </w:p>
        </w:tc>
      </w:tr>
      <w:tr w:rsidR="005E4410" w:rsidRPr="005E4410" w14:paraId="6AD15943" w14:textId="77777777" w:rsidTr="005E4410">
        <w:trPr>
          <w:trHeight w:val="114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260FC6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68382221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Experimental protocol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4C8227E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Quality control strategies. Including bioinformatics processing and analytical analysis. 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8428411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Downstream elements of analytical pipeline, which represents critical steps to generate the final comparative results.</w:t>
            </w:r>
          </w:p>
        </w:tc>
      </w:tr>
      <w:tr w:rsidR="005E4410" w:rsidRPr="005E4410" w14:paraId="4C470789" w14:textId="77777777" w:rsidTr="005E4410">
        <w:trPr>
          <w:trHeight w:val="80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5A5E6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1E50B1C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Groups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AE7FBB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A group is a sample set that corresponds to a certain experimental condition with its value 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70B0DE2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Description of the experimental sample grouping including group names (if appropriate). </w:t>
            </w:r>
          </w:p>
        </w:tc>
      </w:tr>
      <w:tr w:rsidR="005E4410" w:rsidRPr="005E4410" w14:paraId="7D04EC93" w14:textId="77777777" w:rsidTr="005E4410">
        <w:trPr>
          <w:trHeight w:val="200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8E15E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75EAC1BD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Biological and/or technical replicates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4A1773C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Technical replicates: Replicates that share the same sample; i.e. the measurements are repeated. The technical variability is tested.</w:t>
            </w:r>
            <w:r w:rsidRPr="005E4410">
              <w:rPr>
                <w:rFonts w:ascii="Calibri" w:eastAsia="Times New Roman" w:hAnsi="Calibri" w:cs="Times New Roman"/>
                <w:color w:val="000000"/>
              </w:rPr>
              <w:br/>
              <w:t>Biological replicates: Replicate where different samples are used for testing the biological variability between the selected samples.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00C0BC5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Description of the biological and/or technical replicate structure (if appropriate). This is also a group structure like above, but hierarchically ordered.</w:t>
            </w:r>
          </w:p>
        </w:tc>
      </w:tr>
      <w:tr w:rsidR="005E4410" w:rsidRPr="005E4410" w14:paraId="3659FD1F" w14:textId="77777777" w:rsidTr="005E4410">
        <w:trPr>
          <w:trHeight w:val="32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F4C75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0990A82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Number of QC runs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0D8ECB1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How many QC runs are included in the experiment.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3A10ECD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19DBF1CC" w14:textId="77777777" w:rsidTr="005E4410">
        <w:trPr>
          <w:trHeight w:val="128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50570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hideMark/>
          </w:tcPr>
          <w:p w14:paraId="66271C9A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  <w:color w:val="000000"/>
              </w:rPr>
            </w:pPr>
            <w:r w:rsidRPr="005E4410">
              <w:rPr>
                <w:rFonts w:ascii="Calibri (Body)" w:eastAsia="Times New Roman" w:hAnsi="Calibri (Body)" w:cs="Times New Roman"/>
                <w:color w:val="000000"/>
              </w:rPr>
              <w:t>Sample description (sample name, type,</w:t>
            </w:r>
            <w:r>
              <w:rPr>
                <w:rFonts w:ascii="Calibri (Body)" w:eastAsia="Times New Roman" w:hAnsi="Calibri (Body)" w:cs="Times New Roman"/>
                <w:color w:val="000000"/>
                <w:lang w:eastAsia="zh-CN"/>
              </w:rPr>
              <w:t xml:space="preserve"> </w:t>
            </w:r>
            <w:r w:rsidRPr="005E4410">
              <w:rPr>
                <w:rFonts w:ascii="Calibri (Body)" w:eastAsia="Times New Roman" w:hAnsi="Calibri (Body)" w:cs="Times New Roman"/>
                <w:color w:val="000000"/>
              </w:rPr>
              <w:t>count  ..)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hideMark/>
          </w:tcPr>
          <w:p w14:paraId="05812C38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Short description samples.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hideMark/>
          </w:tcPr>
          <w:p w14:paraId="478A25E1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 xml:space="preserve">Including sample name, sample type, sample </w:t>
            </w:r>
            <w:proofErr w:type="gramStart"/>
            <w:r w:rsidRPr="005E4410">
              <w:rPr>
                <w:rFonts w:ascii="Calibri (Body)" w:eastAsia="Times New Roman" w:hAnsi="Calibri (Body)" w:cs="Times New Roman"/>
              </w:rPr>
              <w:t>count..</w:t>
            </w:r>
            <w:proofErr w:type="gramEnd"/>
            <w:r w:rsidRPr="005E4410">
              <w:rPr>
                <w:rFonts w:ascii="Calibri (Body)" w:eastAsia="Times New Roman" w:hAnsi="Calibri (Body)" w:cs="Times New Roman"/>
              </w:rPr>
              <w:t xml:space="preserve"> In the case of label-based quantification methods, provide the sample labelling with assay definition, i.e. MS run / data set together with reporting ion mass, reagent or isotope labelled amino acid.</w:t>
            </w:r>
          </w:p>
        </w:tc>
      </w:tr>
      <w:tr w:rsidR="005E4410" w:rsidRPr="005E4410" w14:paraId="5B0C7CFA" w14:textId="77777777" w:rsidTr="005E4410">
        <w:trPr>
          <w:trHeight w:val="32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7D66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hideMark/>
          </w:tcPr>
          <w:p w14:paraId="64492F91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Input data description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hideMark/>
          </w:tcPr>
          <w:p w14:paraId="66B2BB12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Descri</w:t>
            </w:r>
            <w:r>
              <w:rPr>
                <w:rFonts w:ascii="Calibri (Body)" w:eastAsia="Times New Roman" w:hAnsi="Calibri (Body)" w:cs="Times New Roman"/>
                <w:lang w:eastAsia="zh-CN"/>
              </w:rPr>
              <w:t>p</w:t>
            </w:r>
            <w:r w:rsidRPr="005E4410">
              <w:rPr>
                <w:rFonts w:ascii="Calibri (Body)" w:eastAsia="Times New Roman" w:hAnsi="Calibri (Body)" w:cs="Times New Roman"/>
              </w:rPr>
              <w:t>tion and reference of dataset used.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hideMark/>
          </w:tcPr>
          <w:p w14:paraId="71BF82DE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Including type, format and availability of the input data.</w:t>
            </w:r>
          </w:p>
        </w:tc>
      </w:tr>
      <w:tr w:rsidR="005E4410" w:rsidRPr="005E4410" w14:paraId="6286A2E6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09236641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lastRenderedPageBreak/>
              <w:t>MS acquisition parameters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2E16808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Chromatogram count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304D049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15B52CD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2C502820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62244D7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25BD7886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Retention time (ranges)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70C5646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A time interval from the start of chromatography when an </w:t>
            </w:r>
            <w:proofErr w:type="spellStart"/>
            <w:r w:rsidRPr="005E4410">
              <w:rPr>
                <w:rFonts w:ascii="Calibri" w:eastAsia="Times New Roman" w:hAnsi="Calibri" w:cs="Times New Roman"/>
                <w:color w:val="000000"/>
              </w:rPr>
              <w:t>analyte</w:t>
            </w:r>
            <w:proofErr w:type="spellEnd"/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 exits a chromatographic column. 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5FAA88D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7DB12C35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1A2017D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5C3E4547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Ionization mode (</w:t>
            </w:r>
            <w:r w:rsidRPr="005E4410">
              <w:rPr>
                <w:rFonts w:ascii="Calibri (Body)" w:eastAsia="Times New Roman" w:hAnsi="Calibri (Body)" w:cs="Times New Roman"/>
                <w:color w:val="C00000"/>
              </w:rPr>
              <w:t>if applicable</w:t>
            </w:r>
            <w:r w:rsidRPr="005E441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5BF48FE8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The ionization mode of ESI.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50418C53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Positive/Negative</w:t>
            </w:r>
          </w:p>
        </w:tc>
      </w:tr>
      <w:tr w:rsidR="005E4410" w:rsidRPr="005E4410" w14:paraId="1F5AAAAB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10F9E837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5E4E3C4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Instrument settings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7A6C4A4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The optimized parameters for ESI ion source.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2769C296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e.g. Block temp, CDL temp.</w:t>
            </w:r>
          </w:p>
        </w:tc>
      </w:tr>
      <w:tr w:rsidR="005E4410" w:rsidRPr="005E4410" w14:paraId="36DB681F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7452221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0DF36AA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MZ ranges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4E4F8AD1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5C8D615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17CAC8B4" w14:textId="77777777" w:rsidTr="005E4410">
        <w:trPr>
          <w:trHeight w:val="96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1A36453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2F0AA55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Ion injection time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46763B0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Full MS scan ion injection time which contains the accumulation time in the ion trap device used in machine settings during MS acquisition.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40C31A0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6000645B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5982576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786055E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MS1 scan time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22CD2577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Average scan time for Full MS scan used in machine settings.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3322FAE8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3D757D65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0A16DB3E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29E5876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MS1 scan spectra count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6587745F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Number of full MS scan spectra.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18883C1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58291EA9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5F585306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5A75E40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MS1 intensity variation for peptides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77B981A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22B0152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32BCA190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3C8A25E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hideMark/>
          </w:tcPr>
          <w:p w14:paraId="1ADC764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MS1 scans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hideMark/>
          </w:tcPr>
          <w:p w14:paraId="16B1F1C3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Number of full MS scans taken over time period over which 50% of peptides were identified.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hideMark/>
          </w:tcPr>
          <w:p w14:paraId="43947E43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36533B5A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098EE74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hideMark/>
          </w:tcPr>
          <w:p w14:paraId="4A4A8F9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MS2 scans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hideMark/>
          </w:tcPr>
          <w:p w14:paraId="2972772F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Number of tandem MS scans taken over time period over which 50% of peptides were identified.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hideMark/>
          </w:tcPr>
          <w:p w14:paraId="275300D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12CDC600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3218B4F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78E3A70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MS2 scan spectra count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508B609A" w14:textId="6222112E" w:rsidR="005E4410" w:rsidRPr="005E4410" w:rsidRDefault="00870D4C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Number of ta</w:t>
            </w:r>
            <w:r w:rsidR="005E4410" w:rsidRPr="005E4410">
              <w:rPr>
                <w:rFonts w:ascii="Calibri" w:eastAsia="Times New Roman" w:hAnsi="Calibri" w:cs="Times New Roman"/>
                <w:color w:val="000000"/>
              </w:rPr>
              <w:t>ndem MS scan spectra.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0E05E278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09639B82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2F75B5"/>
            <w:hideMark/>
          </w:tcPr>
          <w:p w14:paraId="7B31AE83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3C00C07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MS2 scan time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03E560A4" w14:textId="45BF4480" w:rsidR="005E4410" w:rsidRPr="005E4410" w:rsidRDefault="00870D4C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Average scan time for ta</w:t>
            </w:r>
            <w:r w:rsidR="005E4410" w:rsidRPr="005E4410">
              <w:rPr>
                <w:rFonts w:ascii="Calibri" w:eastAsia="Times New Roman" w:hAnsi="Calibri" w:cs="Times New Roman"/>
                <w:color w:val="000000"/>
              </w:rPr>
              <w:t>ndem MS scan used in machine settings.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11B9364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625D97F7" w14:textId="77777777" w:rsidTr="005E4410">
        <w:trPr>
          <w:trHeight w:val="640"/>
        </w:trPr>
        <w:tc>
          <w:tcPr>
            <w:tcW w:w="19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hideMark/>
          </w:tcPr>
          <w:p w14:paraId="4D5184AC" w14:textId="77777777" w:rsidR="005E4410" w:rsidRPr="005E4410" w:rsidRDefault="005E4410" w:rsidP="005E4410">
            <w:pPr>
              <w:jc w:val="center"/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MS identification parameters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4B5B880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Mass spectrometry customization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117E9B0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Free text description of a single customization made to the instrument; for several modifications, use several entries.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410E72F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1A20DDC8" w14:textId="77777777" w:rsidTr="005E4410">
        <w:trPr>
          <w:trHeight w:val="32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BD2F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63F85D3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Estimated spectra FDR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4A1BDB0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The false discovery rate of the estimated spectra.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29AE2DD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5E4410" w:rsidRPr="005E4410" w14:paraId="59069512" w14:textId="77777777" w:rsidTr="005E4410">
        <w:trPr>
          <w:trHeight w:val="64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90B3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7C60E4DE" w14:textId="6CEDF486" w:rsidR="005E4410" w:rsidRPr="005E4410" w:rsidRDefault="00870D4C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Identification</w:t>
            </w:r>
            <w:r w:rsidR="005E4410" w:rsidRPr="005E4410">
              <w:rPr>
                <w:rFonts w:ascii="Calibri" w:eastAsia="Times New Roman" w:hAnsi="Calibri" w:cs="Times New Roman"/>
              </w:rPr>
              <w:t xml:space="preserve"> rate in terms of spectra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2C39246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The number of identified spectra vs. The number of total spectra.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2735E107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5E4410" w:rsidRPr="005E4410" w14:paraId="6F5A1761" w14:textId="77777777" w:rsidTr="005E4410">
        <w:trPr>
          <w:trHeight w:val="32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1B0F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2C3F2DB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Precursor error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0EC925F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The maximum and median number of precursor error.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55C12FF8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5E4410" w:rsidRPr="005E4410" w14:paraId="02B8AF9A" w14:textId="77777777" w:rsidTr="005E4410">
        <w:trPr>
          <w:trHeight w:val="32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FDFB8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23767CDF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Estimated peptide FDR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13A1479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Provide the false discovery rate of the estimated peptide.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2D431CE8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71135EA9" w14:textId="77777777" w:rsidTr="005E4410">
        <w:trPr>
          <w:trHeight w:val="64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546B8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50E6B4EC" w14:textId="62482501" w:rsidR="005E4410" w:rsidRPr="005E4410" w:rsidRDefault="00870D4C" w:rsidP="005E4410">
            <w:pPr>
              <w:rPr>
                <w:rFonts w:ascii="Calibri (Body)" w:eastAsia="Times New Roman" w:hAnsi="Calibri (Body)" w:cs="Times New Roman"/>
                <w:color w:val="000000"/>
              </w:rPr>
            </w:pPr>
            <w:r>
              <w:rPr>
                <w:rFonts w:ascii="Calibri (Body)" w:eastAsia="Times New Roman" w:hAnsi="Calibri (Body)" w:cs="Times New Roman"/>
                <w:color w:val="000000"/>
              </w:rPr>
              <w:t>I</w:t>
            </w:r>
            <w:r w:rsidR="005E4410" w:rsidRPr="005E4410">
              <w:rPr>
                <w:rFonts w:ascii="Calibri (Body)" w:eastAsia="Times New Roman" w:hAnsi="Calibri (Body)" w:cs="Times New Roman"/>
                <w:color w:val="000000"/>
              </w:rPr>
              <w:t xml:space="preserve">dentification rate in terms of </w:t>
            </w:r>
            <w:r w:rsidRPr="005E4410">
              <w:rPr>
                <w:rFonts w:ascii="Calibri (Body)" w:eastAsia="Times New Roman" w:hAnsi="Calibri (Body)" w:cs="Times New Roman"/>
                <w:color w:val="000000"/>
              </w:rPr>
              <w:t>pep</w:t>
            </w:r>
            <w:r>
              <w:rPr>
                <w:rFonts w:ascii="Calibri (Body)" w:eastAsia="Times New Roman" w:hAnsi="Calibri (Body)" w:cs="Times New Roman"/>
                <w:color w:val="000000"/>
                <w:lang w:eastAsia="zh-CN"/>
              </w:rPr>
              <w:t>t</w:t>
            </w:r>
            <w:r w:rsidRPr="005E4410">
              <w:rPr>
                <w:rFonts w:ascii="Calibri (Body)" w:eastAsia="Times New Roman" w:hAnsi="Calibri (Body)" w:cs="Times New Roman"/>
                <w:color w:val="000000"/>
              </w:rPr>
              <w:t>ides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3DB7956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The number of identified peptides vs. The number of recorded Tandem MS spectrum.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46EC44A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28B80AEF" w14:textId="77777777" w:rsidTr="005E4410">
        <w:trPr>
          <w:trHeight w:val="64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2373F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5E251DF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Peptide count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50FAF53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This number indicates the number peptides that were identified.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469DA46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1E91BBBB" w14:textId="77777777" w:rsidTr="005E4410">
        <w:trPr>
          <w:trHeight w:val="32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849A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027EEC9B" w14:textId="6913A369" w:rsidR="005E4410" w:rsidRPr="005E4410" w:rsidRDefault="00870D4C" w:rsidP="005E44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</w:t>
            </w:r>
            <w:r w:rsidR="005E4410" w:rsidRPr="005E4410">
              <w:rPr>
                <w:rFonts w:ascii="Calibri" w:eastAsia="Times New Roman" w:hAnsi="Calibri" w:cs="Times New Roman"/>
              </w:rPr>
              <w:t>dentification rate in terms of PSMs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5A47B4B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0BED02D1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1648FCF3" w14:textId="77777777" w:rsidTr="005E4410">
        <w:trPr>
          <w:trHeight w:val="32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BCA6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25F19B1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Protein count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40D816A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Total number of identified proteins.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3CEAC9B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046D87DC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hideMark/>
          </w:tcPr>
          <w:p w14:paraId="091CA1B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2A7590A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Modified peptides count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7B3A101B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This number indicates the number modified peptide sequences that were identified (after FDR).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7D88CEA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0D1B7353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hideMark/>
          </w:tcPr>
          <w:p w14:paraId="7901C1A2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536E655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Protein coverage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4D321C8F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167E7A03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12332DB0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hideMark/>
          </w:tcPr>
          <w:p w14:paraId="7123ED66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0A574F61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Estimated protein FDR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528CF050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The false discovery rate of the estimated protein.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03EC101F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2076B7E1" w14:textId="77777777" w:rsidTr="005E4410">
        <w:trPr>
          <w:trHeight w:val="64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hideMark/>
          </w:tcPr>
          <w:p w14:paraId="506C63C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hideMark/>
          </w:tcPr>
          <w:p w14:paraId="693D5F0D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 xml:space="preserve">Protein count for parsimony protein group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hideMark/>
          </w:tcPr>
          <w:p w14:paraId="72745CA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The average and median protein count for parsimony protein group.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hideMark/>
          </w:tcPr>
          <w:p w14:paraId="7514225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18C6740A" w14:textId="77777777" w:rsidTr="005E4410">
        <w:trPr>
          <w:trHeight w:val="320"/>
        </w:trPr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hideMark/>
          </w:tcPr>
          <w:p w14:paraId="0578FCD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</w:rPr>
            </w:pPr>
            <w:r w:rsidRPr="005E4410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hideMark/>
          </w:tcPr>
          <w:p w14:paraId="0D88B69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Protein group ratio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hideMark/>
          </w:tcPr>
          <w:p w14:paraId="50D1D409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Ratio of unique protein group to parsimony protein group.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hideMark/>
          </w:tcPr>
          <w:p w14:paraId="1CC04FEA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3CBF9D1B" w14:textId="77777777" w:rsidTr="005E4410">
        <w:trPr>
          <w:trHeight w:val="640"/>
        </w:trPr>
        <w:tc>
          <w:tcPr>
            <w:tcW w:w="19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hideMark/>
          </w:tcPr>
          <w:p w14:paraId="105E67AC" w14:textId="77777777" w:rsidR="005E4410" w:rsidRPr="005E4410" w:rsidRDefault="005E4410" w:rsidP="005E4410">
            <w:pPr>
              <w:jc w:val="center"/>
              <w:rPr>
                <w:rFonts w:ascii="Calibri (Body)" w:eastAsia="Times New Roman" w:hAnsi="Calibri (Body)" w:cs="Times New Roman"/>
              </w:rPr>
            </w:pPr>
            <w:r w:rsidRPr="005E4410">
              <w:rPr>
                <w:rFonts w:ascii="Calibri (Body)" w:eastAsia="Times New Roman" w:hAnsi="Calibri (Body)" w:cs="Times New Roman"/>
              </w:rPr>
              <w:t>MS quantitation parameters</w:t>
            </w: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10BBE244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Quantitation software comment or customization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12E407B3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Quantitation software comment or any customizations to the default setup of the software.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51080BF5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E4410" w:rsidRPr="005E4410" w14:paraId="73DB0269" w14:textId="77777777" w:rsidTr="005E4410">
        <w:trPr>
          <w:trHeight w:val="1280"/>
        </w:trPr>
        <w:tc>
          <w:tcPr>
            <w:tcW w:w="193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AEC41" w14:textId="77777777" w:rsidR="005E4410" w:rsidRPr="005E4410" w:rsidRDefault="005E4410" w:rsidP="005E4410">
            <w:pPr>
              <w:rPr>
                <w:rFonts w:ascii="Calibri (Body)" w:eastAsia="Times New Roman" w:hAnsi="Calibri (Body)" w:cs="Times New Roman"/>
              </w:rPr>
            </w:pPr>
          </w:p>
        </w:tc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3E462C1E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Protocol of label-based quantification methods (</w:t>
            </w:r>
            <w:r w:rsidRPr="005E4410">
              <w:rPr>
                <w:rFonts w:ascii="Calibri (Body)" w:eastAsia="Times New Roman" w:hAnsi="Calibri (Body)" w:cs="Times New Roman"/>
                <w:color w:val="C00000"/>
              </w:rPr>
              <w:t>if applicable</w:t>
            </w:r>
            <w:r w:rsidRPr="005E4410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25173EB6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618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07CD8E5C" w14:textId="77777777" w:rsidR="005E4410" w:rsidRPr="005E4410" w:rsidRDefault="005E4410" w:rsidP="005E4410">
            <w:pPr>
              <w:rPr>
                <w:rFonts w:ascii="Calibri" w:eastAsia="Times New Roman" w:hAnsi="Calibri" w:cs="Times New Roman"/>
                <w:color w:val="000000"/>
              </w:rPr>
            </w:pPr>
            <w:r w:rsidRPr="005E4410">
              <w:rPr>
                <w:rFonts w:ascii="Calibri" w:eastAsia="Times New Roman" w:hAnsi="Calibri" w:cs="Times New Roman"/>
                <w:color w:val="000000"/>
              </w:rPr>
              <w:t>In the case of label-based quantification methods, describe the labelling protocol, including the labelling level: if labelling occurs at the element, amino acid, peptide (terminus) or protein (terminus) level.</w:t>
            </w:r>
          </w:p>
        </w:tc>
      </w:tr>
    </w:tbl>
    <w:p w14:paraId="6DD11B4F" w14:textId="77777777" w:rsidR="00850DB8" w:rsidRDefault="00850DB8">
      <w:pPr>
        <w:rPr>
          <w:lang w:eastAsia="zh-CN"/>
        </w:rPr>
      </w:pPr>
    </w:p>
    <w:p w14:paraId="6C337117" w14:textId="77777777" w:rsidR="00850DB8" w:rsidRDefault="00850DB8">
      <w:pPr>
        <w:rPr>
          <w:rFonts w:hint="eastAsia"/>
          <w:lang w:eastAsia="zh-CN"/>
        </w:rPr>
      </w:pPr>
    </w:p>
    <w:p w14:paraId="0C86706D" w14:textId="77777777" w:rsidR="00850DB8" w:rsidRDefault="00850DB8">
      <w:pPr>
        <w:rPr>
          <w:rFonts w:hint="eastAsia"/>
          <w:lang w:eastAsia="zh-CN"/>
        </w:rPr>
      </w:pPr>
    </w:p>
    <w:tbl>
      <w:tblPr>
        <w:tblW w:w="17400" w:type="dxa"/>
        <w:tblLook w:val="04A0" w:firstRow="1" w:lastRow="0" w:firstColumn="1" w:lastColumn="0" w:noHBand="0" w:noVBand="1"/>
      </w:tblPr>
      <w:tblGrid>
        <w:gridCol w:w="1300"/>
        <w:gridCol w:w="2400"/>
        <w:gridCol w:w="1300"/>
        <w:gridCol w:w="2240"/>
        <w:gridCol w:w="1300"/>
        <w:gridCol w:w="2200"/>
        <w:gridCol w:w="1300"/>
        <w:gridCol w:w="2880"/>
        <w:gridCol w:w="1300"/>
        <w:gridCol w:w="1180"/>
      </w:tblGrid>
      <w:tr w:rsidR="00850DB8" w:rsidRPr="00850DB8" w14:paraId="39443EE4" w14:textId="77777777" w:rsidTr="00850D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hideMark/>
          </w:tcPr>
          <w:p w14:paraId="19C5CF78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4EB6F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general features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8EE0C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10B57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CDF4D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F4684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122FA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78F4F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1B646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A5678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DB8" w:rsidRPr="00850DB8" w14:paraId="5CEA846A" w14:textId="77777777" w:rsidTr="00850D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hideMark/>
          </w:tcPr>
          <w:p w14:paraId="0A2D9011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C8A7C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experimental design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hideMark/>
          </w:tcPr>
          <w:p w14:paraId="43597443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E178A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sample description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9E3DF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7BA94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D8E12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FF4E6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2E36A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B1467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DB8" w:rsidRPr="00850DB8" w14:paraId="51127258" w14:textId="77777777" w:rsidTr="00850D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hideMark/>
          </w:tcPr>
          <w:p w14:paraId="2BE6BDE9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6098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chromatography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hideMark/>
          </w:tcPr>
          <w:p w14:paraId="655695F6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3EA0A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ion source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hideMark/>
          </w:tcPr>
          <w:p w14:paraId="07F65C26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E178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MS1 signal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hideMark/>
          </w:tcPr>
          <w:p w14:paraId="748B6CE4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D5ECA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dynamic sampling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hideMark/>
          </w:tcPr>
          <w:p w14:paraId="7E8A3DE0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4BA0E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MS2 signal</w:t>
            </w:r>
          </w:p>
        </w:tc>
      </w:tr>
      <w:tr w:rsidR="00850DB8" w:rsidRPr="00850DB8" w14:paraId="412273D0" w14:textId="77777777" w:rsidTr="00850D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hideMark/>
          </w:tcPr>
          <w:p w14:paraId="4BB969D8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E4F13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spectrum identification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hideMark/>
          </w:tcPr>
          <w:p w14:paraId="5CCC49F1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D8BAD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peptide identification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hideMark/>
          </w:tcPr>
          <w:p w14:paraId="68243F9E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96D15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protein identification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hideMark/>
          </w:tcPr>
          <w:p w14:paraId="6BCAB2EA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EB79D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protein group and inference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6DE93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56D65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DB8" w:rsidRPr="00850DB8" w14:paraId="37665764" w14:textId="77777777" w:rsidTr="00850DB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hideMark/>
          </w:tcPr>
          <w:p w14:paraId="61C1CE46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E7E6E6"/>
              </w:rPr>
            </w:pPr>
            <w:r w:rsidRPr="00850DB8">
              <w:rPr>
                <w:rFonts w:ascii="Calibri" w:eastAsia="Times New Roman" w:hAnsi="Calibri" w:cs="Times New Roman"/>
                <w:color w:val="E7E6E6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339DB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  <w:r w:rsidRPr="00850DB8">
              <w:rPr>
                <w:rFonts w:ascii="Calibri" w:eastAsia="Times New Roman" w:hAnsi="Calibri" w:cs="Times New Roman"/>
                <w:color w:val="000000"/>
              </w:rPr>
              <w:t>quantitation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F6C02" w14:textId="77777777" w:rsidR="00850DB8" w:rsidRPr="00850DB8" w:rsidRDefault="00850DB8" w:rsidP="00850DB8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F86AE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EA816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33CE4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3DC0E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DEE23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58184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685C3" w14:textId="77777777" w:rsidR="00850DB8" w:rsidRPr="00850DB8" w:rsidRDefault="00850DB8" w:rsidP="00850D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11A5FB" w14:textId="77777777" w:rsidR="00850DB8" w:rsidRDefault="00850DB8">
      <w:pPr>
        <w:rPr>
          <w:rFonts w:hint="eastAsia"/>
          <w:lang w:eastAsia="zh-CN"/>
        </w:rPr>
      </w:pPr>
    </w:p>
    <w:sectPr w:rsidR="00850DB8" w:rsidSect="005E4410">
      <w:pgSz w:w="20160" w:h="12240" w:orient="landscape" w:code="5"/>
      <w:pgMar w:top="720" w:right="720" w:bottom="720" w:left="720" w:header="708" w:footer="708" w:gutter="0"/>
      <w:cols w:space="708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(Body)"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0"/>
    <w:rsid w:val="000175EA"/>
    <w:rsid w:val="00017F35"/>
    <w:rsid w:val="00057BBB"/>
    <w:rsid w:val="00071C6B"/>
    <w:rsid w:val="000771F0"/>
    <w:rsid w:val="000A0CA2"/>
    <w:rsid w:val="000A414A"/>
    <w:rsid w:val="000B2901"/>
    <w:rsid w:val="000E1206"/>
    <w:rsid w:val="001213C6"/>
    <w:rsid w:val="00161BC9"/>
    <w:rsid w:val="00167847"/>
    <w:rsid w:val="00176E77"/>
    <w:rsid w:val="00180BFB"/>
    <w:rsid w:val="001A079C"/>
    <w:rsid w:val="001A1357"/>
    <w:rsid w:val="001C5502"/>
    <w:rsid w:val="001C5EB1"/>
    <w:rsid w:val="001E3D3C"/>
    <w:rsid w:val="00272CD0"/>
    <w:rsid w:val="00293F98"/>
    <w:rsid w:val="002B6842"/>
    <w:rsid w:val="002C1377"/>
    <w:rsid w:val="002C20ED"/>
    <w:rsid w:val="002E4613"/>
    <w:rsid w:val="0034231E"/>
    <w:rsid w:val="00356FE9"/>
    <w:rsid w:val="003716C1"/>
    <w:rsid w:val="00376D61"/>
    <w:rsid w:val="003B3274"/>
    <w:rsid w:val="003C1716"/>
    <w:rsid w:val="003C2441"/>
    <w:rsid w:val="003D24C2"/>
    <w:rsid w:val="00424511"/>
    <w:rsid w:val="00446DEA"/>
    <w:rsid w:val="00492EB8"/>
    <w:rsid w:val="00536A4A"/>
    <w:rsid w:val="00563750"/>
    <w:rsid w:val="005907B5"/>
    <w:rsid w:val="0059432E"/>
    <w:rsid w:val="005B146B"/>
    <w:rsid w:val="005E4410"/>
    <w:rsid w:val="005F50F7"/>
    <w:rsid w:val="00601F86"/>
    <w:rsid w:val="00611A44"/>
    <w:rsid w:val="00632A48"/>
    <w:rsid w:val="00681A3D"/>
    <w:rsid w:val="006E1FE7"/>
    <w:rsid w:val="006E7B6B"/>
    <w:rsid w:val="00700E40"/>
    <w:rsid w:val="00731416"/>
    <w:rsid w:val="00744F1F"/>
    <w:rsid w:val="00752C15"/>
    <w:rsid w:val="0077098C"/>
    <w:rsid w:val="00784237"/>
    <w:rsid w:val="007967C6"/>
    <w:rsid w:val="00800AAC"/>
    <w:rsid w:val="00835ECD"/>
    <w:rsid w:val="00843F8D"/>
    <w:rsid w:val="00847E28"/>
    <w:rsid w:val="00850DB8"/>
    <w:rsid w:val="00870D4C"/>
    <w:rsid w:val="00893260"/>
    <w:rsid w:val="008F217F"/>
    <w:rsid w:val="00984A86"/>
    <w:rsid w:val="009A5618"/>
    <w:rsid w:val="00A17A7E"/>
    <w:rsid w:val="00A7470B"/>
    <w:rsid w:val="00A82C29"/>
    <w:rsid w:val="00A852EC"/>
    <w:rsid w:val="00AA0097"/>
    <w:rsid w:val="00AA4C8E"/>
    <w:rsid w:val="00AF600F"/>
    <w:rsid w:val="00B061C2"/>
    <w:rsid w:val="00B12EC5"/>
    <w:rsid w:val="00B2082B"/>
    <w:rsid w:val="00B210DB"/>
    <w:rsid w:val="00BC3DA9"/>
    <w:rsid w:val="00BE100B"/>
    <w:rsid w:val="00C50A23"/>
    <w:rsid w:val="00C55EFE"/>
    <w:rsid w:val="00C579E3"/>
    <w:rsid w:val="00C66A05"/>
    <w:rsid w:val="00C67CDF"/>
    <w:rsid w:val="00C7519A"/>
    <w:rsid w:val="00CA3C69"/>
    <w:rsid w:val="00CB6C8F"/>
    <w:rsid w:val="00CC6830"/>
    <w:rsid w:val="00CE0FDA"/>
    <w:rsid w:val="00D04106"/>
    <w:rsid w:val="00D0734D"/>
    <w:rsid w:val="00D56F23"/>
    <w:rsid w:val="00D777E3"/>
    <w:rsid w:val="00DB22F7"/>
    <w:rsid w:val="00DC086C"/>
    <w:rsid w:val="00DD0B71"/>
    <w:rsid w:val="00E216BA"/>
    <w:rsid w:val="00E355CC"/>
    <w:rsid w:val="00E50BE6"/>
    <w:rsid w:val="00E546E0"/>
    <w:rsid w:val="00EB0612"/>
    <w:rsid w:val="00EB6D6F"/>
    <w:rsid w:val="00EC1046"/>
    <w:rsid w:val="00EC597C"/>
    <w:rsid w:val="00EF06BD"/>
    <w:rsid w:val="00F010EF"/>
    <w:rsid w:val="00F3143C"/>
    <w:rsid w:val="00F47849"/>
    <w:rsid w:val="00FA39A8"/>
    <w:rsid w:val="00FB76AB"/>
    <w:rsid w:val="00FC0F16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01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825</Words>
  <Characters>4709</Characters>
  <Application>Microsoft Macintosh Word</Application>
  <DocSecurity>0</DocSecurity>
  <Lines>39</Lines>
  <Paragraphs>11</Paragraphs>
  <ScaleCrop>false</ScaleCrop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Jinmeng Jia</dc:creator>
  <cp:keywords/>
  <dc:description/>
  <cp:lastModifiedBy>Jinmeng Jia</cp:lastModifiedBy>
  <cp:revision>2</cp:revision>
  <dcterms:created xsi:type="dcterms:W3CDTF">2017-11-13T14:09:00Z</dcterms:created>
  <dcterms:modified xsi:type="dcterms:W3CDTF">2017-11-13T14:09:00Z</dcterms:modified>
</cp:coreProperties>
</file>