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69E2" w14:textId="77777777" w:rsidR="0024546C" w:rsidRPr="002A3BFB" w:rsidRDefault="006E5ECD" w:rsidP="002A3BFB">
      <w:pPr>
        <w:jc w:val="center"/>
        <w:rPr>
          <w:rFonts w:hint="eastAsia"/>
          <w:b/>
          <w:sz w:val="40"/>
        </w:rPr>
      </w:pPr>
      <w:bookmarkStart w:id="0" w:name="_GoBack"/>
      <w:bookmarkEnd w:id="0"/>
      <w:r w:rsidRPr="002A3BFB">
        <w:rPr>
          <w:rFonts w:hint="eastAsia"/>
          <w:b/>
          <w:sz w:val="40"/>
        </w:rPr>
        <w:t>直方图</w:t>
      </w:r>
    </w:p>
    <w:p w14:paraId="18D1130D" w14:textId="014A47E9" w:rsidR="00A93237" w:rsidRPr="002A3BFB" w:rsidRDefault="00A93237" w:rsidP="00A93237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hint="eastAsia"/>
        </w:rPr>
        <w:t>直方图中bin的含义</w:t>
      </w:r>
      <w:r w:rsidRPr="002A3BFB">
        <w:rPr>
          <w:rFonts w:ascii="STFangsong" w:eastAsia="STFangsong" w:hAnsi="STFangsong" w:hint="eastAsia"/>
        </w:rPr>
        <w:t>：</w:t>
      </w:r>
    </w:p>
    <w:p w14:paraId="2E5A2E9C" w14:textId="77777777" w:rsidR="00A93237" w:rsidRPr="002A3BFB" w:rsidRDefault="00A93237" w:rsidP="00A93237">
      <w:pPr>
        <w:pStyle w:val="a3"/>
        <w:ind w:left="720" w:firstLineChars="0" w:firstLine="0"/>
        <w:rPr>
          <w:rFonts w:ascii="STFangsong" w:eastAsia="STFangsong" w:hAnsi="STFangsong" w:cs="Songti SC" w:hint="eastAsia"/>
          <w:color w:val="434343"/>
          <w:kern w:val="0"/>
        </w:rPr>
      </w:pPr>
      <w:r w:rsidRPr="002A3BFB">
        <w:rPr>
          <w:rFonts w:ascii="STFangsong" w:eastAsia="STFangsong" w:hAnsi="STFangsong" w:cs="Songti SC" w:hint="eastAsia"/>
          <w:color w:val="434343"/>
          <w:kern w:val="0"/>
        </w:rPr>
        <w:t>直方图中</w:t>
      </w:r>
      <w:r w:rsidRPr="002A3BFB">
        <w:rPr>
          <w:rFonts w:ascii="STFangsong" w:eastAsia="STFangsong" w:hAnsi="STFangsong" w:cs="Arial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的含义：计算颜色直方图需要将颜色空间划分为若干小的颜色区间，即直方图的</w:t>
      </w:r>
      <w:r w:rsidRPr="002A3BFB">
        <w:rPr>
          <w:rFonts w:ascii="STFangsong" w:eastAsia="STFangsong" w:hAnsi="STFangsong" w:cs="Arial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，通过计算颜色在每个小区间内德像素得到颜色直方图，</w:t>
      </w:r>
      <w:r w:rsidRPr="002A3BFB">
        <w:rPr>
          <w:rFonts w:ascii="STFangsong" w:eastAsia="STFangsong" w:hAnsi="STFangsong" w:cs="Arial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越多，</w:t>
      </w:r>
      <w:r w:rsidRPr="002A3BFB">
        <w:rPr>
          <w:rFonts w:ascii="STFangsong" w:eastAsia="STFangsong" w:hAnsi="STFangsong" w:cs="Songti SC" w:hint="eastAsia"/>
          <w:noProof/>
          <w:color w:val="434343"/>
          <w:kern w:val="0"/>
        </w:rPr>
        <w:drawing>
          <wp:inline distT="0" distB="0" distL="0" distR="0" wp14:anchorId="1AFDBEF5" wp14:editId="4F37E507">
            <wp:extent cx="3597247" cy="2182989"/>
            <wp:effectExtent l="0" t="0" r="10160" b="1905"/>
            <wp:docPr id="1" name="图片 1" descr="../../../Jietu20161212-16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Jietu20161212-1615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66" cy="21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C80B" w14:textId="7EF94196" w:rsidR="00A93237" w:rsidRPr="002A3BFB" w:rsidRDefault="00A93237" w:rsidP="00A93237">
      <w:pPr>
        <w:pStyle w:val="a3"/>
        <w:ind w:left="720" w:firstLineChars="0" w:firstLine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cs="Songti SC" w:hint="eastAsia"/>
          <w:color w:val="434343"/>
          <w:kern w:val="0"/>
        </w:rPr>
        <w:t>直方图对颜色的分辨率越强，但增加了计算机的负担。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如上图所分的10个竖条区域， 每个竖条区域称为一个bin。</w:t>
      </w:r>
    </w:p>
    <w:p w14:paraId="72173F66" w14:textId="1C8E43F0" w:rsidR="00A93237" w:rsidRPr="002A3BFB" w:rsidRDefault="006E5ECD" w:rsidP="00A93237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hint="eastAsia"/>
        </w:rPr>
        <w:t>什么是直方图</w:t>
      </w:r>
      <w:r w:rsidR="00A93237" w:rsidRPr="002A3BFB">
        <w:rPr>
          <w:rFonts w:ascii="STFangsong" w:eastAsia="STFangsong" w:hAnsi="STFangsong" w:hint="eastAsia"/>
        </w:rPr>
        <w:t>：</w:t>
      </w:r>
    </w:p>
    <w:p w14:paraId="3B560723" w14:textId="56B7A69B" w:rsidR="00A93237" w:rsidRPr="002A3BFB" w:rsidRDefault="002A3BFB" w:rsidP="00A93237">
      <w:pPr>
        <w:pStyle w:val="a3"/>
        <w:ind w:left="720" w:firstLineChars="0" w:firstLine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cs="Songti SC" w:hint="eastAsia"/>
          <w:color w:val="434343"/>
          <w:kern w:val="0"/>
        </w:rPr>
        <w:t>简单来说直方图就是对数据进行统计，将统计值组织到一系列事先定义好的</w:t>
      </w:r>
      <w:r w:rsidRPr="002A3BFB">
        <w:rPr>
          <w:rFonts w:ascii="STFangsong" w:eastAsia="STFangsong" w:hAnsi="STFangsong" w:cs="Arial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中。</w:t>
      </w:r>
      <w:r w:rsidRPr="002A3BFB">
        <w:rPr>
          <w:rFonts w:ascii="STFangsong" w:eastAsia="STFangsong" w:hAnsi="STFangsong" w:cs="Arial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中的数值就是从数据中计算出的特征的统计量，这些数据可以是诸如梯度、方向、色彩或任何其他特征。无论如何，直方图获得的是数据分布的统计图。直方图实际上是一个方便表示图像特征的手段。</w:t>
      </w:r>
    </w:p>
    <w:p w14:paraId="18EE25A8" w14:textId="4ECAF8EC" w:rsidR="00A93237" w:rsidRPr="002A3BFB" w:rsidRDefault="00A93237" w:rsidP="00A93237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hint="eastAsia"/>
        </w:rPr>
        <w:t>直方图</w:t>
      </w:r>
      <w:r w:rsidR="002A3BFB" w:rsidRPr="002A3BFB">
        <w:rPr>
          <w:rFonts w:ascii="STFangsong" w:eastAsia="STFangsong" w:hAnsi="STFangsong" w:hint="eastAsia"/>
        </w:rPr>
        <w:t>中一些需要设置的参数：</w:t>
      </w:r>
    </w:p>
    <w:p w14:paraId="559A39B4" w14:textId="77777777" w:rsidR="002A3BFB" w:rsidRPr="002A3BFB" w:rsidRDefault="002A3BFB" w:rsidP="002A3BFB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STFangsong" w:eastAsia="STFangsong" w:hAnsi="STFangsong" w:cs="Songti SC"/>
          <w:color w:val="434343"/>
          <w:kern w:val="0"/>
        </w:rPr>
      </w:pPr>
      <w:r w:rsidRPr="002A3BFB">
        <w:rPr>
          <w:rFonts w:ascii="STFangsong" w:eastAsia="STFangsong" w:hAnsi="STFangsong" w:cs="Songti SC"/>
          <w:color w:val="434343"/>
          <w:kern w:val="0"/>
        </w:rPr>
        <w:t>dim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：表示几维空间，即一般彩色图像是</w:t>
      </w:r>
      <w:r w:rsidRPr="002A3BFB">
        <w:rPr>
          <w:rFonts w:ascii="STFangsong" w:eastAsia="STFangsong" w:hAnsi="STFangsong" w:cs="Songti SC"/>
          <w:color w:val="434343"/>
          <w:kern w:val="0"/>
        </w:rPr>
        <w:t>3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通道的，</w:t>
      </w:r>
      <w:r w:rsidRPr="002A3BFB">
        <w:rPr>
          <w:rFonts w:ascii="STFangsong" w:eastAsia="STFangsong" w:hAnsi="STFangsong" w:cs="Songti SC"/>
          <w:color w:val="434343"/>
          <w:kern w:val="0"/>
        </w:rPr>
        <w:t>dim=3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，故灰度图像为</w:t>
      </w:r>
      <w:r w:rsidRPr="002A3BFB">
        <w:rPr>
          <w:rFonts w:ascii="STFangsong" w:eastAsia="STFangsong" w:hAnsi="STFangsong" w:cs="Songti SC"/>
          <w:color w:val="434343"/>
          <w:kern w:val="0"/>
        </w:rPr>
        <w:t>1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通道，则</w:t>
      </w:r>
      <w:r w:rsidRPr="002A3BFB">
        <w:rPr>
          <w:rFonts w:ascii="STFangsong" w:eastAsia="STFangsong" w:hAnsi="STFangsong" w:cs="Songti SC"/>
          <w:color w:val="434343"/>
          <w:kern w:val="0"/>
        </w:rPr>
        <w:t>dim=1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。</w:t>
      </w:r>
      <w:r w:rsidRPr="002A3BFB">
        <w:rPr>
          <w:rFonts w:ascii="STFangsong" w:eastAsia="STFangsong" w:hAnsi="STFangsong" w:cs="Songti SC"/>
          <w:color w:val="434343"/>
          <w:kern w:val="0"/>
        </w:rPr>
        <w:t>dim=2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，说明只计算彩色通道中的其中两个通道。</w:t>
      </w:r>
    </w:p>
    <w:p w14:paraId="18A489CE" w14:textId="77777777" w:rsidR="002A3BFB" w:rsidRPr="002A3BFB" w:rsidRDefault="002A3BFB" w:rsidP="002A3BFB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STFangsong" w:eastAsia="STFangsong" w:hAnsi="STFangsong" w:cs="Songti SC"/>
          <w:color w:val="434343"/>
          <w:kern w:val="0"/>
        </w:rPr>
      </w:pPr>
      <w:r w:rsidRPr="002A3BFB">
        <w:rPr>
          <w:rFonts w:ascii="STFangsong" w:eastAsia="STFangsong" w:hAnsi="STFangsong" w:cs="Songti SC"/>
          <w:color w:val="434343"/>
          <w:kern w:val="0"/>
        </w:rPr>
        <w:t>sizes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：表示的是</w:t>
      </w:r>
      <w:r w:rsidRPr="002A3BFB">
        <w:rPr>
          <w:rFonts w:ascii="STFangsong" w:eastAsia="STFangsong" w:hAnsi="STFangsong" w:cs="Songti SC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的个数，上图有</w:t>
      </w:r>
      <w:r w:rsidRPr="002A3BFB">
        <w:rPr>
          <w:rFonts w:ascii="STFangsong" w:eastAsia="STFangsong" w:hAnsi="STFangsong" w:cs="Songti SC"/>
          <w:color w:val="434343"/>
          <w:kern w:val="0"/>
        </w:rPr>
        <w:t>10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个</w:t>
      </w:r>
      <w:r w:rsidRPr="002A3BFB">
        <w:rPr>
          <w:rFonts w:ascii="STFangsong" w:eastAsia="STFangsong" w:hAnsi="STFangsong" w:cs="Songti SC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，则</w:t>
      </w:r>
      <w:r w:rsidRPr="002A3BFB">
        <w:rPr>
          <w:rFonts w:ascii="STFangsong" w:eastAsia="STFangsong" w:hAnsi="STFangsong" w:cs="Songti SC"/>
          <w:color w:val="434343"/>
          <w:kern w:val="0"/>
        </w:rPr>
        <w:t>sizes=10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。</w:t>
      </w:r>
    </w:p>
    <w:p w14:paraId="7B476E63" w14:textId="77777777" w:rsidR="002A3BFB" w:rsidRPr="002A3BFB" w:rsidRDefault="002A3BFB" w:rsidP="002A3BFB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STFangsong" w:eastAsia="STFangsong" w:hAnsi="STFangsong" w:cs="Songti SC"/>
          <w:color w:val="434343"/>
          <w:kern w:val="0"/>
        </w:rPr>
      </w:pPr>
      <w:r w:rsidRPr="002A3BFB">
        <w:rPr>
          <w:rFonts w:ascii="STFangsong" w:eastAsia="STFangsong" w:hAnsi="STFangsong" w:cs="Songti SC"/>
          <w:color w:val="434343"/>
          <w:kern w:val="0"/>
        </w:rPr>
        <w:lastRenderedPageBreak/>
        <w:t>type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：</w:t>
      </w:r>
      <w:r w:rsidRPr="002A3BFB">
        <w:rPr>
          <w:rFonts w:ascii="STFangsong" w:eastAsia="STFangsong" w:hAnsi="STFangsong" w:cs="Songti SC"/>
          <w:color w:val="434343"/>
          <w:kern w:val="0"/>
        </w:rPr>
        <w:t>CV_HIST_ARRAY,CV_HIST_SPACRSE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虚疏矩阵：如果在矩阵中，多数的元素为</w:t>
      </w:r>
      <w:r w:rsidRPr="002A3BFB">
        <w:rPr>
          <w:rFonts w:ascii="STFangsong" w:eastAsia="STFangsong" w:hAnsi="STFangsong" w:cs="Songti SC"/>
          <w:color w:val="434343"/>
          <w:kern w:val="0"/>
        </w:rPr>
        <w:t>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，则称矩阵为虚疏矩阵。</w:t>
      </w:r>
    </w:p>
    <w:p w14:paraId="7E62C1E6" w14:textId="77777777" w:rsidR="002A3BFB" w:rsidRPr="002A3BFB" w:rsidRDefault="002A3BFB" w:rsidP="002A3BFB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STFangsong" w:eastAsia="STFangsong" w:hAnsi="STFangsong" w:cs="Songti SC"/>
          <w:color w:val="434343"/>
          <w:kern w:val="0"/>
        </w:rPr>
      </w:pPr>
      <w:r w:rsidRPr="002A3BFB">
        <w:rPr>
          <w:rFonts w:ascii="STFangsong" w:eastAsia="STFangsong" w:hAnsi="STFangsong" w:cs="Songti SC"/>
          <w:color w:val="434343"/>
          <w:kern w:val="0"/>
        </w:rPr>
        <w:t>ranges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：上图最右边的数字</w:t>
      </w:r>
      <w:r w:rsidRPr="002A3BFB">
        <w:rPr>
          <w:rFonts w:ascii="STFangsong" w:eastAsia="STFangsong" w:hAnsi="STFangsong" w:cs="Songti SC"/>
          <w:color w:val="434343"/>
          <w:kern w:val="0"/>
        </w:rPr>
        <w:t>100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，就是说</w:t>
      </w:r>
      <w:r w:rsidRPr="002A3BFB">
        <w:rPr>
          <w:rFonts w:ascii="STFangsong" w:eastAsia="STFangsong" w:hAnsi="STFangsong" w:cs="Songti SC"/>
          <w:color w:val="434343"/>
          <w:kern w:val="0"/>
        </w:rPr>
        <w:t>ranges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范围为</w:t>
      </w:r>
      <w:r w:rsidRPr="002A3BFB">
        <w:rPr>
          <w:rFonts w:ascii="STFangsong" w:eastAsia="STFangsong" w:hAnsi="STFangsong" w:cs="Songti SC"/>
          <w:color w:val="434343"/>
          <w:kern w:val="0"/>
        </w:rPr>
        <w:t>0~100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。如果是灰度图像一般设为</w:t>
      </w:r>
      <w:r w:rsidRPr="002A3BFB">
        <w:rPr>
          <w:rFonts w:ascii="STFangsong" w:eastAsia="STFangsong" w:hAnsi="STFangsong" w:cs="Songti SC"/>
          <w:color w:val="434343"/>
          <w:kern w:val="0"/>
        </w:rPr>
        <w:t>0~255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</w:t>
      </w:r>
      <w:r w:rsidRPr="002A3BFB">
        <w:rPr>
          <w:rFonts w:ascii="STFangsong" w:eastAsia="STFangsong" w:hAnsi="STFangsong" w:cs="Songti SC"/>
          <w:color w:val="434343"/>
          <w:kern w:val="0"/>
        </w:rPr>
        <w:t>sizes=256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，则每个 </w:t>
      </w:r>
      <w:r w:rsidRPr="002A3BFB">
        <w:rPr>
          <w:rFonts w:ascii="STFangsong" w:eastAsia="STFangsong" w:hAnsi="STFangsong" w:cs="Songti SC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就表示一个灰度级的统计。在函数中</w:t>
      </w:r>
      <w:r w:rsidRPr="002A3BFB">
        <w:rPr>
          <w:rFonts w:ascii="STFangsong" w:eastAsia="STFangsong" w:hAnsi="STFangsong" w:cs="Songti SC"/>
          <w:color w:val="434343"/>
          <w:kern w:val="0"/>
        </w:rPr>
        <w:t>ranges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是</w:t>
      </w:r>
      <w:r w:rsidRPr="002A3BFB">
        <w:rPr>
          <w:rFonts w:ascii="STFangsong" w:eastAsia="STFangsong" w:hAnsi="STFangsong" w:cs="Songti SC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范围的数组，即</w:t>
      </w:r>
      <w:r w:rsidRPr="002A3BFB">
        <w:rPr>
          <w:rFonts w:ascii="STFangsong" w:eastAsia="STFangsong" w:hAnsi="STFangsong" w:cs="Songti SC"/>
          <w:color w:val="434343"/>
          <w:kern w:val="0"/>
        </w:rPr>
        <w:t>bin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范围为一个数组，</w:t>
      </w:r>
      <w:r w:rsidRPr="002A3BFB">
        <w:rPr>
          <w:rFonts w:ascii="STFangsong" w:eastAsia="STFangsong" w:hAnsi="STFangsong" w:cs="Songti SC"/>
          <w:color w:val="434343"/>
          <w:kern w:val="0"/>
        </w:rPr>
        <w:t>ranges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为一个数组的数组。</w:t>
      </w:r>
    </w:p>
    <w:p w14:paraId="190ACF9A" w14:textId="2DB59129" w:rsidR="002A3BFB" w:rsidRPr="002A3BFB" w:rsidRDefault="002A3BFB" w:rsidP="002A3BFB">
      <w:pPr>
        <w:pStyle w:val="a3"/>
        <w:ind w:left="720" w:firstLineChars="0" w:firstLine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cs="Songti SC"/>
          <w:color w:val="434343"/>
          <w:kern w:val="0"/>
        </w:rPr>
        <w:t>uniform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：决定</w:t>
      </w:r>
      <w:r w:rsidRPr="002A3BFB">
        <w:rPr>
          <w:rFonts w:ascii="STFangsong" w:eastAsia="STFangsong" w:hAnsi="STFangsong" w:cs="Songti SC"/>
          <w:color w:val="434343"/>
          <w:kern w:val="0"/>
        </w:rPr>
        <w:t>ranges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，</w:t>
      </w:r>
      <w:r w:rsidRPr="002A3BFB">
        <w:rPr>
          <w:rFonts w:ascii="STFangsong" w:eastAsia="STFangsong" w:hAnsi="STFangsong" w:cs="Songti SC"/>
          <w:color w:val="434343"/>
          <w:kern w:val="0"/>
        </w:rPr>
        <w:t>uniform=0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是均匀直方图，非</w:t>
      </w:r>
      <w:r w:rsidRPr="002A3BFB">
        <w:rPr>
          <w:rFonts w:ascii="STFangsong" w:eastAsia="STFangsong" w:hAnsi="STFangsong" w:cs="Songti SC"/>
          <w:color w:val="434343"/>
          <w:kern w:val="0"/>
        </w:rPr>
        <w:t>0</w:t>
      </w:r>
      <w:r w:rsidRPr="002A3BFB">
        <w:rPr>
          <w:rFonts w:ascii="STFangsong" w:eastAsia="STFangsong" w:hAnsi="STFangsong" w:cs="Songti SC" w:hint="eastAsia"/>
          <w:color w:val="434343"/>
          <w:kern w:val="0"/>
        </w:rPr>
        <w:t>时不均匀直方图。</w:t>
      </w:r>
    </w:p>
    <w:p w14:paraId="04956383" w14:textId="66BC0011" w:rsidR="00A93237" w:rsidRPr="002A3BFB" w:rsidRDefault="002A3BFB" w:rsidP="00A93237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hint="eastAsia"/>
        </w:rPr>
        <w:t>直方图的种类：</w:t>
      </w:r>
    </w:p>
    <w:p w14:paraId="64B74AC3" w14:textId="3DAAF712" w:rsidR="002A3BFB" w:rsidRPr="002A3BFB" w:rsidRDefault="002A3BFB" w:rsidP="002A3BFB">
      <w:pPr>
        <w:pStyle w:val="a3"/>
        <w:ind w:left="720" w:firstLineChars="0" w:firstLine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hint="eastAsia"/>
        </w:rPr>
        <w:t>灰度图像中的灰度直方图。</w:t>
      </w:r>
    </w:p>
    <w:p w14:paraId="7C720807" w14:textId="27CD4C31" w:rsidR="002A3BFB" w:rsidRPr="002A3BFB" w:rsidRDefault="002A3BFB" w:rsidP="002A3BFB">
      <w:pPr>
        <w:pStyle w:val="a3"/>
        <w:ind w:left="720" w:firstLineChars="0" w:firstLine="0"/>
        <w:rPr>
          <w:rFonts w:ascii="STFangsong" w:eastAsia="STFangsong" w:hAnsi="STFangsong" w:cs="Helvetica Neue" w:hint="eastAsia"/>
          <w:color w:val="1A1A1A"/>
          <w:kern w:val="0"/>
        </w:rPr>
      </w:pPr>
      <w:r w:rsidRPr="002A3BFB">
        <w:rPr>
          <w:rFonts w:ascii="STFangsong" w:eastAsia="STFangsong" w:hAnsi="STFangsong" w:cs="Helvetica Neue"/>
          <w:color w:val="1A1A1A"/>
          <w:kern w:val="0"/>
        </w:rPr>
        <w:t>图像映射在RGB空间中的各种颜色分量直方图，颜色通道直方图</w:t>
      </w:r>
    </w:p>
    <w:p w14:paraId="09F0C567" w14:textId="2AD296AB" w:rsidR="002A3BFB" w:rsidRPr="002A3BFB" w:rsidRDefault="002A3BFB" w:rsidP="002A3BFB">
      <w:pPr>
        <w:pStyle w:val="a3"/>
        <w:ind w:left="720" w:firstLineChars="0" w:firstLine="0"/>
        <w:rPr>
          <w:rFonts w:ascii="STFangsong" w:eastAsia="STFangsong" w:hAnsi="STFangsong" w:hint="eastAsia"/>
        </w:rPr>
      </w:pPr>
      <w:r w:rsidRPr="002A3BFB">
        <w:rPr>
          <w:rFonts w:ascii="STFangsong" w:eastAsia="STFangsong" w:hAnsi="STFangsong" w:cs="Helvetica Neue"/>
          <w:color w:val="1A1A1A"/>
          <w:kern w:val="0"/>
        </w:rPr>
        <w:t>在HSV空间中的亮度、饱和度、色度的各种直方图等。</w:t>
      </w:r>
    </w:p>
    <w:sectPr w:rsidR="002A3BFB" w:rsidRPr="002A3BFB" w:rsidSect="00BB7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672ED"/>
    <w:multiLevelType w:val="hybridMultilevel"/>
    <w:tmpl w:val="2D1AA676"/>
    <w:lvl w:ilvl="0" w:tplc="DDB4F4F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CD"/>
    <w:rsid w:val="002A3BFB"/>
    <w:rsid w:val="0032318D"/>
    <w:rsid w:val="0042260F"/>
    <w:rsid w:val="00500FD8"/>
    <w:rsid w:val="00583D69"/>
    <w:rsid w:val="006E5ECD"/>
    <w:rsid w:val="00815A84"/>
    <w:rsid w:val="008C4E41"/>
    <w:rsid w:val="00A93237"/>
    <w:rsid w:val="00BB7840"/>
    <w:rsid w:val="00BE2F83"/>
    <w:rsid w:val="00F51526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60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2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620</Characters>
  <Application>Microsoft Macintosh Word</Application>
  <DocSecurity>0</DocSecurity>
  <Lines>5</Lines>
  <Paragraphs>1</Paragraphs>
  <ScaleCrop>false</ScaleCrop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2016-12-12T08:12:00Z</dcterms:created>
  <dcterms:modified xsi:type="dcterms:W3CDTF">2016-12-12T08:23:00Z</dcterms:modified>
</cp:coreProperties>
</file>