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73601">
      <w:pPr>
        <w:jc w:val="center"/>
        <w:rPr>
          <w:rFonts w:eastAsia="楷体_GB2312"/>
          <w:spacing w:val="100"/>
          <w:sz w:val="48"/>
          <w:u w:val="single"/>
        </w:rPr>
      </w:pPr>
      <w:r>
        <w:rPr>
          <w:rFonts w:hint="eastAsia" w:eastAsia="楷体_GB2312"/>
          <w:spacing w:val="100"/>
          <w:sz w:val="48"/>
          <w:u w:val="single"/>
        </w:rPr>
        <w:t>苏州大学实验报告</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6"/>
        <w:gridCol w:w="281"/>
        <w:gridCol w:w="1548"/>
        <w:gridCol w:w="296"/>
        <w:gridCol w:w="900"/>
        <w:gridCol w:w="540"/>
        <w:gridCol w:w="1041"/>
        <w:gridCol w:w="720"/>
        <w:gridCol w:w="1260"/>
        <w:gridCol w:w="720"/>
        <w:gridCol w:w="1440"/>
      </w:tblGrid>
      <w:tr w14:paraId="7CC62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96" w:type="dxa"/>
            <w:vAlign w:val="center"/>
          </w:tcPr>
          <w:p w14:paraId="344619EA">
            <w:pPr>
              <w:spacing w:line="0" w:lineRule="atLeast"/>
              <w:jc w:val="center"/>
              <w:rPr>
                <w:rFonts w:eastAsia="楷体_GB2312"/>
                <w:sz w:val="24"/>
              </w:rPr>
            </w:pPr>
            <w:r>
              <w:rPr>
                <w:rFonts w:hint="eastAsia" w:eastAsia="楷体_GB2312"/>
                <w:kern w:val="0"/>
                <w:sz w:val="24"/>
              </w:rPr>
              <w:t>院、系</w:t>
            </w:r>
          </w:p>
        </w:tc>
        <w:tc>
          <w:tcPr>
            <w:tcW w:w="1829" w:type="dxa"/>
            <w:gridSpan w:val="2"/>
            <w:vAlign w:val="center"/>
          </w:tcPr>
          <w:p w14:paraId="3474F635">
            <w:pPr>
              <w:spacing w:line="0" w:lineRule="atLeast"/>
              <w:jc w:val="center"/>
              <w:rPr>
                <w:rFonts w:eastAsia="楷体_GB2312"/>
                <w:sz w:val="24"/>
              </w:rPr>
            </w:pPr>
            <w:r>
              <w:rPr>
                <w:rFonts w:hint="eastAsia" w:eastAsia="楷体_GB2312"/>
                <w:sz w:val="24"/>
              </w:rPr>
              <w:t>计算机学院</w:t>
            </w:r>
          </w:p>
        </w:tc>
        <w:tc>
          <w:tcPr>
            <w:tcW w:w="1196" w:type="dxa"/>
            <w:gridSpan w:val="2"/>
            <w:vAlign w:val="center"/>
          </w:tcPr>
          <w:p w14:paraId="17CEC3C3">
            <w:pPr>
              <w:spacing w:line="0" w:lineRule="atLeast"/>
              <w:jc w:val="center"/>
              <w:rPr>
                <w:rFonts w:eastAsia="楷体_GB2312"/>
                <w:sz w:val="24"/>
              </w:rPr>
            </w:pPr>
            <w:r>
              <w:rPr>
                <w:rFonts w:hint="eastAsia" w:eastAsia="楷体_GB2312"/>
                <w:kern w:val="0"/>
                <w:sz w:val="24"/>
              </w:rPr>
              <w:t>年级专业</w:t>
            </w:r>
          </w:p>
        </w:tc>
        <w:tc>
          <w:tcPr>
            <w:tcW w:w="1581" w:type="dxa"/>
            <w:gridSpan w:val="2"/>
            <w:vAlign w:val="center"/>
          </w:tcPr>
          <w:p w14:paraId="20DFAFF6">
            <w:pPr>
              <w:spacing w:line="0" w:lineRule="atLeast"/>
              <w:jc w:val="center"/>
              <w:rPr>
                <w:rFonts w:hint="default" w:eastAsia="楷体_GB2312"/>
                <w:sz w:val="24"/>
                <w:lang w:val="en-US" w:eastAsia="zh-CN"/>
              </w:rPr>
            </w:pPr>
            <w:r>
              <w:rPr>
                <w:rFonts w:hint="eastAsia" w:eastAsia="楷体_GB2312"/>
                <w:sz w:val="24"/>
                <w:lang w:val="en-US" w:eastAsia="zh-CN"/>
              </w:rPr>
              <w:t>23软件工程</w:t>
            </w:r>
          </w:p>
        </w:tc>
        <w:tc>
          <w:tcPr>
            <w:tcW w:w="720" w:type="dxa"/>
            <w:vAlign w:val="center"/>
          </w:tcPr>
          <w:p w14:paraId="5A02819F">
            <w:pPr>
              <w:spacing w:line="0" w:lineRule="atLeast"/>
              <w:jc w:val="center"/>
              <w:rPr>
                <w:rFonts w:eastAsia="楷体_GB2312"/>
                <w:sz w:val="24"/>
              </w:rPr>
            </w:pPr>
            <w:r>
              <w:rPr>
                <w:rFonts w:hint="eastAsia" w:eastAsia="楷体_GB2312"/>
                <w:kern w:val="0"/>
                <w:sz w:val="24"/>
              </w:rPr>
              <w:t>姓名</w:t>
            </w:r>
          </w:p>
        </w:tc>
        <w:tc>
          <w:tcPr>
            <w:tcW w:w="1260" w:type="dxa"/>
            <w:vAlign w:val="center"/>
          </w:tcPr>
          <w:p w14:paraId="567D3D07">
            <w:pPr>
              <w:spacing w:line="0" w:lineRule="atLeast"/>
              <w:jc w:val="center"/>
              <w:rPr>
                <w:rFonts w:hint="eastAsia" w:eastAsia="楷体_GB2312"/>
                <w:sz w:val="24"/>
                <w:lang w:val="en-US" w:eastAsia="zh-CN"/>
              </w:rPr>
            </w:pPr>
            <w:r>
              <w:rPr>
                <w:rFonts w:hint="eastAsia" w:eastAsia="楷体_GB2312"/>
                <w:sz w:val="24"/>
                <w:lang w:val="en-US" w:eastAsia="zh-CN"/>
              </w:rPr>
              <w:t>朱金涛</w:t>
            </w:r>
          </w:p>
        </w:tc>
        <w:tc>
          <w:tcPr>
            <w:tcW w:w="720" w:type="dxa"/>
            <w:vAlign w:val="center"/>
          </w:tcPr>
          <w:p w14:paraId="0D270317">
            <w:pPr>
              <w:spacing w:line="0" w:lineRule="atLeast"/>
              <w:jc w:val="center"/>
              <w:rPr>
                <w:rFonts w:eastAsia="楷体_GB2312"/>
                <w:sz w:val="24"/>
              </w:rPr>
            </w:pPr>
            <w:r>
              <w:rPr>
                <w:rFonts w:hint="eastAsia" w:eastAsia="楷体_GB2312"/>
                <w:kern w:val="0"/>
                <w:sz w:val="24"/>
              </w:rPr>
              <w:t>学号</w:t>
            </w:r>
          </w:p>
        </w:tc>
        <w:tc>
          <w:tcPr>
            <w:tcW w:w="1440" w:type="dxa"/>
            <w:vAlign w:val="center"/>
          </w:tcPr>
          <w:p w14:paraId="4DC215B7">
            <w:pPr>
              <w:spacing w:line="0" w:lineRule="atLeast"/>
              <w:jc w:val="center"/>
              <w:rPr>
                <w:rFonts w:hint="default" w:eastAsia="楷体_GB2312"/>
                <w:sz w:val="24"/>
                <w:lang w:val="en-US" w:eastAsia="zh-CN"/>
              </w:rPr>
            </w:pPr>
            <w:r>
              <w:rPr>
                <w:rFonts w:hint="eastAsia" w:eastAsia="楷体_GB2312"/>
                <w:sz w:val="24"/>
                <w:lang w:val="en-US" w:eastAsia="zh-CN"/>
              </w:rPr>
              <w:t>2327406014</w:t>
            </w:r>
          </w:p>
        </w:tc>
      </w:tr>
      <w:tr w14:paraId="2C141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7" w:type="dxa"/>
            <w:gridSpan w:val="2"/>
            <w:vAlign w:val="center"/>
          </w:tcPr>
          <w:p w14:paraId="12A6AB46">
            <w:pPr>
              <w:spacing w:line="0" w:lineRule="atLeast"/>
              <w:jc w:val="center"/>
              <w:rPr>
                <w:rFonts w:eastAsia="楷体_GB2312"/>
                <w:sz w:val="24"/>
              </w:rPr>
            </w:pPr>
            <w:r>
              <w:rPr>
                <w:rFonts w:hint="eastAsia" w:eastAsia="楷体_GB2312"/>
                <w:kern w:val="0"/>
                <w:sz w:val="24"/>
              </w:rPr>
              <w:t>课程名称</w:t>
            </w:r>
          </w:p>
        </w:tc>
        <w:tc>
          <w:tcPr>
            <w:tcW w:w="6305" w:type="dxa"/>
            <w:gridSpan w:val="7"/>
            <w:vAlign w:val="center"/>
          </w:tcPr>
          <w:p w14:paraId="1039FA5A">
            <w:pPr>
              <w:spacing w:line="0" w:lineRule="atLeast"/>
              <w:jc w:val="center"/>
              <w:rPr>
                <w:rFonts w:hint="default" w:eastAsia="楷体_GB2312"/>
                <w:sz w:val="24"/>
                <w:lang w:val="en-US" w:eastAsia="zh-CN"/>
              </w:rPr>
            </w:pPr>
            <w:r>
              <w:rPr>
                <w:rFonts w:hint="eastAsia" w:eastAsia="楷体_GB2312"/>
                <w:sz w:val="24"/>
                <w:lang w:val="en-US" w:eastAsia="zh-CN"/>
              </w:rPr>
              <w:t>计算机组成及系统结构课程实践</w:t>
            </w:r>
          </w:p>
        </w:tc>
        <w:tc>
          <w:tcPr>
            <w:tcW w:w="720" w:type="dxa"/>
            <w:vAlign w:val="center"/>
          </w:tcPr>
          <w:p w14:paraId="323D73BD">
            <w:pPr>
              <w:spacing w:line="0" w:lineRule="atLeast"/>
              <w:jc w:val="center"/>
              <w:rPr>
                <w:rFonts w:eastAsia="楷体_GB2312"/>
                <w:sz w:val="24"/>
              </w:rPr>
            </w:pPr>
            <w:r>
              <w:rPr>
                <w:rFonts w:hint="eastAsia" w:eastAsia="楷体_GB2312"/>
                <w:kern w:val="0"/>
                <w:sz w:val="24"/>
              </w:rPr>
              <w:t>成绩</w:t>
            </w:r>
          </w:p>
        </w:tc>
        <w:tc>
          <w:tcPr>
            <w:tcW w:w="1440" w:type="dxa"/>
            <w:vAlign w:val="center"/>
          </w:tcPr>
          <w:p w14:paraId="1782531B">
            <w:pPr>
              <w:spacing w:line="0" w:lineRule="atLeast"/>
              <w:jc w:val="center"/>
              <w:rPr>
                <w:rFonts w:eastAsia="楷体_GB2312"/>
                <w:sz w:val="24"/>
              </w:rPr>
            </w:pPr>
          </w:p>
        </w:tc>
      </w:tr>
      <w:tr w14:paraId="7A2C4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77" w:type="dxa"/>
            <w:gridSpan w:val="2"/>
            <w:vAlign w:val="center"/>
          </w:tcPr>
          <w:p w14:paraId="17F902D6">
            <w:pPr>
              <w:spacing w:line="0" w:lineRule="atLeast"/>
              <w:jc w:val="center"/>
              <w:rPr>
                <w:rFonts w:eastAsia="楷体_GB2312"/>
                <w:sz w:val="24"/>
              </w:rPr>
            </w:pPr>
            <w:r>
              <w:rPr>
                <w:rFonts w:hint="eastAsia" w:eastAsia="楷体_GB2312"/>
                <w:kern w:val="0"/>
                <w:sz w:val="24"/>
              </w:rPr>
              <w:t>指导教师</w:t>
            </w:r>
          </w:p>
        </w:tc>
        <w:tc>
          <w:tcPr>
            <w:tcW w:w="1844" w:type="dxa"/>
            <w:gridSpan w:val="2"/>
            <w:vAlign w:val="center"/>
          </w:tcPr>
          <w:p w14:paraId="3EA9A582">
            <w:pPr>
              <w:spacing w:line="0" w:lineRule="atLeast"/>
              <w:jc w:val="center"/>
              <w:rPr>
                <w:rFonts w:hint="default" w:eastAsia="楷体_GB2312"/>
                <w:sz w:val="24"/>
                <w:lang w:val="en-US" w:eastAsia="zh-CN"/>
              </w:rPr>
            </w:pPr>
            <w:r>
              <w:rPr>
                <w:rFonts w:hint="eastAsia" w:eastAsia="楷体_GB2312"/>
                <w:sz w:val="24"/>
                <w:lang w:val="en-US" w:eastAsia="zh-CN"/>
              </w:rPr>
              <w:t>屈蕴茜</w:t>
            </w:r>
          </w:p>
        </w:tc>
        <w:tc>
          <w:tcPr>
            <w:tcW w:w="1440" w:type="dxa"/>
            <w:gridSpan w:val="2"/>
            <w:vAlign w:val="center"/>
          </w:tcPr>
          <w:p w14:paraId="60328AB2">
            <w:pPr>
              <w:spacing w:line="0" w:lineRule="atLeast"/>
              <w:jc w:val="center"/>
              <w:rPr>
                <w:rFonts w:eastAsia="楷体_GB2312"/>
                <w:sz w:val="24"/>
              </w:rPr>
            </w:pPr>
            <w:r>
              <w:rPr>
                <w:rFonts w:hint="eastAsia" w:eastAsia="楷体_GB2312"/>
                <w:kern w:val="0"/>
                <w:sz w:val="24"/>
              </w:rPr>
              <w:t>同组实验者</w:t>
            </w:r>
          </w:p>
        </w:tc>
        <w:tc>
          <w:tcPr>
            <w:tcW w:w="1761" w:type="dxa"/>
            <w:gridSpan w:val="2"/>
            <w:vAlign w:val="center"/>
          </w:tcPr>
          <w:p w14:paraId="2EF2AEF5">
            <w:pPr>
              <w:spacing w:line="0" w:lineRule="atLeast"/>
              <w:jc w:val="center"/>
              <w:rPr>
                <w:rFonts w:eastAsia="楷体_GB2312"/>
                <w:sz w:val="24"/>
              </w:rPr>
            </w:pPr>
            <w:r>
              <w:rPr>
                <w:rFonts w:hint="eastAsia" w:eastAsia="楷体_GB2312"/>
                <w:sz w:val="24"/>
              </w:rPr>
              <w:t>无</w:t>
            </w:r>
          </w:p>
        </w:tc>
        <w:tc>
          <w:tcPr>
            <w:tcW w:w="1260" w:type="dxa"/>
            <w:vAlign w:val="center"/>
          </w:tcPr>
          <w:p w14:paraId="19EFDB8D">
            <w:pPr>
              <w:spacing w:line="0" w:lineRule="atLeast"/>
              <w:jc w:val="center"/>
              <w:rPr>
                <w:rFonts w:eastAsia="楷体_GB2312"/>
                <w:sz w:val="24"/>
              </w:rPr>
            </w:pPr>
            <w:r>
              <w:rPr>
                <w:rFonts w:hint="eastAsia" w:eastAsia="楷体_GB2312"/>
                <w:kern w:val="0"/>
                <w:sz w:val="24"/>
              </w:rPr>
              <w:t>实验日期</w:t>
            </w:r>
          </w:p>
        </w:tc>
        <w:tc>
          <w:tcPr>
            <w:tcW w:w="2160" w:type="dxa"/>
            <w:gridSpan w:val="2"/>
            <w:vAlign w:val="center"/>
          </w:tcPr>
          <w:p w14:paraId="1044C479">
            <w:pPr>
              <w:spacing w:line="0" w:lineRule="atLeast"/>
              <w:jc w:val="center"/>
              <w:rPr>
                <w:rFonts w:hint="default" w:eastAsia="楷体_GB2312"/>
                <w:sz w:val="24"/>
                <w:lang w:val="en-US" w:eastAsia="zh-CN"/>
              </w:rPr>
            </w:pPr>
            <w:r>
              <w:rPr>
                <w:rFonts w:hint="eastAsia" w:eastAsia="楷体_GB2312"/>
                <w:sz w:val="24"/>
                <w:lang w:val="en-US" w:eastAsia="zh-CN"/>
              </w:rPr>
              <w:t>2025年5月9日</w:t>
            </w:r>
          </w:p>
        </w:tc>
      </w:tr>
    </w:tbl>
    <w:p w14:paraId="34643D55">
      <w:pPr>
        <w:spacing w:before="100" w:beforeAutospacing="1" w:after="100" w:afterAutospacing="1"/>
        <w:jc w:val="center"/>
        <w:rPr>
          <w:b/>
          <w:bCs/>
          <w:sz w:val="30"/>
        </w:rPr>
        <w:sectPr>
          <w:footerReference r:id="rId3" w:type="default"/>
          <w:footerReference r:id="rId4" w:type="even"/>
          <w:type w:val="continuous"/>
          <w:pgSz w:w="11906" w:h="16838"/>
          <w:pgMar w:top="1134" w:right="1304" w:bottom="1134" w:left="1304" w:header="851" w:footer="992" w:gutter="0"/>
          <w:cols w:space="720" w:num="1"/>
          <w:docGrid w:type="lines" w:linePitch="312" w:charSpace="0"/>
        </w:sectPr>
      </w:pPr>
    </w:p>
    <w:p w14:paraId="780C645B">
      <w:pPr>
        <w:spacing w:line="0" w:lineRule="atLeast"/>
        <w:jc w:val="center"/>
        <w:rPr>
          <w:b/>
          <w:bCs/>
          <w:sz w:val="10"/>
        </w:rPr>
      </w:pPr>
      <w:r>
        <w:rPr>
          <w:sz w:val="20"/>
        </w:rPr>
        <w:pict>
          <v:rect id="_x0000_s1026" o:spid="_x0000_s1026" o:spt="1" style="position:absolute;left:0pt;margin-top:170.75pt;height:595.4pt;width:482.8pt;mso-position-horizontal:center;mso-position-vertical-relative:page;z-index:-251657216;mso-width-relative:page;mso-height-relative:page;" filled="f" coordsize="21600,21600">
            <v:path/>
            <v:fill on="f" opacity="32768f" focussize="0,0"/>
            <v:stroke/>
            <v:imagedata o:title=""/>
            <o:lock v:ext="edit"/>
            <w10:anchorlock/>
          </v:rect>
        </w:pict>
      </w:r>
    </w:p>
    <w:tbl>
      <w:tblPr>
        <w:tblStyle w:val="9"/>
        <w:tblW w:w="0" w:type="auto"/>
        <w:jc w:val="center"/>
        <w:tblLayout w:type="fixed"/>
        <w:tblCellMar>
          <w:top w:w="0" w:type="dxa"/>
          <w:left w:w="108" w:type="dxa"/>
          <w:bottom w:w="0" w:type="dxa"/>
          <w:right w:w="108" w:type="dxa"/>
        </w:tblCellMar>
      </w:tblPr>
      <w:tblGrid>
        <w:gridCol w:w="1716"/>
        <w:gridCol w:w="5929"/>
      </w:tblGrid>
      <w:tr w14:paraId="2E61C9C0">
        <w:tblPrEx>
          <w:tblCellMar>
            <w:top w:w="0" w:type="dxa"/>
            <w:left w:w="108" w:type="dxa"/>
            <w:bottom w:w="0" w:type="dxa"/>
            <w:right w:w="108" w:type="dxa"/>
          </w:tblCellMar>
        </w:tblPrEx>
        <w:trPr>
          <w:jc w:val="center"/>
        </w:trPr>
        <w:tc>
          <w:tcPr>
            <w:tcW w:w="1716" w:type="dxa"/>
            <w:vAlign w:val="bottom"/>
          </w:tcPr>
          <w:p w14:paraId="0861A822">
            <w:pPr>
              <w:spacing w:before="156" w:beforeLines="50"/>
              <w:jc w:val="center"/>
              <w:rPr>
                <w:rFonts w:eastAsia="楷体_GB2312"/>
                <w:sz w:val="24"/>
              </w:rPr>
            </w:pPr>
            <w:r>
              <w:rPr>
                <w:rFonts w:hint="eastAsia" w:eastAsia="楷体_GB2312"/>
                <w:sz w:val="24"/>
              </w:rPr>
              <w:t>实 验 名 称</w:t>
            </w:r>
          </w:p>
        </w:tc>
        <w:tc>
          <w:tcPr>
            <w:tcW w:w="5929" w:type="dxa"/>
            <w:tcBorders>
              <w:bottom w:val="single" w:color="auto" w:sz="4" w:space="0"/>
            </w:tcBorders>
            <w:vAlign w:val="bottom"/>
          </w:tcPr>
          <w:p w14:paraId="2B5B145F">
            <w:pPr>
              <w:spacing w:before="156" w:beforeLines="50"/>
              <w:jc w:val="center"/>
              <w:rPr>
                <w:rFonts w:hint="eastAsia" w:eastAsia="楷体_GB2312"/>
                <w:sz w:val="24"/>
                <w:lang w:val="en-US" w:eastAsia="zh-CN"/>
              </w:rPr>
            </w:pPr>
            <w:r>
              <w:rPr>
                <w:rFonts w:hint="eastAsia" w:eastAsia="楷体_GB2312"/>
                <w:sz w:val="24"/>
                <w:lang w:val="en-US" w:eastAsia="zh-CN"/>
              </w:rPr>
              <w:t>微控器</w:t>
            </w:r>
          </w:p>
        </w:tc>
      </w:tr>
    </w:tbl>
    <w:p w14:paraId="38FE522B"/>
    <w:p w14:paraId="219E3CAD">
      <w:pPr>
        <w:numPr>
          <w:ilvl w:val="0"/>
          <w:numId w:val="1"/>
        </w:numPr>
      </w:pPr>
      <w:r>
        <w:rPr>
          <w:rFonts w:hint="eastAsia"/>
        </w:rPr>
        <w:t>实验目的</w:t>
      </w:r>
    </w:p>
    <w:p w14:paraId="0F2CB2DD">
      <w:pPr>
        <w:rPr>
          <w:rFonts w:hint="default" w:eastAsia="宋体"/>
          <w:lang w:val="en-US" w:eastAsia="zh-CN"/>
        </w:rPr>
      </w:pPr>
      <w:r>
        <w:rPr>
          <w:rFonts w:hint="eastAsia"/>
          <w:lang w:val="en-US" w:eastAsia="zh-CN"/>
        </w:rPr>
        <w:t>掌握微程序控制器的组成原理</w:t>
      </w:r>
    </w:p>
    <w:p w14:paraId="0D6FD604">
      <w:pPr>
        <w:numPr>
          <w:ilvl w:val="0"/>
          <w:numId w:val="1"/>
        </w:numPr>
      </w:pPr>
      <w:r>
        <w:rPr>
          <w:rFonts w:hint="eastAsia"/>
        </w:rPr>
        <w:t>实验</w:t>
      </w:r>
      <w:r>
        <w:t>设备</w:t>
      </w:r>
    </w:p>
    <w:p w14:paraId="2C750DF5">
      <w:pPr>
        <w:rPr>
          <w:rFonts w:hint="default" w:eastAsia="宋体"/>
          <w:lang w:val="en-US" w:eastAsia="zh-CN"/>
        </w:rPr>
      </w:pPr>
      <w:r>
        <w:rPr>
          <w:rFonts w:hint="eastAsia"/>
          <w:lang w:val="en-US" w:eastAsia="zh-CN"/>
        </w:rPr>
        <w:t>PC机一台，TD-CMX实验系统一套，排线若干</w:t>
      </w:r>
    </w:p>
    <w:p w14:paraId="4AE2E8B7">
      <w:pPr>
        <w:numPr>
          <w:ilvl w:val="0"/>
          <w:numId w:val="1"/>
        </w:numPr>
      </w:pPr>
      <w:r>
        <w:rPr>
          <w:rFonts w:hint="eastAsia"/>
        </w:rPr>
        <w:t>实验内容</w:t>
      </w:r>
    </w:p>
    <w:p w14:paraId="744AF707">
      <w:pPr>
        <w:rPr>
          <w:rFonts w:hint="default" w:eastAsia="宋体"/>
          <w:lang w:val="en-US" w:eastAsia="zh-CN"/>
        </w:rPr>
      </w:pPr>
      <w:r>
        <w:rPr>
          <w:rFonts w:hint="eastAsia"/>
          <w:lang w:val="en-US" w:eastAsia="zh-CN"/>
        </w:rPr>
        <w:t>微程序的编制、写入，观察微程序的运行过程。基于数据通路图，掌握微程序控制器的工作原理。</w:t>
      </w:r>
    </w:p>
    <w:p w14:paraId="0658180D">
      <w:pPr>
        <w:numPr>
          <w:ilvl w:val="0"/>
          <w:numId w:val="1"/>
        </w:numPr>
      </w:pPr>
      <w:r>
        <w:rPr>
          <w:rFonts w:hint="eastAsia"/>
        </w:rPr>
        <w:t>实验原理</w:t>
      </w:r>
    </w:p>
    <w:p w14:paraId="2CFC29BA">
      <w:pPr>
        <w:pStyle w:val="20"/>
        <w:ind w:left="0" w:leftChars="0" w:firstLine="0" w:firstLineChars="0"/>
        <w:rPr>
          <w:rFonts w:hint="eastAsia" w:eastAsia="宋体"/>
          <w:lang w:eastAsia="zh-CN"/>
        </w:rPr>
      </w:pPr>
      <w:r>
        <w:rPr>
          <w:rFonts w:hint="eastAsia" w:eastAsia="宋体"/>
          <w:lang w:eastAsia="zh-CN"/>
        </w:rPr>
        <w:drawing>
          <wp:inline distT="0" distB="0" distL="114300" distR="114300">
            <wp:extent cx="5962650" cy="3927475"/>
            <wp:effectExtent l="0" t="0" r="6350" b="9525"/>
            <wp:docPr id="1" name="图片 1" descr="扫描全能王 2025-05-11 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扫描全能王 2025-05-11 22.17"/>
                    <pic:cNvPicPr>
                      <a:picLocks noChangeAspect="1"/>
                    </pic:cNvPicPr>
                  </pic:nvPicPr>
                  <pic:blipFill>
                    <a:blip r:embed="rId6"/>
                    <a:stretch>
                      <a:fillRect/>
                    </a:stretch>
                  </pic:blipFill>
                  <pic:spPr>
                    <a:xfrm>
                      <a:off x="0" y="0"/>
                      <a:ext cx="5962650" cy="3927475"/>
                    </a:xfrm>
                    <a:prstGeom prst="rect">
                      <a:avLst/>
                    </a:prstGeom>
                  </pic:spPr>
                </pic:pic>
              </a:graphicData>
            </a:graphic>
          </wp:inline>
        </w:drawing>
      </w:r>
    </w:p>
    <w:p w14:paraId="7B4C0081">
      <w:pPr>
        <w:pStyle w:val="20"/>
        <w:ind w:left="0" w:leftChars="0" w:firstLine="0" w:firstLineChars="0"/>
        <w:rPr>
          <w:rFonts w:hint="eastAsia" w:eastAsia="宋体"/>
          <w:lang w:eastAsia="zh-CN"/>
        </w:rPr>
      </w:pPr>
      <w:r>
        <w:rPr>
          <w:rFonts w:hint="eastAsia" w:eastAsia="宋体"/>
          <w:lang w:eastAsia="zh-CN"/>
        </w:rPr>
        <w:drawing>
          <wp:inline distT="0" distB="0" distL="114300" distR="114300">
            <wp:extent cx="5843270" cy="9133205"/>
            <wp:effectExtent l="0" t="0" r="11430" b="10795"/>
            <wp:docPr id="2" name="图片 2" descr="扫描全能王 2025-05-11 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扫描全能王 2025-05-11 22.18"/>
                    <pic:cNvPicPr>
                      <a:picLocks noChangeAspect="1"/>
                    </pic:cNvPicPr>
                  </pic:nvPicPr>
                  <pic:blipFill>
                    <a:blip r:embed="rId7"/>
                    <a:stretch>
                      <a:fillRect/>
                    </a:stretch>
                  </pic:blipFill>
                  <pic:spPr>
                    <a:xfrm>
                      <a:off x="0" y="0"/>
                      <a:ext cx="5843270" cy="9133205"/>
                    </a:xfrm>
                    <a:prstGeom prst="rect">
                      <a:avLst/>
                    </a:prstGeom>
                  </pic:spPr>
                </pic:pic>
              </a:graphicData>
            </a:graphic>
          </wp:inline>
        </w:drawing>
      </w:r>
    </w:p>
    <w:p w14:paraId="0B002BA2">
      <w:pPr>
        <w:pStyle w:val="20"/>
        <w:ind w:left="0" w:leftChars="0" w:firstLine="0" w:firstLineChars="0"/>
        <w:rPr>
          <w:rFonts w:hint="eastAsia" w:eastAsia="宋体"/>
          <w:lang w:eastAsia="zh-CN"/>
        </w:rPr>
      </w:pPr>
      <w:r>
        <w:rPr>
          <w:rFonts w:hint="eastAsia" w:eastAsia="宋体"/>
          <w:lang w:eastAsia="zh-CN"/>
        </w:rPr>
        <w:drawing>
          <wp:inline distT="0" distB="0" distL="114300" distR="114300">
            <wp:extent cx="5969000" cy="9157335"/>
            <wp:effectExtent l="0" t="0" r="0" b="12065"/>
            <wp:docPr id="3" name="图片 3" descr="扫描全能王 2025-05-11 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扫描全能王 2025-05-11 22.19"/>
                    <pic:cNvPicPr>
                      <a:picLocks noChangeAspect="1"/>
                    </pic:cNvPicPr>
                  </pic:nvPicPr>
                  <pic:blipFill>
                    <a:blip r:embed="rId8"/>
                    <a:stretch>
                      <a:fillRect/>
                    </a:stretch>
                  </pic:blipFill>
                  <pic:spPr>
                    <a:xfrm>
                      <a:off x="0" y="0"/>
                      <a:ext cx="5969000" cy="9157335"/>
                    </a:xfrm>
                    <a:prstGeom prst="rect">
                      <a:avLst/>
                    </a:prstGeom>
                  </pic:spPr>
                </pic:pic>
              </a:graphicData>
            </a:graphic>
          </wp:inline>
        </w:drawing>
      </w:r>
    </w:p>
    <w:p w14:paraId="16840F3A">
      <w:pPr>
        <w:pStyle w:val="20"/>
        <w:ind w:left="0" w:leftChars="0" w:firstLine="0" w:firstLineChars="0"/>
        <w:rPr>
          <w:rFonts w:hint="eastAsia" w:eastAsia="宋体"/>
          <w:lang w:eastAsia="zh-CN"/>
        </w:rPr>
      </w:pPr>
      <w:r>
        <w:rPr>
          <w:rFonts w:hint="eastAsia" w:eastAsia="宋体"/>
          <w:lang w:eastAsia="zh-CN"/>
        </w:rPr>
        <w:drawing>
          <wp:inline distT="0" distB="0" distL="114300" distR="114300">
            <wp:extent cx="5963285" cy="8284210"/>
            <wp:effectExtent l="0" t="0" r="5715" b="8890"/>
            <wp:docPr id="4" name="图片 4" descr="扫描全能王 2025-05-11 2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扫描全能王 2025-05-11 22.21"/>
                    <pic:cNvPicPr>
                      <a:picLocks noChangeAspect="1"/>
                    </pic:cNvPicPr>
                  </pic:nvPicPr>
                  <pic:blipFill>
                    <a:blip r:embed="rId9"/>
                    <a:stretch>
                      <a:fillRect/>
                    </a:stretch>
                  </pic:blipFill>
                  <pic:spPr>
                    <a:xfrm>
                      <a:off x="0" y="0"/>
                      <a:ext cx="5963285" cy="8284210"/>
                    </a:xfrm>
                    <a:prstGeom prst="rect">
                      <a:avLst/>
                    </a:prstGeom>
                  </pic:spPr>
                </pic:pic>
              </a:graphicData>
            </a:graphic>
          </wp:inline>
        </w:drawing>
      </w:r>
    </w:p>
    <w:p w14:paraId="647FC4BD">
      <w:pPr>
        <w:pStyle w:val="20"/>
        <w:ind w:left="0" w:leftChars="0" w:firstLine="0" w:firstLineChars="0"/>
        <w:rPr>
          <w:rFonts w:hint="eastAsia" w:eastAsia="宋体"/>
          <w:lang w:eastAsia="zh-CN"/>
        </w:rPr>
      </w:pPr>
      <w:r>
        <w:rPr>
          <w:rFonts w:hint="eastAsia" w:eastAsia="宋体"/>
          <w:lang w:eastAsia="zh-CN"/>
        </w:rPr>
        <w:drawing>
          <wp:inline distT="0" distB="0" distL="114300" distR="114300">
            <wp:extent cx="5974715" cy="8281670"/>
            <wp:effectExtent l="0" t="0" r="6985" b="11430"/>
            <wp:docPr id="5" name="图片 5" descr="扫描全能王 2025-05-11 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扫描全能王 2025-05-11 22.22"/>
                    <pic:cNvPicPr>
                      <a:picLocks noChangeAspect="1"/>
                    </pic:cNvPicPr>
                  </pic:nvPicPr>
                  <pic:blipFill>
                    <a:blip r:embed="rId10"/>
                    <a:stretch>
                      <a:fillRect/>
                    </a:stretch>
                  </pic:blipFill>
                  <pic:spPr>
                    <a:xfrm>
                      <a:off x="0" y="0"/>
                      <a:ext cx="5974715" cy="8281670"/>
                    </a:xfrm>
                    <a:prstGeom prst="rect">
                      <a:avLst/>
                    </a:prstGeom>
                  </pic:spPr>
                </pic:pic>
              </a:graphicData>
            </a:graphic>
          </wp:inline>
        </w:drawing>
      </w:r>
    </w:p>
    <w:p w14:paraId="389C6FE0">
      <w:pPr>
        <w:pStyle w:val="20"/>
        <w:ind w:left="0" w:leftChars="0" w:firstLine="0" w:firstLineChars="0"/>
        <w:rPr>
          <w:rFonts w:hint="eastAsia" w:eastAsia="宋体"/>
          <w:lang w:eastAsia="zh-CN"/>
        </w:rPr>
      </w:pPr>
      <w:r>
        <w:rPr>
          <w:rFonts w:hint="eastAsia" w:eastAsia="宋体"/>
          <w:lang w:eastAsia="zh-CN"/>
        </w:rPr>
        <w:drawing>
          <wp:inline distT="0" distB="0" distL="114300" distR="114300">
            <wp:extent cx="5723890" cy="9220200"/>
            <wp:effectExtent l="0" t="0" r="3810" b="0"/>
            <wp:docPr id="6" name="图片 6" descr="扫描全能王 2025-05-11 22.22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扫描全能王 2025-05-11 22.22 (1)"/>
                    <pic:cNvPicPr>
                      <a:picLocks noChangeAspect="1"/>
                    </pic:cNvPicPr>
                  </pic:nvPicPr>
                  <pic:blipFill>
                    <a:blip r:embed="rId11"/>
                    <a:stretch>
                      <a:fillRect/>
                    </a:stretch>
                  </pic:blipFill>
                  <pic:spPr>
                    <a:xfrm>
                      <a:off x="0" y="0"/>
                      <a:ext cx="5723890" cy="9220200"/>
                    </a:xfrm>
                    <a:prstGeom prst="rect">
                      <a:avLst/>
                    </a:prstGeom>
                  </pic:spPr>
                </pic:pic>
              </a:graphicData>
            </a:graphic>
          </wp:inline>
        </w:drawing>
      </w:r>
    </w:p>
    <w:p w14:paraId="61CDDFAF">
      <w:pPr>
        <w:pStyle w:val="20"/>
        <w:ind w:left="0" w:leftChars="0" w:firstLine="0" w:firstLineChars="0"/>
        <w:rPr>
          <w:rFonts w:hint="eastAsia" w:eastAsia="宋体"/>
          <w:lang w:eastAsia="zh-CN"/>
        </w:rPr>
      </w:pPr>
      <w:r>
        <w:rPr>
          <w:rFonts w:hint="eastAsia" w:eastAsia="宋体"/>
          <w:lang w:eastAsia="zh-CN"/>
        </w:rPr>
        <w:drawing>
          <wp:inline distT="0" distB="0" distL="114300" distR="114300">
            <wp:extent cx="5970270" cy="8001635"/>
            <wp:effectExtent l="0" t="0" r="11430" b="12065"/>
            <wp:docPr id="7" name="图片 7" descr="扫描全能王 2025-05-11 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扫描全能王 2025-05-11 22.23"/>
                    <pic:cNvPicPr>
                      <a:picLocks noChangeAspect="1"/>
                    </pic:cNvPicPr>
                  </pic:nvPicPr>
                  <pic:blipFill>
                    <a:blip r:embed="rId12"/>
                    <a:stretch>
                      <a:fillRect/>
                    </a:stretch>
                  </pic:blipFill>
                  <pic:spPr>
                    <a:xfrm>
                      <a:off x="0" y="0"/>
                      <a:ext cx="5970270" cy="8001635"/>
                    </a:xfrm>
                    <a:prstGeom prst="rect">
                      <a:avLst/>
                    </a:prstGeom>
                  </pic:spPr>
                </pic:pic>
              </a:graphicData>
            </a:graphic>
          </wp:inline>
        </w:drawing>
      </w:r>
    </w:p>
    <w:p w14:paraId="71539873">
      <w:pPr>
        <w:numPr>
          <w:ilvl w:val="0"/>
          <w:numId w:val="1"/>
        </w:numPr>
        <w:rPr>
          <w:rFonts w:hint="eastAsia" w:eastAsia="宋体"/>
          <w:lang w:val="en-US" w:eastAsia="zh-CN"/>
        </w:rPr>
      </w:pPr>
      <w:r>
        <w:rPr>
          <w:rFonts w:hint="eastAsia"/>
        </w:rPr>
        <w:t>实验步骤与结果</w:t>
      </w:r>
    </w:p>
    <w:p w14:paraId="2021CDAC">
      <w:pPr>
        <w:widowControl w:val="0"/>
        <w:numPr>
          <w:ilvl w:val="0"/>
          <w:numId w:val="2"/>
        </w:numPr>
        <w:tabs>
          <w:tab w:val="left" w:pos="420"/>
        </w:tabs>
        <w:ind w:left="425" w:leftChars="0" w:hanging="425" w:firstLineChars="0"/>
        <w:jc w:val="both"/>
        <w:rPr>
          <w:rFonts w:hint="eastAsia" w:eastAsia="宋体"/>
          <w:lang w:val="en-US" w:eastAsia="zh-CN"/>
        </w:rPr>
      </w:pPr>
      <w:r>
        <w:rPr>
          <w:rFonts w:hint="eastAsia"/>
          <w:lang w:val="en-US" w:eastAsia="zh-CN"/>
        </w:rPr>
        <w:t>接线。</w:t>
      </w:r>
    </w:p>
    <w:p w14:paraId="50C4ACC3">
      <w:pPr>
        <w:widowControl w:val="0"/>
        <w:numPr>
          <w:ilvl w:val="0"/>
          <w:numId w:val="3"/>
        </w:numPr>
        <w:tabs>
          <w:tab w:val="left" w:pos="420"/>
        </w:tabs>
        <w:ind w:left="0" w:leftChars="0" w:firstLine="420" w:firstLineChars="0"/>
        <w:jc w:val="both"/>
        <w:rPr>
          <w:rFonts w:hint="eastAsia" w:eastAsia="宋体"/>
          <w:lang w:val="en-US" w:eastAsia="zh-CN"/>
        </w:rPr>
      </w:pPr>
      <w:r>
        <w:rPr>
          <w:rFonts w:hint="eastAsia"/>
          <w:lang w:val="en-US" w:eastAsia="zh-CN"/>
        </w:rPr>
        <w:t>TD-CMX，按图3.1.13所示连接实验线路，仔细查线无误后接通电源。如果有‘滴’报警声，说明总线有竞争现象，应关闭电源，检查接线，直到错误排除。</w:t>
      </w:r>
    </w:p>
    <w:p w14:paraId="6E1E274F">
      <w:pPr>
        <w:widowControl w:val="0"/>
        <w:numPr>
          <w:numId w:val="0"/>
        </w:numPr>
        <w:tabs>
          <w:tab w:val="left" w:pos="420"/>
        </w:tabs>
        <w:jc w:val="both"/>
        <w:rPr>
          <w:rFonts w:hint="eastAsia" w:eastAsia="宋体"/>
          <w:lang w:val="en-US" w:eastAsia="zh-CN"/>
        </w:rPr>
      </w:pPr>
      <w:r>
        <w:rPr>
          <w:rFonts w:hint="eastAsia" w:eastAsia="宋体"/>
          <w:lang w:val="en-US" w:eastAsia="zh-CN"/>
        </w:rPr>
        <w:drawing>
          <wp:inline distT="0" distB="0" distL="114300" distR="114300">
            <wp:extent cx="5962650" cy="4732655"/>
            <wp:effectExtent l="0" t="0" r="6350" b="4445"/>
            <wp:docPr id="8" name="图片 8" descr="扫描全能王 2025-05-11 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扫描全能王 2025-05-11 22.47"/>
                    <pic:cNvPicPr>
                      <a:picLocks noChangeAspect="1"/>
                    </pic:cNvPicPr>
                  </pic:nvPicPr>
                  <pic:blipFill>
                    <a:blip r:embed="rId13"/>
                    <a:stretch>
                      <a:fillRect/>
                    </a:stretch>
                  </pic:blipFill>
                  <pic:spPr>
                    <a:xfrm>
                      <a:off x="0" y="0"/>
                      <a:ext cx="5962650" cy="4732655"/>
                    </a:xfrm>
                    <a:prstGeom prst="rect">
                      <a:avLst/>
                    </a:prstGeom>
                  </pic:spPr>
                </pic:pic>
              </a:graphicData>
            </a:graphic>
          </wp:inline>
        </w:drawing>
      </w:r>
    </w:p>
    <w:p w14:paraId="117A2451">
      <w:pPr>
        <w:widowControl w:val="0"/>
        <w:numPr>
          <w:ilvl w:val="0"/>
          <w:numId w:val="2"/>
        </w:numPr>
        <w:tabs>
          <w:tab w:val="left" w:pos="420"/>
        </w:tabs>
        <w:ind w:left="425" w:leftChars="0" w:hanging="425" w:firstLineChars="0"/>
        <w:jc w:val="both"/>
        <w:rPr>
          <w:rFonts w:hint="default" w:eastAsia="宋体"/>
          <w:lang w:val="en-US" w:eastAsia="zh-CN"/>
        </w:rPr>
      </w:pPr>
      <w:r>
        <w:rPr>
          <w:rFonts w:hint="eastAsia"/>
          <w:lang w:val="en-US" w:eastAsia="zh-CN"/>
        </w:rPr>
        <w:t>对微控器进行读写操作，有两种方法：手动读写和联机读写。</w:t>
      </w:r>
    </w:p>
    <w:p w14:paraId="38052007">
      <w:pPr>
        <w:widowControl w:val="0"/>
        <w:numPr>
          <w:numId w:val="0"/>
        </w:numPr>
        <w:tabs>
          <w:tab w:val="left" w:pos="420"/>
        </w:tabs>
        <w:jc w:val="both"/>
        <w:rPr>
          <w:rFonts w:hint="eastAsia"/>
          <w:lang w:val="en-US" w:eastAsia="zh-CN"/>
        </w:rPr>
      </w:pPr>
      <w:r>
        <w:rPr>
          <w:rFonts w:hint="eastAsia"/>
          <w:lang w:val="en-US" w:eastAsia="zh-CN"/>
        </w:rPr>
        <w:t>本次实验我运用了联机读写的方法：</w:t>
      </w:r>
    </w:p>
    <w:p w14:paraId="7877C550">
      <w:pPr>
        <w:widowControl w:val="0"/>
        <w:numPr>
          <w:numId w:val="0"/>
        </w:numPr>
        <w:tabs>
          <w:tab w:val="left" w:pos="420"/>
        </w:tabs>
        <w:jc w:val="both"/>
        <w:rPr>
          <w:rFonts w:hint="default"/>
          <w:lang w:val="en-US" w:eastAsia="zh-CN"/>
        </w:rPr>
      </w:pPr>
      <w:r>
        <w:rPr>
          <w:rFonts w:hint="default"/>
          <w:lang w:val="en-US" w:eastAsia="zh-CN"/>
        </w:rPr>
        <w:drawing>
          <wp:inline distT="0" distB="0" distL="114300" distR="114300">
            <wp:extent cx="4492625" cy="3959225"/>
            <wp:effectExtent l="0" t="0" r="3175" b="3175"/>
            <wp:docPr id="9" name="图片 9" descr="扫描全能王 2025-05-11 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扫描全能王 2025-05-11 22.50"/>
                    <pic:cNvPicPr>
                      <a:picLocks noChangeAspect="1"/>
                    </pic:cNvPicPr>
                  </pic:nvPicPr>
                  <pic:blipFill>
                    <a:blip r:embed="rId14"/>
                    <a:stretch>
                      <a:fillRect/>
                    </a:stretch>
                  </pic:blipFill>
                  <pic:spPr>
                    <a:xfrm>
                      <a:off x="0" y="0"/>
                      <a:ext cx="4492625" cy="3959225"/>
                    </a:xfrm>
                    <a:prstGeom prst="rect">
                      <a:avLst/>
                    </a:prstGeom>
                  </pic:spPr>
                </pic:pic>
              </a:graphicData>
            </a:graphic>
          </wp:inline>
        </w:drawing>
      </w:r>
    </w:p>
    <w:p w14:paraId="6FBFA56F">
      <w:pPr>
        <w:widowControl w:val="0"/>
        <w:numPr>
          <w:numId w:val="0"/>
        </w:numPr>
        <w:tabs>
          <w:tab w:val="left" w:pos="420"/>
        </w:tabs>
        <w:jc w:val="both"/>
        <w:rPr>
          <w:rFonts w:hint="default"/>
          <w:lang w:val="en-US" w:eastAsia="zh-CN"/>
        </w:rPr>
      </w:pPr>
      <w:r>
        <w:rPr>
          <w:rFonts w:hint="default"/>
          <w:lang w:val="en-US" w:eastAsia="zh-CN"/>
        </w:rPr>
        <w:drawing>
          <wp:inline distT="0" distB="0" distL="114300" distR="114300">
            <wp:extent cx="4640580" cy="2376805"/>
            <wp:effectExtent l="0" t="0" r="7620" b="10795"/>
            <wp:docPr id="10" name="图片 10" descr="扫描全能王 2025-05-11 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扫描全能王 2025-05-11 22.52"/>
                    <pic:cNvPicPr>
                      <a:picLocks noChangeAspect="1"/>
                    </pic:cNvPicPr>
                  </pic:nvPicPr>
                  <pic:blipFill>
                    <a:blip r:embed="rId15"/>
                    <a:stretch>
                      <a:fillRect/>
                    </a:stretch>
                  </pic:blipFill>
                  <pic:spPr>
                    <a:xfrm>
                      <a:off x="0" y="0"/>
                      <a:ext cx="4640580" cy="2376805"/>
                    </a:xfrm>
                    <a:prstGeom prst="rect">
                      <a:avLst/>
                    </a:prstGeom>
                  </pic:spPr>
                </pic:pic>
              </a:graphicData>
            </a:graphic>
          </wp:inline>
        </w:drawing>
      </w:r>
    </w:p>
    <w:p w14:paraId="550FB836">
      <w:pPr>
        <w:widowControl w:val="0"/>
        <w:numPr>
          <w:ilvl w:val="0"/>
          <w:numId w:val="2"/>
        </w:numPr>
        <w:tabs>
          <w:tab w:val="left" w:pos="420"/>
        </w:tabs>
        <w:ind w:left="425" w:leftChars="0" w:hanging="425" w:firstLineChars="0"/>
        <w:jc w:val="both"/>
        <w:rPr>
          <w:rFonts w:hint="default" w:eastAsia="宋体"/>
          <w:lang w:val="en-US" w:eastAsia="zh-CN"/>
        </w:rPr>
      </w:pPr>
      <w:r>
        <w:rPr>
          <w:rFonts w:hint="eastAsia"/>
          <w:lang w:val="en-US" w:eastAsia="zh-CN"/>
        </w:rPr>
        <w:t>运行微程序。</w:t>
      </w:r>
    </w:p>
    <w:p w14:paraId="3D1D660F">
      <w:pPr>
        <w:widowControl w:val="0"/>
        <w:numPr>
          <w:numId w:val="0"/>
        </w:numPr>
        <w:tabs>
          <w:tab w:val="left" w:pos="420"/>
        </w:tabs>
        <w:jc w:val="both"/>
        <w:rPr>
          <w:rFonts w:hint="eastAsia"/>
          <w:lang w:val="en-US" w:eastAsia="zh-CN"/>
        </w:rPr>
      </w:pPr>
      <w:r>
        <w:rPr>
          <w:rFonts w:hint="eastAsia"/>
          <w:lang w:val="en-US" w:eastAsia="zh-CN"/>
        </w:rPr>
        <w:t>运行时也有两种方法：本机运行和联机运行。</w:t>
      </w:r>
    </w:p>
    <w:p w14:paraId="1B313833">
      <w:pPr>
        <w:widowControl w:val="0"/>
        <w:numPr>
          <w:numId w:val="0"/>
        </w:numPr>
        <w:tabs>
          <w:tab w:val="left" w:pos="420"/>
        </w:tabs>
        <w:jc w:val="both"/>
        <w:rPr>
          <w:rFonts w:hint="eastAsia"/>
          <w:lang w:val="en-US" w:eastAsia="zh-CN"/>
        </w:rPr>
      </w:pPr>
      <w:r>
        <w:rPr>
          <w:rFonts w:hint="eastAsia"/>
          <w:lang w:val="en-US" w:eastAsia="zh-CN"/>
        </w:rPr>
        <w:t>本次实验采用本机运行的方法：</w:t>
      </w:r>
    </w:p>
    <w:p w14:paraId="68B876F5">
      <w:pPr>
        <w:widowControl w:val="0"/>
        <w:numPr>
          <w:numId w:val="0"/>
        </w:numPr>
        <w:tabs>
          <w:tab w:val="left" w:pos="420"/>
        </w:tabs>
        <w:jc w:val="both"/>
        <w:rPr>
          <w:rFonts w:hint="default"/>
          <w:lang w:val="en-US" w:eastAsia="zh-CN"/>
        </w:rPr>
      </w:pPr>
      <w:r>
        <w:rPr>
          <w:rFonts w:hint="default"/>
          <w:lang w:val="en-US" w:eastAsia="zh-CN"/>
        </w:rPr>
        <w:drawing>
          <wp:inline distT="0" distB="0" distL="114300" distR="114300">
            <wp:extent cx="5962650" cy="4424045"/>
            <wp:effectExtent l="0" t="0" r="6350" b="8255"/>
            <wp:docPr id="11" name="图片 11" descr="扫描全能王 2025-05-11 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扫描全能王 2025-05-11 22.58"/>
                    <pic:cNvPicPr>
                      <a:picLocks noChangeAspect="1"/>
                    </pic:cNvPicPr>
                  </pic:nvPicPr>
                  <pic:blipFill>
                    <a:blip r:embed="rId16"/>
                    <a:stretch>
                      <a:fillRect/>
                    </a:stretch>
                  </pic:blipFill>
                  <pic:spPr>
                    <a:xfrm>
                      <a:off x="0" y="0"/>
                      <a:ext cx="5962650" cy="4424045"/>
                    </a:xfrm>
                    <a:prstGeom prst="rect">
                      <a:avLst/>
                    </a:prstGeom>
                  </pic:spPr>
                </pic:pic>
              </a:graphicData>
            </a:graphic>
          </wp:inline>
        </w:drawing>
      </w:r>
    </w:p>
    <w:p w14:paraId="12E0B38D">
      <w:pPr>
        <w:numPr>
          <w:ilvl w:val="0"/>
          <w:numId w:val="1"/>
        </w:numPr>
      </w:pPr>
      <w:r>
        <w:rPr>
          <w:rFonts w:hint="eastAsia"/>
        </w:rPr>
        <w:t>实验总结</w:t>
      </w:r>
    </w:p>
    <w:p w14:paraId="2ADBDB76">
      <w:pPr>
        <w:ind w:firstLine="420" w:firstLineChars="0"/>
      </w:pPr>
      <w:bookmarkStart w:id="0" w:name="_GoBack"/>
      <w:bookmarkEnd w:id="0"/>
      <w:r>
        <w:rPr>
          <w:rFonts w:hint="eastAsia"/>
        </w:rPr>
        <w:t>本次实验围绕“微控器”展开，通过对微程序控制器组成原理的学习，结合TD-CMX实验系统完成了微程序的编制、写入及运行观察，深入理解了其将机器指令转换为微指令序列以控制硬件逻辑部件工作的机制。实验中，按要求连接实验线路，运用联机读写方法将IN、ADD、OUT、HLT等指令的微程序写入控制存储器，通过单拍、单步模式运行微程序，观察到T2节拍更新微地址、T3/T4节拍执行具体操作的时序过程，直观看到微命令对寄存器和外部设备的控制作用，如IN指令通过微操作将外部数据写入R0、ADD指令实现R0自加、OUT指令正确输出R0数据至外部设备。在接线时遇总线竞争报警，通过检查线路排除故障，体会到硬件调试的严谨性；利用联机软件的装载与校验功能确保微程序正确写入，感受到软硬件工具的互补作用。实验中清晰认识到微指令格式中控制字段、测试字段与微地址字段的协同工作原理，以及微程序通过地址转移逻辑实现分支跳转的过程，成功验证了微程序控制器将指令功能转换为微命令序列的核心思想。尽管实验仅涉及基础指令，但通过“原理分析—硬件接线—软件调试—现象验证”的完整流程，不仅巩固了计算机组成原理知识，更提升了硬件调试、逻辑分析和问题解决能力，为后续深入学习CPU体系结构奠定了实践基础，也深刻体会到微程序控制器设计思想在计算机控制单元中的重要价值。</w:t>
      </w:r>
    </w:p>
    <w:p w14:paraId="3B52D02E"/>
    <w:sectPr>
      <w:type w:val="continuous"/>
      <w:pgSz w:w="11906" w:h="16838"/>
      <w:pgMar w:top="1134" w:right="1247" w:bottom="1134" w:left="1247" w:header="851" w:footer="851" w:gutter="0"/>
      <w:pgBorders>
        <w:top w:val="single" w:color="auto" w:sz="4" w:space="1"/>
        <w:left w:val="single" w:color="auto" w:sz="4" w:space="5"/>
        <w:bottom w:val="single" w:color="auto" w:sz="4" w:space="1"/>
        <w:right w:val="single" w:color="auto" w:sz="4" w:space="5"/>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1BBB4">
    <w:pPr>
      <w:pStyle w:val="4"/>
      <w:framePr w:wrap="around" w:vAnchor="text" w:hAnchor="margin" w:xAlign="center" w:y="1"/>
      <w:rPr>
        <w:rStyle w:val="12"/>
      </w:rPr>
    </w:pPr>
  </w:p>
  <w:p w14:paraId="0F992FFE">
    <w:pPr>
      <w:pStyle w:val="4"/>
      <w:framePr w:wrap="around" w:vAnchor="text" w:hAnchor="margin" w:xAlign="center" w:y="1"/>
      <w:jc w:val="center"/>
      <w:rPr>
        <w:rStyle w:val="12"/>
      </w:rPr>
    </w:pPr>
    <w:r>
      <w:rPr>
        <w:rStyle w:val="12"/>
        <w:rFonts w:hint="eastAsia"/>
      </w:rPr>
      <w:t>第</w:t>
    </w:r>
    <w:r>
      <w:fldChar w:fldCharType="begin"/>
    </w:r>
    <w:r>
      <w:rPr>
        <w:rStyle w:val="12"/>
      </w:rPr>
      <w:instrText xml:space="preserve">PAGE  </w:instrText>
    </w:r>
    <w:r>
      <w:fldChar w:fldCharType="separate"/>
    </w:r>
    <w:r>
      <w:rPr>
        <w:rStyle w:val="12"/>
      </w:rPr>
      <w:t>1</w:t>
    </w:r>
    <w:r>
      <w:fldChar w:fldCharType="end"/>
    </w:r>
    <w:r>
      <w:rPr>
        <w:rStyle w:val="12"/>
        <w:rFonts w:hint="eastAsia"/>
      </w:rPr>
      <w:t>页，共</w:t>
    </w:r>
    <w:r>
      <w:fldChar w:fldCharType="begin"/>
    </w:r>
    <w:r>
      <w:rPr>
        <w:rStyle w:val="12"/>
      </w:rPr>
      <w:instrText xml:space="preserve"> NUMPAGES </w:instrText>
    </w:r>
    <w:r>
      <w:fldChar w:fldCharType="separate"/>
    </w:r>
    <w:r>
      <w:rPr>
        <w:rStyle w:val="12"/>
      </w:rPr>
      <w:t>1</w:t>
    </w:r>
    <w:r>
      <w:fldChar w:fldCharType="end"/>
    </w:r>
    <w:r>
      <w:rPr>
        <w:rStyle w:val="12"/>
        <w:rFonts w:hint="eastAsia"/>
      </w:rPr>
      <w:t>页</w:t>
    </w:r>
  </w:p>
  <w:p w14:paraId="211D7FB1">
    <w:pPr>
      <w:pStyle w:val="4"/>
      <w:spacing w:before="240" w:beforeLines="100"/>
      <w:jc w:val="right"/>
      <w:rPr>
        <w:rFonts w:eastAsia="楷体_GB2312"/>
        <w:sz w:val="24"/>
      </w:rPr>
    </w:pPr>
    <w:r>
      <w:rPr>
        <w:rFonts w:hint="eastAsia" w:eastAsia="楷体_GB2312"/>
        <w:sz w:val="24"/>
      </w:rPr>
      <w:t>教务处制</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0198D">
    <w:pPr>
      <w:pStyle w:val="4"/>
      <w:framePr w:wrap="around" w:vAnchor="text" w:hAnchor="margin" w:xAlign="center" w:y="1"/>
      <w:rPr>
        <w:rStyle w:val="12"/>
      </w:rPr>
    </w:pPr>
    <w:r>
      <w:fldChar w:fldCharType="begin"/>
    </w:r>
    <w:r>
      <w:rPr>
        <w:rStyle w:val="12"/>
      </w:rPr>
      <w:instrText xml:space="preserve">PAGE  </w:instrText>
    </w:r>
    <w:r>
      <w:fldChar w:fldCharType="end"/>
    </w:r>
  </w:p>
  <w:p w14:paraId="6A36D644">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F3CBEF"/>
    <w:multiLevelType w:val="singleLevel"/>
    <w:tmpl w:val="B8F3CBEF"/>
    <w:lvl w:ilvl="0" w:tentative="0">
      <w:start w:val="1"/>
      <w:numFmt w:val="decimal"/>
      <w:lvlText w:val="%1."/>
      <w:lvlJc w:val="left"/>
      <w:pPr>
        <w:ind w:left="425" w:hanging="425"/>
      </w:pPr>
      <w:rPr>
        <w:rFonts w:hint="default"/>
      </w:rPr>
    </w:lvl>
  </w:abstractNum>
  <w:abstractNum w:abstractNumId="1">
    <w:nsid w:val="CCC85A32"/>
    <w:multiLevelType w:val="singleLevel"/>
    <w:tmpl w:val="CCC85A32"/>
    <w:lvl w:ilvl="0" w:tentative="0">
      <w:start w:val="1"/>
      <w:numFmt w:val="chineseCounting"/>
      <w:suff w:val="nothing"/>
      <w:lvlText w:val="（%1）"/>
      <w:lvlJc w:val="left"/>
      <w:pPr>
        <w:ind w:left="0" w:firstLine="420"/>
      </w:pPr>
      <w:rPr>
        <w:rFonts w:hint="eastAsia"/>
      </w:rPr>
    </w:lvl>
  </w:abstractNum>
  <w:abstractNum w:abstractNumId="2">
    <w:nsid w:val="702E6654"/>
    <w:multiLevelType w:val="multilevel"/>
    <w:tmpl w:val="702E6654"/>
    <w:lvl w:ilvl="0" w:tentative="0">
      <w:start w:val="1"/>
      <w:numFmt w:val="chineseCountingThousand"/>
      <w:lvlText w:val="%1."/>
      <w:lvlJc w:val="left"/>
      <w:pPr>
        <w:tabs>
          <w:tab w:val="left" w:pos="420"/>
        </w:tabs>
        <w:ind w:left="420" w:hanging="420"/>
      </w:pPr>
      <w:rPr>
        <w:rFonts w:hint="eastAsia"/>
      </w:rPr>
    </w:lvl>
    <w:lvl w:ilvl="1" w:tentative="0">
      <w:start w:val="1"/>
      <w:numFmt w:val="decimal"/>
      <w:lvlText w:val="%2."/>
      <w:lvlJc w:val="right"/>
      <w:pPr>
        <w:tabs>
          <w:tab w:val="left" w:pos="840"/>
        </w:tabs>
        <w:ind w:left="840" w:hanging="420"/>
      </w:pPr>
      <w:rPr>
        <w:rFonts w:hint="eastAsia"/>
      </w:rPr>
    </w:lvl>
    <w:lvl w:ilvl="2" w:tentative="0">
      <w:start w:val="1"/>
      <w:numFmt w:val="lowerLetter"/>
      <w:lvlText w:val="%3."/>
      <w:lvlJc w:val="left"/>
      <w:pPr>
        <w:tabs>
          <w:tab w:val="left" w:pos="1260"/>
        </w:tabs>
        <w:ind w:left="1260" w:hanging="42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172A27"/>
    <w:rsid w:val="000E5607"/>
    <w:rsid w:val="00172A27"/>
    <w:rsid w:val="003101E2"/>
    <w:rsid w:val="0051143A"/>
    <w:rsid w:val="005D4356"/>
    <w:rsid w:val="00667064"/>
    <w:rsid w:val="0067090B"/>
    <w:rsid w:val="008C5385"/>
    <w:rsid w:val="00930554"/>
    <w:rsid w:val="00A32D81"/>
    <w:rsid w:val="00BF4C78"/>
    <w:rsid w:val="00D0718D"/>
    <w:rsid w:val="00F266D8"/>
    <w:rsid w:val="09B16197"/>
    <w:rsid w:val="25510A3C"/>
    <w:rsid w:val="271473DB"/>
    <w:rsid w:val="32AE0B6A"/>
    <w:rsid w:val="49B840D9"/>
    <w:rsid w:val="6B970078"/>
    <w:rsid w:val="6BD71A8D"/>
    <w:rsid w:val="6F703EF5"/>
    <w:rsid w:val="750F351A"/>
    <w:rsid w:val="7B2735F9"/>
    <w:rsid w:val="7E1F6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nhideWhenUsed="0" w:uiPriority="0" w:semiHidden="0" w:name="footnote reference"/>
    <w:lsdException w:unhideWhenUsed="0" w:uiPriority="0" w:semiHidden="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5"/>
    <w:uiPriority w:val="0"/>
    <w:pPr>
      <w:jc w:val="left"/>
    </w:pPr>
  </w:style>
  <w:style w:type="paragraph" w:styleId="3">
    <w:name w:val="Balloon Text"/>
    <w:basedOn w:val="1"/>
    <w:link w:val="17"/>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18"/>
    <w:uiPriority w:val="0"/>
    <w:pPr>
      <w:snapToGrid w:val="0"/>
      <w:jc w:val="left"/>
    </w:pPr>
    <w:rPr>
      <w:sz w:val="18"/>
      <w:szCs w:val="18"/>
    </w:rPr>
  </w:style>
  <w:style w:type="paragraph" w:styleId="7">
    <w:name w:val="Normal (Web)"/>
    <w:basedOn w:val="1"/>
    <w:uiPriority w:val="0"/>
    <w:pPr>
      <w:widowControl/>
      <w:spacing w:before="100" w:beforeAutospacing="1" w:after="100" w:afterAutospacing="1" w:line="300" w:lineRule="atLeast"/>
      <w:jc w:val="left"/>
    </w:pPr>
    <w:rPr>
      <w:rFonts w:ascii="Arial Unicode MS" w:hAnsi="Arial Unicode MS" w:eastAsia="Arial Unicode MS" w:cs="Arial Unicode MS"/>
      <w:kern w:val="0"/>
      <w:sz w:val="24"/>
    </w:rPr>
  </w:style>
  <w:style w:type="paragraph" w:styleId="8">
    <w:name w:val="annotation subject"/>
    <w:basedOn w:val="2"/>
    <w:next w:val="2"/>
    <w:link w:val="16"/>
    <w:uiPriority w:val="0"/>
    <w:rPr>
      <w:b/>
      <w:bCs/>
    </w:rPr>
  </w:style>
  <w:style w:type="character" w:styleId="11">
    <w:name w:val="Strong"/>
    <w:basedOn w:val="10"/>
    <w:qFormat/>
    <w:uiPriority w:val="0"/>
    <w:rPr>
      <w:b/>
      <w:bCs/>
    </w:rPr>
  </w:style>
  <w:style w:type="character" w:styleId="12">
    <w:name w:val="page number"/>
    <w:basedOn w:val="10"/>
    <w:uiPriority w:val="0"/>
  </w:style>
  <w:style w:type="character" w:styleId="13">
    <w:name w:val="annotation reference"/>
    <w:basedOn w:val="10"/>
    <w:uiPriority w:val="0"/>
    <w:rPr>
      <w:sz w:val="21"/>
      <w:szCs w:val="21"/>
    </w:rPr>
  </w:style>
  <w:style w:type="character" w:styleId="14">
    <w:name w:val="footnote reference"/>
    <w:basedOn w:val="10"/>
    <w:uiPriority w:val="0"/>
    <w:rPr>
      <w:vertAlign w:val="superscript"/>
    </w:rPr>
  </w:style>
  <w:style w:type="character" w:customStyle="1" w:styleId="15">
    <w:name w:val="批注文字 字符"/>
    <w:basedOn w:val="10"/>
    <w:link w:val="2"/>
    <w:uiPriority w:val="0"/>
    <w:rPr>
      <w:kern w:val="2"/>
      <w:sz w:val="21"/>
      <w:szCs w:val="24"/>
    </w:rPr>
  </w:style>
  <w:style w:type="character" w:customStyle="1" w:styleId="16">
    <w:name w:val="批注主题 字符"/>
    <w:basedOn w:val="15"/>
    <w:link w:val="8"/>
    <w:uiPriority w:val="0"/>
    <w:rPr>
      <w:b/>
      <w:bCs/>
      <w:kern w:val="2"/>
      <w:sz w:val="21"/>
      <w:szCs w:val="24"/>
    </w:rPr>
  </w:style>
  <w:style w:type="character" w:customStyle="1" w:styleId="17">
    <w:name w:val="批注框文本 字符"/>
    <w:basedOn w:val="10"/>
    <w:link w:val="3"/>
    <w:uiPriority w:val="0"/>
    <w:rPr>
      <w:kern w:val="2"/>
      <w:sz w:val="18"/>
      <w:szCs w:val="18"/>
    </w:rPr>
  </w:style>
  <w:style w:type="character" w:customStyle="1" w:styleId="18">
    <w:name w:val="脚注文本 字符"/>
    <w:basedOn w:val="10"/>
    <w:link w:val="6"/>
    <w:uiPriority w:val="0"/>
    <w:rPr>
      <w:kern w:val="2"/>
      <w:sz w:val="18"/>
      <w:szCs w:val="18"/>
    </w:rPr>
  </w:style>
  <w:style w:type="paragraph" w:customStyle="1" w:styleId="19">
    <w:name w:val="main"/>
    <w:basedOn w:val="1"/>
    <w:uiPriority w:val="0"/>
    <w:pPr>
      <w:widowControl/>
      <w:spacing w:before="100" w:beforeAutospacing="1" w:after="100" w:afterAutospacing="1"/>
      <w:jc w:val="left"/>
    </w:pPr>
    <w:rPr>
      <w:rFonts w:ascii="Arial Unicode MS" w:hAnsi="Arial Unicode MS" w:eastAsia="Arial Unicode MS" w:cs="Arial Unicode MS"/>
      <w:kern w:val="0"/>
      <w:sz w:val="24"/>
    </w:rPr>
  </w:style>
  <w:style w:type="paragraph" w:styleId="2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Soochow University</Company>
  <Pages>10</Pages>
  <Words>75</Words>
  <Characters>75</Characters>
  <Lines>1</Lines>
  <Paragraphs>1</Paragraphs>
  <TotalTime>11</TotalTime>
  <ScaleCrop>false</ScaleCrop>
  <LinksUpToDate>false</LinksUpToDate>
  <CharactersWithSpaces>78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2015-04-28T07:08:00Z</dcterms:created>
  <dc:creator>hatasen</dc:creator>
  <cp:lastModifiedBy>WPS_1648341868</cp:lastModifiedBy>
  <dcterms:modified xsi:type="dcterms:W3CDTF">2025-05-11T15:06:54Z</dcterms:modified>
  <dc:title>实验一</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eyJoZGlkIjoiY2Q0NWE5ZDIxOThjYjRiYjBhN2NkNTFhMTUxYzgyY2QiLCJ1c2VySWQiOiIxMzQ4MTk4OTc1In0=</vt:lpwstr>
  </property>
  <property fmtid="{D5CDD505-2E9C-101B-9397-08002B2CF9AE}" pid="4" name="ICV">
    <vt:lpwstr>2868AEACDDE7446589A3F69A6CE89D62_12</vt:lpwstr>
  </property>
</Properties>
</file>