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负责互联网协议开发</w:t>
      </w:r>
      <w:r>
        <w:rPr>
          <w:rFonts w:hint="eastAsia" w:ascii="Times New Roman" w:hAnsi="Times New Roman" w:eastAsia="宋体"/>
          <w:sz w:val="24"/>
          <w:szCs w:val="24"/>
        </w:rPr>
        <w:t>、标准制定、地址分配</w:t>
      </w:r>
      <w:r>
        <w:rPr>
          <w:rFonts w:ascii="Times New Roman" w:hAnsi="Times New Roman" w:eastAsia="宋体"/>
          <w:sz w:val="24"/>
          <w:szCs w:val="24"/>
        </w:rPr>
        <w:t>的国际组织</w:t>
      </w:r>
      <w:r>
        <w:rPr>
          <w:rFonts w:hint="eastAsia" w:ascii="Times New Roman" w:hAnsi="Times New Roman" w:eastAsia="宋体"/>
          <w:sz w:val="24"/>
          <w:szCs w:val="24"/>
        </w:rPr>
        <w:t>名称及其主要职责</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b/>
          <w:bCs/>
          <w:sz w:val="24"/>
          <w:szCs w:val="24"/>
        </w:rPr>
        <w:t>国际互联网工程任务组（IETF）和互联网名称与数字地址分配机构（ICANN）</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国际互联网工程任务组（IETF）主要</w:t>
      </w:r>
      <w:r>
        <w:rPr>
          <w:rFonts w:hint="eastAsia" w:ascii="Times New Roman" w:hAnsi="Times New Roman" w:eastAsia="宋体"/>
          <w:b/>
          <w:bCs/>
          <w:sz w:val="24"/>
          <w:szCs w:val="24"/>
        </w:rPr>
        <w:t>负责制定互联网相关的技术标准和规范</w:t>
      </w:r>
      <w:r>
        <w:rPr>
          <w:rFonts w:hint="eastAsia" w:ascii="Times New Roman" w:hAnsi="Times New Roman" w:eastAsia="宋体"/>
          <w:sz w:val="24"/>
          <w:szCs w:val="24"/>
        </w:rPr>
        <w:t>。该组织通过发布互联网标准（RFC），对互联网技术进行标准化和协调，包括IP地址的分配和管理。</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互联网名称与数字地址分配机构（ICANN）是一个非营利性的国际组织，</w:t>
      </w:r>
      <w:r>
        <w:rPr>
          <w:rFonts w:hint="eastAsia" w:ascii="Times New Roman" w:hAnsi="Times New Roman" w:eastAsia="宋体"/>
          <w:b/>
          <w:bCs/>
          <w:sz w:val="24"/>
          <w:szCs w:val="24"/>
        </w:rPr>
        <w:t>负责全球范围内的互联网域名和数字地址分配</w:t>
      </w:r>
      <w:r>
        <w:rPr>
          <w:rFonts w:hint="eastAsia" w:ascii="Times New Roman" w:hAnsi="Times New Roman" w:eastAsia="宋体"/>
          <w:sz w:val="24"/>
          <w:szCs w:val="24"/>
        </w:rPr>
        <w:t>。该机构主要负责IP地址的空间分配、域名系统管理和根服务器管理等工作，以确保全球互联网的唯一标识符系统的安全稳定运行。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outlineLvl w:val="0"/>
        <w:rPr>
          <w:rFonts w:ascii="Times New Roman" w:hAnsi="Times New Roman" w:eastAsia="宋体"/>
          <w:sz w:val="24"/>
          <w:szCs w:val="24"/>
        </w:rPr>
      </w:pPr>
      <w:r>
        <w:rPr>
          <w:rFonts w:hint="eastAsia" w:ascii="Times New Roman" w:hAnsi="Times New Roman" w:eastAsia="宋体"/>
          <w:sz w:val="24"/>
          <w:szCs w:val="24"/>
        </w:rPr>
        <w:t>报文交换、分组交换和电路交换的特点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b/>
          <w:bCs/>
          <w:sz w:val="24"/>
          <w:szCs w:val="24"/>
        </w:rPr>
        <w:t>电路交换：</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特点：通信线路为通信双方用户专用，数据直达，传输数据的时延非常小。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优点：线路接通后，数据直通，延时小，设备及操作简单。</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缺点：接通后，线路独占，费用高。</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应用场景：适用于实时性要求高的通信，如电话通信、实时视频通信等。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b/>
          <w:bCs/>
          <w:sz w:val="24"/>
          <w:szCs w:val="24"/>
        </w:rPr>
        <w:t>报文交换：</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特点：整个报文先传送到相邻结点，全部存储下来后查找转发表，转发到下一个结点。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优点：通信线路的利用率高。</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缺点：报文大小不一，缓冲区管理复杂；大报文存储转发的延时过长；出错后整个报文全部重发。</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应用场景：适用于非实时的通信，如电子邮件、网页浏览等。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b/>
          <w:bCs/>
          <w:sz w:val="24"/>
          <w:szCs w:val="24"/>
        </w:rPr>
        <w:t>分组交换：</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特点：单个分组传送到相邻结点，全部存储下来后查找转发表，转发到下一个结点。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优点：在分组传输的过程中动态分配传输带宽，对通信链路是逐段占用；为每一个分组独立地选择最合适的转发路由；以分组作为传送单位，不必先建立连接就能向其他主机发送分组；保证可靠性的网络协议；分布式多路由的分组交换网，使网络有很好的生存性。</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缺点：分组在各结点存储转发时需要排队，这就会造成一定的时延。</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应用场景：适用于需要较高速率和较小时延的数据通信，如文件传输、视频会议等。</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在OSI</w:t>
      </w:r>
      <w:r>
        <w:rPr>
          <w:rFonts w:hint="eastAsia" w:ascii="Times New Roman" w:hAnsi="Times New Roman" w:eastAsia="宋体"/>
          <w:sz w:val="24"/>
          <w:szCs w:val="24"/>
        </w:rPr>
        <w:t>、TCP</w:t>
      </w:r>
      <w:r>
        <w:rPr>
          <w:rFonts w:ascii="Times New Roman" w:hAnsi="Times New Roman" w:eastAsia="宋体"/>
          <w:sz w:val="24"/>
          <w:szCs w:val="24"/>
        </w:rPr>
        <w:t>/</w:t>
      </w:r>
      <w:r>
        <w:rPr>
          <w:rFonts w:hint="eastAsia" w:ascii="Times New Roman" w:hAnsi="Times New Roman" w:eastAsia="宋体"/>
          <w:sz w:val="24"/>
          <w:szCs w:val="24"/>
        </w:rPr>
        <w:t>IP</w:t>
      </w:r>
      <w:r>
        <w:rPr>
          <w:rFonts w:ascii="Times New Roman" w:hAnsi="Times New Roman" w:eastAsia="宋体"/>
          <w:sz w:val="24"/>
          <w:szCs w:val="24"/>
        </w:rPr>
        <w:t>模型中，</w:t>
      </w:r>
      <w:r>
        <w:rPr>
          <w:rFonts w:hint="eastAsia" w:ascii="Times New Roman" w:hAnsi="Times New Roman" w:eastAsia="宋体"/>
          <w:sz w:val="24"/>
          <w:szCs w:val="24"/>
        </w:rPr>
        <w:t>每个层次的名称、顺序、功能、</w:t>
      </w:r>
      <w:r>
        <w:rPr>
          <w:rFonts w:ascii="Times New Roman" w:hAnsi="Times New Roman" w:eastAsia="宋体"/>
          <w:sz w:val="24"/>
          <w:szCs w:val="24"/>
        </w:rPr>
        <w:t>服务类型</w:t>
      </w:r>
      <w:r>
        <w:rPr>
          <w:rFonts w:hint="eastAsia" w:ascii="Times New Roman" w:hAnsi="Times New Roman" w:eastAsia="宋体"/>
          <w:sz w:val="24"/>
          <w:szCs w:val="24"/>
        </w:rPr>
        <w:t>、通信模式、寻址方式是什么？各层的网络互连设备、协议数据单元的名称，以及协议数据单元的最大最小值。网络节点和主机节点各实现了哪些层次。</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OSI（开放系统互联）模型是一个理论模型，描述了网络通信的七个层次，从上到下依次是：</w:t>
      </w:r>
      <w:r>
        <w:rPr>
          <w:rFonts w:hint="eastAsia" w:ascii="Times New Roman" w:hAnsi="Times New Roman" w:eastAsia="宋体"/>
          <w:b/>
          <w:bCs/>
          <w:sz w:val="24"/>
          <w:szCs w:val="24"/>
        </w:rPr>
        <w:t>应用层、表示层、会话层、传输层、网络层、数据链路层和物理层</w:t>
      </w:r>
      <w:r>
        <w:rPr>
          <w:rFonts w:hint="eastAsia" w:ascii="Times New Roman" w:hAnsi="Times New Roman" w:eastAsia="宋体"/>
          <w:sz w:val="24"/>
          <w:szCs w:val="24"/>
        </w:rPr>
        <w:t>。</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TCP/IP模型是一个实际的模型，由四个层次组成：</w:t>
      </w:r>
      <w:r>
        <w:rPr>
          <w:rFonts w:hint="eastAsia" w:ascii="Times New Roman" w:hAnsi="Times New Roman" w:eastAsia="宋体"/>
          <w:b/>
          <w:bCs/>
          <w:sz w:val="24"/>
          <w:szCs w:val="24"/>
        </w:rPr>
        <w:t>应用层、传输层、网际层和网络接口层</w:t>
      </w:r>
      <w:r>
        <w:rPr>
          <w:rFonts w:hint="eastAsia" w:ascii="Times New Roman" w:hAnsi="Times New Roman" w:eastAsia="宋体"/>
          <w:sz w:val="24"/>
          <w:szCs w:val="24"/>
        </w:rPr>
        <w:t>。</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OSI模型：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应用层（第7层）：提供网络服务接入点，实现用户和应用程序之间的通信。功能包括文件传输、电子邮件和虚拟终端等。服务类型包括请求/响应模式。寻址方式通过应用层协议进行。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表示层（第6层）：对应用程序之间交换的数据进行编码和解码。功能包括数据压缩、加密解密和数据转换等。服务类型包括请求/响应模式。寻址方式通过表示层的协议进行。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会话层（第5层）：建立、管理和终止会话。功能包括会话控制和同步等。服务类型包括请求/响应模式。寻址方式通过会话层的协议进行。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传输层（第4层）：提供端到端的通信服务，确保数据的可靠传输。功能包括数据分段、重组和流量控制等。服务类型包括请求/响应模式。寻址方式通过传输层的协议进行。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网络层（第3层）：负责数据包的路由和转发。功能包括逻辑地址寻址、路由选择和拥塞控制等。服务类型包括无连接的不可靠传输和面向连接的可靠传输。寻址方式通过IP地址进行。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数据链路层（第2层）：提供相邻节点之间的通信服务。功能包括数据帧的封装/解析、差错控制和介质访问控制等。服务类型包括无连接和面向连接的模式。寻址方式通过MAC地址进行。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物理层（第1层）：建立、维护和断开物理连接，实现比特流传输。功能包括机械、电气和定时接口的规范。服务类型包括无连接和面向连接的模式。寻址方式通过物理地址进行。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TCP/IP模型：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应用层（第4层）：提供应用程序之间的通信服务，类似于OSI的应用层和表示层。功能包括文件传输、电子邮件和虚拟终端等。服务类型包括请求/响应模式。寻址方式通过应用层的协议进行。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传输层（第3层）：提供端到端的通信服务，类似于OSI的传输层。功能包括数据分段、重组和流量控制等。服务类型包括无连接的不可靠传输和面向连接的可靠传输。寻址方式通过端口号进行。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网际层（第2层）：提供主机之间的通信服务，类似于OSI的网络层。功能包括逻辑地址寻址、路由选择和拥塞控制等。服务类型包括无连接的不可靠传输和面向连接的可靠传输。寻址方式通过IP地址进行。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网络接口层（第1层）：提供主机网络接口之间的通信服务，类似于OSI的数据链路层和物理层。功能包括数据帧的封装/解析、差错控制和介质访问控制等。服务类型包括无连接和面向连接的模式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IP地址、Socket、</w:t>
      </w:r>
      <w:r>
        <w:rPr>
          <w:rFonts w:ascii="Times New Roman" w:hAnsi="Times New Roman" w:eastAsia="宋体"/>
          <w:sz w:val="24"/>
          <w:szCs w:val="24"/>
        </w:rPr>
        <w:t>域名</w:t>
      </w:r>
      <w:r>
        <w:rPr>
          <w:rFonts w:hint="eastAsia" w:ascii="Times New Roman" w:hAnsi="Times New Roman" w:eastAsia="宋体"/>
          <w:sz w:val="24"/>
          <w:szCs w:val="24"/>
        </w:rPr>
        <w:t>、邮件地址、URL的命名规则，及合法性判断。</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IP地址、Socket、域名、邮件地址和URL的命名规则以及合法性判断如下：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IP地址：</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命名规则：IP地址由四个数字组成，每个数字在0-255之间，数字之间用点号（.）隔开。例如，192.168.0.1。</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合法性判断：一个合法的IP地址必须符合上述格式，每个数字都不能超过255，且没有非法字符。</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Socket：</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命名规则：Socket通常由协议类型、主机名或IP地址和端口号组成。例如，TCP socket可以表示为"tcp://localhost:8000"。</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合法性判断：Socket的合法性取决于其协议类型、主机名或IP地址和端口号的正确性。协议类型必须是合法的协议，如TCP或UDP。主机名或IP地址和端口号必须符合相应的格式和范围。</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域名：</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命名规则：域名由一系列的标签组成，标签之间用点号（.）分隔。标签由字母、数字或连字符组成，长度不超过63个字符。例如，http://www.example.com。</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合法性判断：一个合法的域名必须以字母或数字开头，不能以连字符开头。标签长度不能超过63个字符，且只能包含字母、数字和连字符。标签之间必须用点号分隔。</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邮件地址：</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命名规则：邮件地址由用户名和域名组成，中间用@符号分隔。用户名可以包含字母、数字和某些特殊字符，域名由多个标签组成，标签之间用点号分隔。例如，john@example.com。</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合法性判断：一个合法的邮件地址必须以用户名开头，后跟@符号和域名。用户名可以包含字母、数字和某些特殊字符，但不能包含空格或其他非法字符。域名必须符合域名的命名规则。</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URL：</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命名规则：URL由协议、主机名或IP地址、端口号、路径和查询参数组成。例如，http://www.example.com:8080/page?param=value。</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合法性判断：一个合法的URL必须以协议开头，如http或https。主机名或IP地址和端口号必须符合相应的格式和范围。路径和查询参数必须符合相应的格式要求。</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IP地址的分类、掩码、前缀、子网、超网、路由聚合的概念，特殊的地址，</w:t>
      </w:r>
      <w:r>
        <w:rPr>
          <w:rFonts w:ascii="Times New Roman" w:hAnsi="Times New Roman" w:eastAsia="宋体"/>
          <w:sz w:val="24"/>
          <w:szCs w:val="24"/>
        </w:rPr>
        <w:t>IPv4</w:t>
      </w:r>
      <w:r>
        <w:rPr>
          <w:rFonts w:hint="eastAsia" w:ascii="Times New Roman" w:hAnsi="Times New Roman" w:eastAsia="宋体"/>
          <w:sz w:val="24"/>
          <w:szCs w:val="24"/>
        </w:rPr>
        <w:t>-</w:t>
      </w:r>
      <w:r>
        <w:rPr>
          <w:rFonts w:ascii="Times New Roman" w:hAnsi="Times New Roman" w:eastAsia="宋体"/>
          <w:sz w:val="24"/>
          <w:szCs w:val="24"/>
        </w:rPr>
        <w:t>v6过渡</w:t>
      </w:r>
      <w:r>
        <w:rPr>
          <w:rFonts w:hint="eastAsia" w:ascii="Times New Roman" w:hAnsi="Times New Roman" w:eastAsia="宋体"/>
          <w:sz w:val="24"/>
          <w:szCs w:val="24"/>
        </w:rPr>
        <w:t>策略</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IP地址的分类：IP地址分为五类，分别是A类、B类、C类、D类和E类。这五类地址的地址范围分别为0.0.0.0-127.0.0.0、128.0.0.0-191.255.0.0、192.0.0.0-223.255.255.0、224.0.0.0-239.255.255.255和240.0.0.0-255.255.255.255。</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掩码：掩码是一个用来标识IP地址的网络地址和主机地址的标记。掩码由一串二进制数字组成，其中连续的1位代表网络地址，连续的0位代表主机地址。例如，对于IP地址192.168.1.1和掩码255.255.255.0，网络地址是192.168.1.0，主机地址是0.0.0.1。</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前缀：前缀是指IP地址中标识网络地址的位数。例如，对于IP地址192.168.1.1和掩码255.255.255.0，前缀是24位。</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子网：子网是指具有相同网络地址和不同主机地址的IP地址段。每个子网可以容纳一定数量的主机。</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超网：超网是指将多个连续的IP地址段聚合成为一个大的IP地址段的过程。通过超网，可以将多个子网归纳到同一个IP地址空间中，减少路由表的条目数量，提高网络性能。</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路由聚合：路由聚合也称为路由汇总，是将多个网络前缀聚合成为一个网络前缀的过程。通过路由聚合，可以减少路由表的条目数量，提高路由效率。</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特殊的地址：特殊的IP地址包括环回地址、广播地址和有限广播地址等。环回地址是用于测试本机网络接口是否正常工作的地址，广播地址用于向特定网络段的所有主机发送数据包，有限广播地址用于向本局域网段内的所有主机发送数据包。</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IPv4-v6过渡策略：IPv4-v6过渡策略包括双栈策略、隧道策略和协议翻译技术等。双栈策略是指同时使用IPv4和IPv6协议栈进行通信；隧道策略是通过将IPv4数据包封装在IPv6数据包中进行传输；协议翻译技术则是将IPv4和IPv6协议进行转换，以便在IPv4和IPv6网络之间进行通信。</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TCP连接的确认方式，停等协议，累计确认，选择确认的过程。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TCP连接的确认方式主要有以下几种：</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确认应答方式：在这种方式中，发送方发送数据后，等待接收方的应答，只有当收到应答后才继续发送下一个数据。如果未收到应答，发送方会重发数据。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连续确认方式：在这种方式中，发送方发送数据后，不需要等待接收方的应答，而是继续发送下一个数据。接收方则连续发送多个确认，以便告诉发送方哪些数据已经收到。</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选择确认方式：在这种方式中，接收方只对某些特定的数据包发送确认，而不是对所有数据包进行确认。这样可以提高通信效率。</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接下来，简要介绍一下停等协议、累计确认和选择确认的过程：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停等协议：停等协议是最简单的拥塞控制协议，其基本思想是“发送完一个数据帧后，就等待对方的确认”。如果收到对方的确认信息，则继续发送下一个数据帧；否则，重发该数据帧。停等协议的主要问题是“忙态等待”，即发送方在等待接收方的确认时，只能空闲等待。</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累计确认：累计确认是指接收方只对按序到达的第一个数据包进行确认。当接收方收到一个失序的数据包时，先缓存起来，等待后面的数据包到达后一起排序，并对按序到达的第一个数据包进行确认。累计确认可以减小网络中数据包的平均延迟，但可能会增加接收方的缓存压力。</w:t>
      </w:r>
    </w:p>
    <w:p>
      <w:pPr>
        <w:pStyle w:val="12"/>
        <w:widowControl w:val="0"/>
        <w:numPr>
          <w:numId w:val="0"/>
        </w:numPr>
        <w:tabs>
          <w:tab w:val="left" w:pos="7797"/>
        </w:tabs>
        <w:spacing w:line="340" w:lineRule="exact"/>
        <w:ind w:firstLine="480"/>
        <w:jc w:val="both"/>
        <w:rPr>
          <w:rFonts w:hint="eastAsia" w:ascii="Times New Roman" w:hAnsi="Times New Roman" w:eastAsia="宋体"/>
          <w:sz w:val="24"/>
          <w:szCs w:val="24"/>
        </w:rPr>
      </w:pPr>
      <w:r>
        <w:rPr>
          <w:rFonts w:hint="eastAsia" w:ascii="Times New Roman" w:hAnsi="Times New Roman" w:eastAsia="宋体"/>
          <w:sz w:val="24"/>
          <w:szCs w:val="24"/>
        </w:rPr>
        <w:t>选择确认：选择确认是指接收方可以对任意接收到的数据包进行确认。当接收方收到一个失序的数据包时，会立即发出对该数据包的确认，并继续等待后面的数据包。选择确认可以显著减小网络中数据包的平均延迟，但可能会增加控制包的开销。</w:t>
      </w:r>
    </w:p>
    <w:p>
      <w:pPr>
        <w:pStyle w:val="12"/>
        <w:widowControl w:val="0"/>
        <w:numPr>
          <w:numId w:val="0"/>
        </w:numPr>
        <w:tabs>
          <w:tab w:val="left" w:pos="7797"/>
        </w:tabs>
        <w:spacing w:line="340" w:lineRule="exact"/>
        <w:ind w:firstLine="480"/>
        <w:jc w:val="both"/>
        <w:rPr>
          <w:rFonts w:hint="eastAsia" w:ascii="Times New Roman" w:hAnsi="Times New Roman" w:eastAsia="宋体"/>
          <w:sz w:val="24"/>
          <w:szCs w:val="24"/>
          <w:lang w:val="en-US" w:eastAsia="zh-CN"/>
        </w:rPr>
      </w:pPr>
    </w:p>
    <w:p>
      <w:pPr>
        <w:pStyle w:val="12"/>
        <w:widowControl w:val="0"/>
        <w:numPr>
          <w:numId w:val="0"/>
        </w:numPr>
        <w:tabs>
          <w:tab w:val="left" w:pos="7797"/>
        </w:tabs>
        <w:spacing w:line="340" w:lineRule="exact"/>
        <w:ind w:firstLine="480"/>
        <w:jc w:val="both"/>
        <w:rPr>
          <w:rFonts w:hint="eastAsia" w:ascii="Times New Roman" w:hAnsi="Times New Roman" w:eastAsia="宋体"/>
          <w:sz w:val="24"/>
          <w:szCs w:val="24"/>
          <w:lang w:val="en-US" w:eastAsia="zh-CN"/>
        </w:rPr>
      </w:pPr>
    </w:p>
    <w:p>
      <w:pPr>
        <w:pStyle w:val="12"/>
        <w:numPr>
          <w:ilvl w:val="0"/>
          <w:numId w:val="1"/>
        </w:numPr>
        <w:tabs>
          <w:tab w:val="left" w:pos="7797"/>
        </w:tabs>
        <w:spacing w:line="340" w:lineRule="exact"/>
        <w:ind w:firstLineChars="0"/>
        <w:outlineLvl w:val="0"/>
        <w:rPr>
          <w:rFonts w:ascii="Times New Roman" w:hAnsi="Times New Roman" w:eastAsia="宋体"/>
          <w:sz w:val="24"/>
          <w:szCs w:val="24"/>
        </w:rPr>
      </w:pPr>
      <w:r>
        <w:rPr>
          <w:rFonts w:hint="eastAsia" w:ascii="Times New Roman" w:hAnsi="Times New Roman" w:eastAsia="宋体"/>
          <w:sz w:val="24"/>
          <w:szCs w:val="24"/>
        </w:rPr>
        <w:t>RIP、OSPF、</w:t>
      </w:r>
      <w:r>
        <w:rPr>
          <w:rFonts w:ascii="Times New Roman" w:hAnsi="Times New Roman" w:eastAsia="宋体"/>
          <w:sz w:val="24"/>
          <w:szCs w:val="24"/>
        </w:rPr>
        <w:t>BGP</w:t>
      </w:r>
      <w:r>
        <w:rPr>
          <w:rFonts w:hint="eastAsia" w:ascii="Times New Roman" w:hAnsi="Times New Roman" w:eastAsia="宋体"/>
          <w:sz w:val="24"/>
          <w:szCs w:val="24"/>
        </w:rPr>
        <w:t>等路由算法的基本原理</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RIP、OSPF和BGP是网络中常用的三种路由协议，它们的基本原理如下：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RIP（路由信息协议）：RIP是一种基于距离矢量算法的路由协议。它使用“跳数”作为度量标准，即到达目的网络所需经过的路由器个数。RIP路由器会定期向邻居路由器发送路由更新信息，包括目的网络和到达该网络的跳数。收到更新信息后，RIP路由器会根据Bellman-Ford算法计算最短路径，并更新自己的路由表。需要注意的是，RIP只能适用于小型网络，因为它有16跳的限制，超过16跳的路径将被视为不可达。</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OSPF（开放最短路径优先）：OSPF是一种基于链路状态算法的路由协议。它要求每台运行OSPF的路由器都了解整个网络的链路状态信息。每台路由器会生成一个链路状态通告（LSA），描述与其相连的链路状态信息，并将LSA发送给其他路由器。收到LSA后，路由器会构建链路状态数据库（LSDB），并使用Dijkstra算法计算最短路径树，从而得出到达每个目的网络的最优路由。OSPF支持可变长子网掩码（VLSM）和无类域间路由（CIDR），具有良好的扩展性和适应性。</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BGP（边界网关协议）：BGP是一种用于自治系统（AS）之间的路径矢量路由协议。它用于在不同AS之间交换路由信息，并选择最佳路径。BGP使用TCP作为其传输协议，并建立了邻居关系，通过交换BGP报文来更新路由信息。在BGP中，路由器被称为BGP发言人，每个发言人都有一个或多个BGP对等体，它们之间建立TCP连接以交换路由信息。BGP使用属性来描述路径的属性，如AS路径、下一跳等，并根据这些属性进行路由选择。BGP还支持路由聚合和策略路由等功能。</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总的来说，RIP、OSPF和BGP分别适用于不同规模和需求的网络环境，具有各自的特点和优势。在实际应用中，可以根据网络拓扑、规模和需求等因素选择合适的路由协议。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numId w:val="0"/>
        </w:numPr>
        <w:tabs>
          <w:tab w:val="left" w:pos="7797"/>
        </w:tabs>
        <w:spacing w:line="340" w:lineRule="exact"/>
        <w:ind w:leftChars="0"/>
        <w:outlineLvl w:val="0"/>
        <w:rPr>
          <w:rFonts w:hint="eastAsia" w:ascii="Times New Roman" w:hAnsi="Times New Roman" w:eastAsia="宋体" w:cs="Times New Roman"/>
          <w:kern w:val="2"/>
          <w:sz w:val="24"/>
          <w:szCs w:val="24"/>
          <w:lang w:val="en-US" w:eastAsia="zh-CN" w:bidi="ar-SA"/>
        </w:rPr>
      </w:pPr>
    </w:p>
    <w:p>
      <w:pPr>
        <w:pStyle w:val="12"/>
        <w:numPr>
          <w:ilvl w:val="0"/>
          <w:numId w:val="1"/>
        </w:numPr>
        <w:tabs>
          <w:tab w:val="left" w:pos="7797"/>
        </w:tabs>
        <w:spacing w:line="340" w:lineRule="exact"/>
        <w:ind w:firstLineChars="0"/>
        <w:outlineLvl w:val="0"/>
        <w:rPr>
          <w:rFonts w:ascii="Times New Roman" w:hAnsi="Times New Roman" w:eastAsia="宋体"/>
          <w:sz w:val="24"/>
          <w:szCs w:val="24"/>
        </w:rPr>
      </w:pPr>
      <w:r>
        <w:rPr>
          <w:rFonts w:hint="eastAsia" w:ascii="Times New Roman" w:hAnsi="Times New Roman" w:eastAsia="宋体"/>
          <w:sz w:val="24"/>
          <w:szCs w:val="24"/>
        </w:rPr>
        <w:t>各层常见的协议号和端口号的取值</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应用层协议号和端口号：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HTTP协议号：80</w:t>
      </w:r>
    </w:p>
    <w:p>
      <w:pPr>
        <w:pStyle w:val="12"/>
        <w:widowControl w:val="0"/>
        <w:numPr>
          <w:numId w:val="0"/>
        </w:numPr>
        <w:tabs>
          <w:tab w:val="left" w:pos="7797"/>
        </w:tabs>
        <w:spacing w:line="340" w:lineRule="exact"/>
        <w:jc w:val="both"/>
        <w:outlineLvl w:val="0"/>
        <w:rPr>
          <w:rFonts w:hint="eastAsia" w:ascii="Times New Roman" w:hAnsi="Times New Roman" w:eastAsia="宋体"/>
          <w:sz w:val="24"/>
          <w:szCs w:val="24"/>
        </w:rPr>
      </w:pPr>
      <w:r>
        <w:rPr>
          <w:rFonts w:hint="eastAsia" w:ascii="Times New Roman" w:hAnsi="Times New Roman" w:eastAsia="宋体"/>
          <w:sz w:val="24"/>
          <w:szCs w:val="24"/>
        </w:rPr>
        <w:t xml:space="preserve">        HTTPS协议号：443</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DNS协议号：53</w:t>
      </w:r>
    </w:p>
    <w:p>
      <w:pPr>
        <w:pStyle w:val="12"/>
        <w:widowControl w:val="0"/>
        <w:numPr>
          <w:numId w:val="0"/>
        </w:numPr>
        <w:tabs>
          <w:tab w:val="left" w:pos="7797"/>
        </w:tabs>
        <w:spacing w:line="340" w:lineRule="exact"/>
        <w:jc w:val="both"/>
        <w:outlineLvl w:val="0"/>
        <w:rPr>
          <w:rFonts w:hint="eastAsia" w:ascii="Times New Roman" w:hAnsi="Times New Roman" w:eastAsia="宋体"/>
          <w:sz w:val="24"/>
          <w:szCs w:val="24"/>
        </w:rPr>
      </w:pPr>
      <w:r>
        <w:rPr>
          <w:rFonts w:hint="eastAsia" w:ascii="Times New Roman" w:hAnsi="Times New Roman" w:eastAsia="宋体"/>
          <w:sz w:val="24"/>
          <w:szCs w:val="24"/>
        </w:rPr>
        <w:t xml:space="preserve">        Telnet协议号：23</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FTP协议号：21</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POP3协议号：110</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SMTP协议号：25</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SNMP协议号：161</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传输层协议号和端口号：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TCP协议号：6</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UDP协议号：17</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SSH协议号（SSH1）：22，SSH2：2222</w:t>
      </w:r>
    </w:p>
    <w:p>
      <w:pPr>
        <w:pStyle w:val="12"/>
        <w:widowControl w:val="0"/>
        <w:numPr>
          <w:numId w:val="0"/>
        </w:numPr>
        <w:tabs>
          <w:tab w:val="left" w:pos="7797"/>
        </w:tabs>
        <w:spacing w:line="340" w:lineRule="exact"/>
        <w:jc w:val="both"/>
        <w:outlineLvl w:val="0"/>
        <w:rPr>
          <w:rFonts w:hint="eastAsia" w:ascii="Times New Roman" w:hAnsi="Times New Roman" w:eastAsia="宋体"/>
          <w:sz w:val="24"/>
          <w:szCs w:val="24"/>
        </w:rPr>
      </w:pPr>
      <w:r>
        <w:rPr>
          <w:rFonts w:hint="eastAsia" w:ascii="Times New Roman" w:hAnsi="Times New Roman" w:eastAsia="宋体"/>
          <w:sz w:val="24"/>
          <w:szCs w:val="24"/>
        </w:rPr>
        <w:t xml:space="preserve">        Telnet协议号：23</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DNS协议号：53</w:t>
      </w:r>
    </w:p>
    <w:p>
      <w:pPr>
        <w:pStyle w:val="12"/>
        <w:widowControl w:val="0"/>
        <w:numPr>
          <w:numId w:val="0"/>
        </w:numPr>
        <w:tabs>
          <w:tab w:val="left" w:pos="7797"/>
        </w:tabs>
        <w:spacing w:line="340" w:lineRule="exact"/>
        <w:jc w:val="both"/>
        <w:outlineLvl w:val="0"/>
        <w:rPr>
          <w:rFonts w:hint="eastAsia" w:ascii="Times New Roman" w:hAnsi="Times New Roman" w:eastAsia="宋体"/>
          <w:sz w:val="24"/>
          <w:szCs w:val="24"/>
        </w:rPr>
      </w:pPr>
      <w:r>
        <w:rPr>
          <w:rFonts w:hint="eastAsia" w:ascii="Times New Roman" w:hAnsi="Times New Roman" w:eastAsia="宋体"/>
          <w:sz w:val="24"/>
          <w:szCs w:val="24"/>
        </w:rPr>
        <w:t xml:space="preserve">        SNMP协议号：161，162</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网络层协议号：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IP协议号：0（因为IP是上层的协议，没有自己的协议号）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ICMP协议号：1（用于IP主机、路由器之间传递控制消息）</w:t>
      </w:r>
    </w:p>
    <w:p>
      <w:pPr>
        <w:pStyle w:val="12"/>
        <w:widowControl w:val="0"/>
        <w:numPr>
          <w:numId w:val="0"/>
        </w:numPr>
        <w:tabs>
          <w:tab w:val="left" w:pos="7797"/>
        </w:tabs>
        <w:spacing w:line="340" w:lineRule="exact"/>
        <w:jc w:val="both"/>
        <w:outlineLvl w:val="0"/>
        <w:rPr>
          <w:rFonts w:hint="eastAsia" w:ascii="Times New Roman" w:hAnsi="Times New Roman" w:eastAsia="宋体"/>
          <w:sz w:val="24"/>
          <w:szCs w:val="24"/>
        </w:rPr>
      </w:pPr>
      <w:r>
        <w:rPr>
          <w:rFonts w:hint="eastAsia" w:ascii="Times New Roman" w:hAnsi="Times New Roman" w:eastAsia="宋体"/>
          <w:sz w:val="24"/>
          <w:szCs w:val="24"/>
        </w:rPr>
        <w:t xml:space="preserve">        IGMP协议号：2（用于Internet组管理）</w:t>
      </w:r>
    </w:p>
    <w:p>
      <w:pPr>
        <w:pStyle w:val="12"/>
        <w:widowControl w:val="0"/>
        <w:numPr>
          <w:numId w:val="0"/>
        </w:numPr>
        <w:tabs>
          <w:tab w:val="left" w:pos="7797"/>
        </w:tabs>
        <w:spacing w:line="340" w:lineRule="exact"/>
        <w:jc w:val="both"/>
        <w:outlineLvl w:val="0"/>
        <w:rPr>
          <w:rFonts w:hint="eastAsia" w:ascii="Times New Roman" w:hAnsi="Times New Roman" w:eastAsia="宋体"/>
          <w:sz w:val="24"/>
          <w:szCs w:val="24"/>
        </w:rPr>
      </w:pPr>
      <w:r>
        <w:rPr>
          <w:rFonts w:hint="eastAsia" w:ascii="Times New Roman" w:hAnsi="Times New Roman" w:eastAsia="宋体"/>
          <w:sz w:val="24"/>
          <w:szCs w:val="24"/>
        </w:rPr>
        <w:t xml:space="preserve">        GRE协议号：47（用于通用路由封装）</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数据链路层协议：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ARP协议号：0x0806（因为ARP是数据链路层的协议，没有自己的协议号）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物理层协议：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没有特定的协议号，因为物理层的主要任务是传输比特流，而不是实现特定的协议。</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IP、TCP、UDP协议的首部长度（固定、可变、总长度）、格式、字段的含义和内容解析</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IP协议：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首部长度：固定20字节。</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格式：IP首部格式如下：| 版本 | 首部长度 | TOS（Type of Service） | 长度 | 标识 | 标志 | 片偏移 | TTL（Time to Live） | 协议 | 源地址 | 目的地址 | 选项（可选） |</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字段的含义和内容解析：</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版本：标识IP版本，IPv4为0x4。</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首部长度：表示IP首部的长度，以32位字（4字节）为单位。</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TOS：服务类型字段，用于QoS（Quality of Service）服务。</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长度：表示整个IP数据报的长度。</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标识：标识数据报的唯一性。</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标志：用于指示数据报的某些特性，如是否分片。</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片偏移：表示数据在分片后，相对于原始数据报的偏移量。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TTL：生存时间字段，表示数据报在网络中可以经过的最大跳数。</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协议：标识上层协议类型，如TCP为6，UDP为17。</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源地址和目的地址：表示IP地址。</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选项（可选）：可变长度的可选字段，用于特定的IP选项。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TCP协议：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首部长度：固定20字节。</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格式：TCP首部格式如下：| 源端口 | 目的端口 | 序列号 | 确认号 | 数据偏移 | HLEN（Header Length） | SYN | ACK | RST | PSH | FIN | URG |</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字段的含义和内容解析：</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源端口和目的端口：标识发送和接收TCP流量的端口号。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序列号：标识数据段的序号。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确认号：期望接收的下一个数据段的序号。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数据偏移：表示TCP头部长度相对于可变部分的偏移量。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HLEN：头部长度，以32位字（4字节）为单位。</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SYN：同步标志，用于建立连接。</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ACK：确认标志，用于确认接收的数据段。</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RST：重置标志，用于重置连接。</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PSH：推送标志，用于立即传送数据给应用程序。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FIN：结束标志，用于关闭连接。</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URG：紧急标志，用于指示数据段中的数据有紧急处理的需求。</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UDP协议：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首部长度：固定8字节。</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格式：UDP首部格式如下：| 源端口 | 目的端口 | 长度 | 校验和 |</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字段的含义和内容解析：</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源端口和目的端口：标识发送和接收UDP流量的端口号。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长度：表示UDP数据报的总长度。</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校验和：用于检测UDP数据报在传输过程中是否发生错误。</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hint="eastAsia" w:ascii="Times New Roman" w:hAnsi="Times New Roman" w:eastAsia="宋体"/>
          <w:sz w:val="24"/>
          <w:szCs w:val="24"/>
        </w:rPr>
      </w:pPr>
      <w:r>
        <w:rPr>
          <w:rFonts w:hint="eastAsia" w:ascii="Times New Roman" w:hAnsi="Times New Roman" w:eastAsia="宋体"/>
          <w:sz w:val="24"/>
          <w:szCs w:val="24"/>
        </w:rPr>
        <w:t>DNS的作用、查询过程、域名树，域名长度和命名规则</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DNS（Domain Name System）是互联网的一项核心服务，它的作用是将域名和IP地址相互映射，使得用户能够更方便地访问互联网，而无需记住机器可以直接读取的IP地址。</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DNS的查询过程包括递归查询和迭代查询。具体步骤如下：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客户端向DNS服务器发送域名解析请求（无论以何种形式或方法），并将该请求转发给本地的DNS服务器。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本地DNS服务器收到请求后，会去查询自己的缓存。如果缓存中有该条记录，就会将查询的结果返回给客户端。反之，如果DNS服务器本地没有搜索到相应的记录，则会将请求转发到根DNS（13台根DNS服务器的IP信息默认均存储在DNS服务器中，当需要时就会去有选择性地连接）。</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根DNS服务器收到请求后会判断这个域名是谁来授权管理，并会返回一个负责该域名子域的DNS服务器地址。比如，查询ent.163.com的IP，根DNS服务器就会在负责.com顶级域名的DNS服务器中选一个（并非随机，而是根据空间、地址、管辖区域等条件进行筛选），返回给本地DNS服务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域名树是表示互联网域名系统的最清楚的方法。域名树实际上是一棵倒过来的树，在最上面的是根，没有对应的名字。根下面一级的节点就是最高一级的顶级域名；再往下就是二级域名。域名树的树叶就是单台计算机的名字，就不能继续往下划分子域了。</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关于域名的长度和命名规则，有以下规定：</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域名长度限制：每一级域名长度的限制是63个字符，域名总长度则不能超过253个字符。</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域名服务器的命名规则：一般情况下，域名服务器的命名应该与其所管理的域名相关联。例如，如果一个域名服务器管理的是example.com域名，那么它的命名可以是ns1.example.com。此外，域名服务器的命名应该具有唯一性，确保不会与其他服务器发生冲突。同时，域名服务器的命名应该符合域名命名规则，即由字母、数字和连字符(-)组成，且长度不超过63个字符。</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网络协议三要素的名称和作用</w:t>
      </w:r>
    </w:p>
    <w:p>
      <w:pPr>
        <w:pStyle w:val="12"/>
        <w:numPr>
          <w:numId w:val="0"/>
        </w:numPr>
        <w:tabs>
          <w:tab w:val="left" w:pos="7797"/>
        </w:tabs>
        <w:spacing w:line="340" w:lineRule="exact"/>
        <w:ind w:leftChars="0"/>
        <w:rPr>
          <w:rFonts w:hint="eastAsia" w:ascii="Times New Roman" w:hAnsi="Times New Roman" w:eastAsia="宋体"/>
          <w:sz w:val="24"/>
          <w:szCs w:val="24"/>
        </w:rPr>
      </w:pPr>
    </w:p>
    <w:p>
      <w:pPr>
        <w:pStyle w:val="12"/>
        <w:numPr>
          <w:numId w:val="0"/>
        </w:numPr>
        <w:tabs>
          <w:tab w:val="left" w:pos="7797"/>
        </w:tabs>
        <w:spacing w:line="340" w:lineRule="exact"/>
        <w:ind w:leftChars="0"/>
        <w:rPr>
          <w:rFonts w:hint="eastAsia" w:ascii="Times New Roman" w:hAnsi="Times New Roman" w:eastAsia="宋体"/>
          <w:sz w:val="24"/>
          <w:szCs w:val="24"/>
        </w:rPr>
      </w:pPr>
    </w:p>
    <w:p>
      <w:pPr>
        <w:pStyle w:val="12"/>
        <w:numPr>
          <w:numId w:val="0"/>
        </w:numPr>
        <w:tabs>
          <w:tab w:val="left" w:pos="7797"/>
        </w:tabs>
        <w:spacing w:line="340" w:lineRule="exact"/>
        <w:ind w:leftChars="0"/>
        <w:rPr>
          <w:rFonts w:hint="eastAsia" w:ascii="Times New Roman" w:hAnsi="Times New Roman" w:eastAsia="宋体"/>
          <w:sz w:val="24"/>
          <w:szCs w:val="24"/>
        </w:rPr>
      </w:pPr>
    </w:p>
    <w:p>
      <w:pPr>
        <w:pStyle w:val="12"/>
        <w:numPr>
          <w:numId w:val="0"/>
        </w:numPr>
        <w:tabs>
          <w:tab w:val="left" w:pos="7797"/>
        </w:tabs>
        <w:spacing w:line="340" w:lineRule="exact"/>
        <w:ind w:leftChars="0"/>
        <w:rPr>
          <w:rFonts w:hint="eastAsia" w:ascii="Times New Roman" w:hAnsi="Times New Roman" w:eastAsia="宋体"/>
          <w:sz w:val="24"/>
          <w:szCs w:val="24"/>
        </w:rPr>
      </w:pPr>
      <w:r>
        <w:rPr>
          <w:rFonts w:hint="eastAsia" w:ascii="Times New Roman" w:hAnsi="Times New Roman" w:eastAsia="宋体"/>
          <w:sz w:val="24"/>
          <w:szCs w:val="24"/>
        </w:rPr>
        <w:t xml:space="preserve"> 网络协议的三要素是语法、语义和同步。</w:t>
      </w:r>
    </w:p>
    <w:p>
      <w:pPr>
        <w:pStyle w:val="12"/>
        <w:numPr>
          <w:numId w:val="0"/>
        </w:numPr>
        <w:tabs>
          <w:tab w:val="left" w:pos="7797"/>
        </w:tabs>
        <w:spacing w:line="340" w:lineRule="exact"/>
        <w:ind w:leftChars="0"/>
        <w:rPr>
          <w:rFonts w:hint="eastAsia" w:ascii="Times New Roman" w:hAnsi="Times New Roman" w:eastAsia="宋体"/>
          <w:sz w:val="24"/>
          <w:szCs w:val="24"/>
        </w:rPr>
      </w:pPr>
    </w:p>
    <w:p>
      <w:pPr>
        <w:pStyle w:val="12"/>
        <w:numPr>
          <w:numId w:val="0"/>
        </w:numPr>
        <w:tabs>
          <w:tab w:val="left" w:pos="7797"/>
        </w:tabs>
        <w:spacing w:line="340" w:lineRule="exact"/>
        <w:ind w:leftChars="0"/>
        <w:rPr>
          <w:rFonts w:hint="eastAsia" w:ascii="Times New Roman" w:hAnsi="Times New Roman" w:eastAsia="宋体"/>
          <w:sz w:val="24"/>
          <w:szCs w:val="24"/>
        </w:rPr>
      </w:pPr>
      <w:r>
        <w:rPr>
          <w:rFonts w:hint="eastAsia" w:ascii="Times New Roman" w:hAnsi="Times New Roman" w:eastAsia="宋体"/>
          <w:sz w:val="24"/>
          <w:szCs w:val="24"/>
        </w:rPr>
        <w:t xml:space="preserve">    语法：定义了数据与控制信息的结构或格式，包括数据格式、编码及信号电平等。</w:t>
      </w:r>
    </w:p>
    <w:p>
      <w:pPr>
        <w:pStyle w:val="12"/>
        <w:numPr>
          <w:numId w:val="0"/>
        </w:numPr>
        <w:tabs>
          <w:tab w:val="left" w:pos="7797"/>
        </w:tabs>
        <w:spacing w:line="340" w:lineRule="exact"/>
        <w:ind w:leftChars="0"/>
        <w:rPr>
          <w:rFonts w:hint="eastAsia" w:ascii="Times New Roman" w:hAnsi="Times New Roman" w:eastAsia="宋体"/>
          <w:sz w:val="24"/>
          <w:szCs w:val="24"/>
        </w:rPr>
      </w:pPr>
      <w:r>
        <w:rPr>
          <w:rFonts w:hint="eastAsia" w:ascii="Times New Roman" w:hAnsi="Times New Roman" w:eastAsia="宋体"/>
          <w:sz w:val="24"/>
          <w:szCs w:val="24"/>
        </w:rPr>
        <w:t xml:space="preserve">    语义：规定了需要发出何种控制信息，完成何种动作以及作出何种响应，包括协调同步和差错处理等控制信息。</w:t>
      </w:r>
    </w:p>
    <w:p>
      <w:pPr>
        <w:pStyle w:val="12"/>
        <w:numPr>
          <w:numId w:val="0"/>
        </w:numPr>
        <w:tabs>
          <w:tab w:val="left" w:pos="7797"/>
        </w:tabs>
        <w:spacing w:line="340" w:lineRule="exact"/>
        <w:ind w:leftChars="0" w:firstLine="480"/>
        <w:rPr>
          <w:rFonts w:hint="eastAsia" w:ascii="Times New Roman" w:hAnsi="Times New Roman" w:eastAsia="宋体"/>
          <w:sz w:val="24"/>
          <w:szCs w:val="24"/>
        </w:rPr>
      </w:pPr>
      <w:r>
        <w:rPr>
          <w:rFonts w:hint="eastAsia" w:ascii="Times New Roman" w:hAnsi="Times New Roman" w:eastAsia="宋体"/>
          <w:sz w:val="24"/>
          <w:szCs w:val="24"/>
        </w:rPr>
        <w:t>同步：是对事件实现顺序的详细说明，指出事件的顺序以及速度匹配和排序</w:t>
      </w:r>
    </w:p>
    <w:p>
      <w:pPr>
        <w:pStyle w:val="12"/>
        <w:numPr>
          <w:numId w:val="0"/>
        </w:numPr>
        <w:tabs>
          <w:tab w:val="left" w:pos="7797"/>
        </w:tabs>
        <w:spacing w:line="340" w:lineRule="exact"/>
        <w:ind w:leftChars="0" w:firstLine="480"/>
        <w:rPr>
          <w:rFonts w:hint="eastAsia" w:ascii="Times New Roman" w:hAnsi="Times New Roman" w:eastAsia="宋体"/>
          <w:sz w:val="24"/>
          <w:szCs w:val="24"/>
        </w:rPr>
      </w:pPr>
    </w:p>
    <w:p>
      <w:pPr>
        <w:pStyle w:val="12"/>
        <w:numPr>
          <w:numId w:val="0"/>
        </w:numPr>
        <w:tabs>
          <w:tab w:val="left" w:pos="7797"/>
        </w:tabs>
        <w:spacing w:line="340" w:lineRule="exact"/>
        <w:ind w:leftChars="0" w:firstLine="480"/>
        <w:rPr>
          <w:rFonts w:hint="eastAsia" w:ascii="Times New Roman" w:hAnsi="Times New Roman" w:eastAsia="宋体"/>
          <w:sz w:val="24"/>
          <w:szCs w:val="24"/>
        </w:rPr>
      </w:pPr>
    </w:p>
    <w:p>
      <w:pPr>
        <w:pStyle w:val="12"/>
        <w:numPr>
          <w:numId w:val="0"/>
        </w:numPr>
        <w:tabs>
          <w:tab w:val="left" w:pos="7797"/>
        </w:tabs>
        <w:spacing w:line="340" w:lineRule="exact"/>
        <w:ind w:leftChars="0" w:firstLine="480"/>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hint="eastAsia" w:ascii="Times New Roman" w:hAnsi="Times New Roman" w:eastAsia="宋体"/>
          <w:sz w:val="24"/>
          <w:szCs w:val="24"/>
        </w:rPr>
      </w:pPr>
      <w:r>
        <w:rPr>
          <w:rFonts w:hint="eastAsia" w:ascii="Times New Roman" w:hAnsi="Times New Roman" w:eastAsia="宋体"/>
          <w:sz w:val="24"/>
          <w:szCs w:val="24"/>
        </w:rPr>
        <w:t>TCP流量控制和拥塞控制的基本原理、窗口的概念、具体实现过程（阶段）、异同点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TCP的流量控制和拥塞控制是TCP协议中两个重要的组成部分，它们的目标是确保数据传输的可靠性和稳定性。</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一、基本原理：</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流量控制：流量控制的目的是防止发送方发送数据的速率过快，导致接收方来不及接收。其基本原理是通过确认报文中窗口字段来控制发送方的发送速率，使得接收方有足够的缓冲空间来接收数据。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拥塞控制：拥塞控制是为了防止过多的数据注入到网络中，导致网络拥塞。其基本原理是通过动态调整发送方的发送速率，来控制网络中的数据流量，从而避免网络拥塞。</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二、窗口的概念：</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在TCP中，窗口是指用于流量控制的缓冲区。窗口的大小表示发送方可以无丢失地发送多少字节的数据，而不需要等待接收方的确认。窗口大小由接收方通过确认报文段通知发送方。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三、具体实现过程（阶段）：</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流量控制的具体实现过程：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发送方维护一个窗口，表示在未收到确认之前可以发送的最大数据量。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接收方维护一个接收窗口，用于接收数据。当接收窗口满时，接收方会发送一个确认报文段，并通知发送方减小窗口大小。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发送方在每次发送数据后，会等待接收方的确认。一旦收到确认，窗口大小会相应地增加，以便发送更多的数据。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拥塞控制的具体实现过程：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当网络发生拥塞时，路由器会丢弃数据包并发送一个特殊的报文段通知发送方降低发送速率。</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TCP使用慢开始、拥塞避免、快重传和快恢复等算法来动态调整发送速率。当检测到网络拥塞时，发送方会减小窗口大小，并降低发送速率。随着网络的恢复，发送方将逐步增加窗口大小和发送速率。</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四、异同点：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目的：流量控制主要关注点是接收方是否有足够的缓冲空间来接收数据；而拥塞控制则是为了防止网络拥塞的发生。</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方法：流量控制通过确认报文段和窗口来实现；拥塞控制通过动态调整发送速率和窗口大小来实现。</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参与方：流量控制只需要通信双方参与；而拥塞控制则需要整个网络参与，特别是路由器等网络设备需要配合TCP进行拥塞控制。</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以太网争用期的概念和计算方法</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以太网的争用期是指电磁波在两基站之间来回传播的时间，是用来检测碰撞的。以太网的端到端来回时延2t称为争用期，又称为碰撞窗口。每一个站在自己发送数据以后的一小段时刻内，存在着遭遇碰撞的可能性。若是在争用期内没有发生碰撞，那么以后也不会发生碰撞。假设发生了碰撞，就需要进行重发，需要用退避算法解决那个问题。</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争用期的计算方法：以太网的端到端来回时延2t称为争用期，又称为碰撞窗口。以太网的争用期=2*端到端距离/电磁波速率=2t。每一个站在自己发送数据以后的一小段时刻内，存在着遭遇碰撞的可能性。若是在争用期内没有发生碰撞，那么以后也不会发生碰撞。假设发生了碰撞，就需要进行重发，需要用退避算法解决那个问题</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常用传输介质的命名方式和特点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常用传输介质有双绞线、同轴电缆、光纤、无线传输媒介等。它们的命名方式和特点如下：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双绞线（TP）：双绞线即由一对或多对双绞线组成的线缆。典型直径为1mm。它由两条互相绝缘的铜线组成，拧在一起可以减少邻近线对电气的干扰。双绞线既可用于传输模拟信号，也可用于传输数字信号，具有价格便宜、传输距离较短、抗干扰能力强等特点。双绞线分为非屏蔽双绞线（UTP）和屏蔽双绞线（STP）。</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同轴电缆：同轴电缆由基带同轴电缆和宽带同轴电缆两种基本类型组成。基带同轴电缆用来传输数字信号，宽带同轴电缆可以传输模拟或数字信号。具有高带宽、低衰减、抗干扰性能好等优点。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光纤：光纤是通过光信号来传输数据的介质，由光导纤维和光纤插入件组成。光纤具有传输速率高、传输距离远、抗干扰性强、传输质量高等优点，但成本较高，安装和维护复杂。</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无线传输介质：无线传输介质是通过电磁波或红外线来传输信号的介质，包括广播、微波和红外线等。无线传输不需铺设网络传输线，且网络终端移动方便。</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VLAN的帧格式、长度</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VLAN的帧格式和长度根据不同的协议和设备可能有所不同。以下是一种典型的VLAN帧格式及其长度：</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TPID（Tag Protocol Identifier）：长度为2字节，固定值为0x8100，该字段的作用等同于以太网数据帧类型，标识这是一个携带IEEE802.1Q标签的数据帧。如果不支持IEEE802.1Q的设备收到这样的数据帧，会将其丢弃。</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PRI（Priority）：长度为3比特，标识数据帧的优先级，取值范围为0～7，值越大优先级越高。当交换机阻塞时，优先发送优先级高的数据帧。</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CFI（Canonical Format Indicator）：长度为1比特。CFI表示MAC地址是否为经典格式。其中，CFI值为0说明是经典格式，用于标识以太网数据帧；CFI值为1表示非经典格式，用于表示FDDI数据帧和令牌环网数据帧。</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VLAN ID（VLAN Identifier）：长度为12比特，表示该帧所属的VLAN，取值范围为1～4095。其中，0和4095是系统保留VLAN ID；VLAN 1为默认VLAN；用户可分配的VLAN范围为2～4094。</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hint="eastAsia" w:ascii="Times New Roman" w:hAnsi="Times New Roman" w:eastAsia="宋体"/>
          <w:sz w:val="24"/>
          <w:szCs w:val="24"/>
        </w:rPr>
      </w:pPr>
      <w:r>
        <w:rPr>
          <w:rFonts w:hint="eastAsia" w:ascii="Times New Roman" w:hAnsi="Times New Roman" w:eastAsia="宋体"/>
          <w:sz w:val="24"/>
          <w:szCs w:val="24"/>
        </w:rPr>
        <w:t>CRC的计算方法</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CRC（循环冗余校验）是一种常用的错误检测方法，常用于数据传输和存储中的错误检测。其计算方法通常包括以下步骤：</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预置一个16位的寄存器为全1，称此寄存器为CRC寄存器。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将第一个待计算的数据（通讯信息帧的首字节）与CRC寄存器的低8位相异或，把结果放于CRC寄存器，高八位数据不变。</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把CRC寄存器的内容右移一位（朝低位）用0填补最高位，并检查右移后的移出位。如果移出位为0，重复第3步（再次右移一位）；如果移出位为1，CRC寄存器与多项式0xA001（1010 0000 0000 0001）进行异或。</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重复步骤3和4，直到右移8次，这样整个8位数据全部进行了处理。</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重复步骤2到步骤5，进行通讯信息帧下一个字节的处理。</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将该通讯信息帧所有字节按上述步骤计算完成后，得到的CRC寄存器的内容即为CRC校验码，将其附着在原通讯信息帧后进行传输即可。</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数据通信系统</w:t>
      </w:r>
      <w:r>
        <w:rPr>
          <w:rFonts w:hint="eastAsia" w:ascii="Times New Roman" w:hAnsi="Times New Roman" w:eastAsia="宋体"/>
          <w:sz w:val="24"/>
          <w:szCs w:val="24"/>
        </w:rPr>
        <w:t>的组成部分、主要作用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数据通信系统的组成部分和主要作用如下：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一、组成部分：</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中央计算机系统：由通信控制器（或前置处理机）、主机及其外围设备组成，具有处理从数据终端设备输入的数据信息，并将处理结果向相应的数据终端设备输出的功能。</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数据终端设备：由数据输入设备（产生数据的数据源）、数据输出设备（接收数据的数据宿）和传输控制器组成。</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数据电路：由传输信道（传输线路）及其两端的数据电路终接设备（DCE）组成。 传输信道可以是专用信道或交换信道，也可以是模拟信道或数字信道。 当利用模拟信道传输数据信号时，发送的原始数据信号需要经过“数字→模拟”变换，即调制；在接收时，需要进行相反的“模拟→数字”变换，即解调。 实现调制与解调的设备称为调制解调器（modem）。 一条模拟传输信道加上调制解调器就构成了一条数据电路，调制解调器是模拟信道上的DCE。 一条数字传输信道加上这样的接口设备就构成了一条数据电路，这样的接口设备是数字信道上的DCE，通常称作数据服务单元。</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二、主要作用：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传输设施：通常会被多个通信设备共享，需要有某种技术或机制为多个用户合理分配传输系统的总传输能力，充分利用传输设施。如复用技术、拥塞控制机制等。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接口及信号产生：保证终端与传输系统间的信息交互，产生能在传输系统中传播，并能被接收器转换还原成数据的信号。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同步：发送器和接收器之间达成约定，接收器能够正确判断信号到达和结束的时间点，同时知道每个信号单元的持续时间。</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差错检测与纠正：能够发现通信系统中各种原因造成的信号失真，并纠正由此引起的数据差错。</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寻址与路由：当两个以上设备共享传输系统时，终点系统必须有独立的地址标识，传输系统能够保证终点系统唯一地收到具有该标识信息的数据：如果传输系统本身是具有多条路径的网络，那么该系统能够选择出某条特定的路径进行数据传输。</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网络管理：数据通信设施作为非常复杂的系统，不能自动创建和运行，需要各种管理功能来规划、设置、监控、调度和维护。</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安全保证：数据能够在源点和终点间不被改变地传输，且不被其他非法用户获取。</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报文、发送方、接收方、介质和协议：一个完整的数据通信系统应该由报文、发送方、接收方、介质和协议五个部分组成。 报文是指通讯中的数据块；发送方是指发送数据报文的设备；接收方是指接收报文的设备；介质是指传输数据的媒介；协议是指管理数据通讯的一组规则。</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C</w:t>
      </w:r>
      <w:r>
        <w:rPr>
          <w:rFonts w:ascii="Times New Roman" w:hAnsi="Times New Roman" w:eastAsia="宋体"/>
          <w:sz w:val="24"/>
          <w:szCs w:val="24"/>
        </w:rPr>
        <w:t>/</w:t>
      </w:r>
      <w:r>
        <w:rPr>
          <w:rFonts w:hint="eastAsia" w:ascii="Times New Roman" w:hAnsi="Times New Roman" w:eastAsia="宋体"/>
          <w:sz w:val="24"/>
          <w:szCs w:val="24"/>
        </w:rPr>
        <w:t>S、B</w:t>
      </w:r>
      <w:r>
        <w:rPr>
          <w:rFonts w:ascii="Times New Roman" w:hAnsi="Times New Roman" w:eastAsia="宋体"/>
          <w:sz w:val="24"/>
          <w:szCs w:val="24"/>
        </w:rPr>
        <w:t>/</w:t>
      </w:r>
      <w:r>
        <w:rPr>
          <w:rFonts w:hint="eastAsia" w:ascii="Times New Roman" w:hAnsi="Times New Roman" w:eastAsia="宋体"/>
          <w:sz w:val="24"/>
          <w:szCs w:val="24"/>
        </w:rPr>
        <w:t>S和P2P模式的特点、区别和主要应用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C/S、B/S和P2P模式是三种不同的网络通信模式，它们各自具有不同的特点和应用场景。</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C/S模式（客户端/服务器模式）的特点：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稳定性与灵活性：C/S模式将应用与服务分离，系统具有稳定性和灵活性。</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直接连接：客户端实现与服务端的直接相连，没有中间环节，因此响应速度快。</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客户机需要安装客户端程序：由于客户端需要安装特定的客户端程序，所以一旦软件系统升级，每台客户机都需要安装客户机程序，系统升级和维护较为复杂。</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C/S模式的主要应用：由于C/S模式需要安装后才能使用，因此广泛应用于各种软件系统，如操作系统、数据库等。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B/S模式（浏览器/服务器模式）的特点：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运行维护简便：B/S模式的运行维护相对简单，能够实现不同的人员从不同的地点，以不同的接入方式访问和操作共同的数据。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依赖企业外网环境：B/S模式最大的缺点是对企业外网环境依赖性太强，如果外网环境出现问题，系统可能会瘫痪。</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B/S模式的主要应用：随着Internet技术的发展，B/S模式的应用越来越广泛，如电子商务网站、在线办公系统等。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P2P模式（点对点模式）的特点：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个人对个人：P2P模式是个人对个人的通信方式，每个节点都可以充当客户端和服务器的角色。</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资源共享：P2P模式可以实现资源的共享和互换，例如文件共享、在线协作等。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去中心化：P2P网络没有中心节点，每个节点都有相同的权利和责任。</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安全性较高：由于P2P模式的去中心化特性，使得数据传输更加安全可靠。</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P2P模式的主要应用：P2P模式在许多领域都有应用，如文件共享、在线协作、社交网络等。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频分、时分、波分等多路复用技术的概念</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多路复用技术是一种将多个低速信道组合成一个高速信道的方法，主要包括频分多路复用（FDM）、时分多路复用（TDM）和波分多路复用（WDM）等技术。</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频分多路复用是将一个信道的总带宽分割成若干个不同频率的子信道，每个子信道可以并行传送一路信号。通过频率选择，每个子信道只允许相应的信号通过。</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时分多路复用是将时间划分为若干个时间片，并将每个时间片分配给一个信号。通过将每个信号安排在不同的时间片，可以实现多个信号在同一信道上的传输。</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波分多路复用则是利用不同波长的光载波信号进行多路复用。每个光载波的频率不同，因此它们可以在同一光纤中同时传输而不相互干扰。</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这些多路复用技术的应用对于提高通信系统的效率和可靠性具有重要意义。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应用层主要协议的作用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应用层协议定义了运行在不同端系统上的应用程序进程如何相互传递消息，主要负责实现用户利用互联网实现浏览网页、上传文档、查看邮件、远程登录等应用。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具体来说，应用层协议包括域名系统（DNS）、文件传输协议（FTP）、简单邮件传送协议（SMTP）、超文本传输协议（HTTP）和简单网络管理协议（SNMP）等。这些协议的主要作用如下：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DNS用于实现网络设备名字到IP地址的映射，提供域名到IP地址的解析服务。</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FTP用于实现交互式文件传输功能，支持文件的上传和下载。</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SMTP用于实现电子邮箱传送功能，提供可靠且有效的电子邮件传输服务。</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HTTP用于实现WWW服务，提供网页的浏览和信息获取功能。</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SNMP用于管理与监视网络设备，如路由器和交换机等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E</w:t>
      </w:r>
      <w:r>
        <w:rPr>
          <w:rFonts w:ascii="Times New Roman" w:hAnsi="Times New Roman" w:eastAsia="宋体"/>
          <w:sz w:val="24"/>
          <w:szCs w:val="24"/>
        </w:rPr>
        <w:t>m</w:t>
      </w:r>
      <w:r>
        <w:rPr>
          <w:rFonts w:hint="eastAsia" w:ascii="Times New Roman" w:hAnsi="Times New Roman" w:eastAsia="宋体"/>
          <w:sz w:val="24"/>
          <w:szCs w:val="24"/>
        </w:rPr>
        <w:t>ail系统的构成和主要协议</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一个电子邮件系统由三个主要构件组成，分别是用户代理、邮件服务器和邮件发送和读取协议。用户代理是用户与电子邮件系统的接口，具有撰写、显示、处理邮件的功能。邮件服务器负责发送和接收邮件，同时还要向发件人报告邮件传送的情况。邮件发送和读取协议用于用户代理向邮件服务器发送邮件或在邮件服务器之间发送邮件，如SMTP和POP3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在电子邮件的发送和接收过程中，用户代理会调用用户界面来撰写和编辑要发送的邮件。用户代理会将邮件传送给发送端邮件服务器，该服务器会将邮件放入邮件缓存队列中等待发送。当所有待发送邮件发完后，SMTP协议会关闭所建立的TCP连接。接收端邮件服务器中的SMTP服务器进程收到邮件后，将邮件放入收信人的用户邮箱中。</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在电子邮件的发送和接收过程中，主要涉及到的协议有SMTP、POP3和MIME等。SMTP协议用于用户代理向邮件服务器发送邮件或在邮件服务器之间发送邮件。POP3协议用于用户代理从邮件服务器读取邮件。MIME协议则用于在邮件中同时传送多种类型的数据，如文本、声音、图像、视像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综上所述，一个电子邮件系统由用户代理、邮件服务器和邮件发送和读取协议等构件组成，主要协议包括SMTP、POP3和MIME等。这些协议的存在使得用户能够更加方便地使用电子邮件进行各种应用，如发送和接收邮件、上传和下载文件等。同时，这些协议也提高了电子邮件系统的效率和可靠性，使得各种应用能够更加稳定和快速地运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ARP</w:t>
      </w:r>
      <w:r>
        <w:rPr>
          <w:rFonts w:hint="eastAsia" w:ascii="Times New Roman" w:hAnsi="Times New Roman" w:eastAsia="宋体"/>
          <w:sz w:val="24"/>
          <w:szCs w:val="24"/>
        </w:rPr>
        <w:t>协议的作用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ARP协议的作用是：通过目标设备的IP地址，查询目标设备的MAC地址，以保证通信的顺利进行。ARP协议属于链路层的协议，在以太网中的数据帧从一个主机到达网内的另一台主机是根据48位的以太网地址（硬件地址）来确定接口的，而不是根据32位的IP地址</w:t>
      </w: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端口的概要和作用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端口是计算机中用于通信的软件管道，也称为套接字。每个端口都有一个编号，称为端口号，用于标识不同的服务或应用程序。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端口的主要作用是标识和区分不同的服务或应用程序，使得它们可以独立地通过同一个网络协议进行通信。通过使用端口号，可以将数据包发送到正确的应用程序或服务上，从而实现端到端的通信。同时，端口号也使得不同的服务或应用程序可以在同一台计算机上共存，因为每个服务或应用程序可以使用不同的端口号。</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常见的端口号包括HTTP的80端口、HTTPS的443端口、FTP的21端口、SMTP的25端口等。这些端口号与相应的协议一起使用，使得数据包可以通过正确的端口号进行传输。</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除了静态定义的端口号外，还有一些动态分配的端口号，也称为临时端口号。这些端口号在应用程序或服务启动时自动分配，并在通信结束后释放。动态分配的端口号主要用于一些短暂的、一次性的通信需求，例如某些类型的网络扫描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网络协议采用分层思想</w:t>
      </w:r>
      <w:r>
        <w:rPr>
          <w:rFonts w:hint="eastAsia" w:ascii="Times New Roman" w:hAnsi="Times New Roman" w:eastAsia="宋体"/>
          <w:sz w:val="24"/>
          <w:szCs w:val="24"/>
        </w:rPr>
        <w:t>的原因</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网络协议采用分层思想的原因主要有以下几点：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简化问题难度和复杂度：由于各层之间独立，可以将庞大而复杂的问题，转化为若干个局部问题。这样能更容易地设计和实现网络协议，降低设计的复杂性。</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灵活性好：当其中一层的技术变化时，只要层间接口关系保持不变，其他层不受影响。这使得网络协议更易于适应技术和需求的变化。</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易于实现和维护：各层的功能相对独立，互不干扰，这使得每一层都可以采用最合适的技术来实现，便于开发和维护。</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促进标准化工作：分层后，每一层的功能都相对简单，便于对每一层制定统一的标准，这有助于网络协议的标准化工作。</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分而治之，逐个加以解决：将问题分解为多个小问题逐个解决，是工程设计中常用的手段。通过将网络协议分为若干个层次，可以分别解决每个层次的问题，从而使复杂问题得到有效处理。</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TCP建立连接</w:t>
      </w:r>
      <w:r>
        <w:rPr>
          <w:rFonts w:hint="eastAsia" w:ascii="Times New Roman" w:hAnsi="Times New Roman" w:eastAsia="宋体"/>
          <w:sz w:val="24"/>
          <w:szCs w:val="24"/>
        </w:rPr>
        <w:t>和释放链接的过程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TCP建立连接和释放连接的过程涉及到TCP协议中的一些重要概念和步骤。</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建立连接的过程：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客户端通过调用connect函数向服务器发起主动连接请求，这个请求中包含了同步报文段的初始序列号x。</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服务器收到请求后，发送应答报文段给客户端，这个应答报文段中包含了确认号（ACK）和同步报文段的初始序列号y。</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客户端再发送一个应答报文段给服务器，这个应答报文段中包含了确认号（ACK）和同步报文段的初始序列号x+1。</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服务器收到应答后，连接建立，可以进行数据传输。</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释放连接的过程：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当客户端或服务器想要释放连接时，会发送一个释放连接请求报文段，这个报文段中包含了FIN（终止控制）标志位和同步报文段的初始序列号x。</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接收端在收到释放连接请求后，会发送一个应答报文段给对方，这个应答报文段中包含了确认号（ACK）和同步报文段的初始序列号y。</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如果接收端还有数据要发送，那么它会再次发送应答报文段给对方，这次应答报文段中包含了确认号（ACK）和同步报文段的初始序列号y+1。</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当接收端发送完所有数据后，会再次发送释放连接请求报文段给对方，这个报文段中包含了FIN标志位和同步报文段的初始序列号y。</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对方收到这个释放连接请求后，会发送一个应答报文段给对方，这个应答报文段中包含了确认号（ACK）和同步报文段的初始序列号y+1。</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最后，当接收端收到这个应答后，会发送一个TIME-WAIT状态给对方，然后关闭连接。</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通过以上步骤，TCP建立了可靠的连接并实现了数据的可靠传输。</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简述internet与Internet的区别</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Internet（英特网）是一个专有名词，它指的是当前全球最大的、开放的、自由的、由众多网络相互连接而成的特定的计算机网络，它采用TCP/IP协议族作为通信规则，前身是美国的ARPANET。</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而Internet（互联网或互连网）是一个通用名词，它泛指由多个计算机网络相互连接而成的网络，这些网络之间的通信协议可以是任意的，并不局限于TCP/IP协议族。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核心部分由大量网络和连接这些网络的路由器组成。</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简而言之，Internet（英特网）是全球最大的一个网络，而Internet（互联网或互连网）是众多网络中的一个，但不限于Internet（英特网）。</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比较拥塞控制和流量控制的相同点与不同点</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拥塞控制和流量控制是两种用于控制网络中数据流量的技术，它们的目标都是为了防止网络过载和保证网络性能。然而，它们的工作机制和侧重点有所不同。</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相同点：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目的相同：拥塞控制和流量控制的最终目标都是为了控制网络中的数据流量，防止网络过载，并保证网络性能。</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基础原理相同：两者都涉及到对数据流量的控制，通过调整发送端的发送速率或者接收端的接收速率来实现对数据流量的控制。</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不同点：</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侧重点不同：拥塞控制主要是为了保证网络的稳定性和可靠性，通过调整网络中的数据流量来避免网络拥塞和丢包现象。而流量控制则更注重于端到端之间的数据传输控制，通过调整发送端和接收端的发送和接收速率来保证数据的可靠传输。</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工作机制不同：拥塞控制通常采用全局性的机制，通过检测网络的整体拥塞情况来调整数据流量。而流量控制则采用端到端的机制，主要依赖于发送端和接收端的协作来调整数据流量。</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使用的协议不同：拥塞控制通常使用专门的拥塞控制协议，如TCP的拥塞控制算法等。而流量控制则通常使用传输层和应用层中的协议来实现，如TCP的滑动窗口机制等。</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ascii="Times New Roman" w:hAnsi="Times New Roman" w:eastAsia="宋体"/>
          <w:sz w:val="24"/>
          <w:szCs w:val="24"/>
        </w:rPr>
      </w:pPr>
      <w:r>
        <w:rPr>
          <w:rFonts w:hint="eastAsia" w:ascii="Times New Roman" w:hAnsi="Times New Roman" w:eastAsia="宋体"/>
          <w:sz w:val="24"/>
          <w:szCs w:val="24"/>
        </w:rPr>
        <w:t>综上所述，拥塞控制和流量控制虽然目的相似，但它们的工作机制、侧重点和使用协议等方面存在差异。在实际的网络通信中，需要根据具体的需求和场景选择使用拥塞控制或流量控制技术。</w:t>
      </w: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网络传输时延的主要构成，计算方法</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网络传输时延的主要构成包括发送时延、传播时延、处理时延和排队时延。</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发送时延：指主机或路由器发送数据帧所需要的时间。计算方法为：发送时延 = 数据包长度（比特） / 发送速率（比特/秒）。</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传播时延：指数据在传输媒介（如光纤、铜线等）中传播所花费的时间。计算方法为：传播时延 = 传输距离（米） / 信号在信道的传输速率（米/秒）。</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处理时延：主机或路由器在收到分组时，为处理分组（例如分析首部、提取数据、差错检验或查找路由）所花费的时间。</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 xml:space="preserve">    排队时延：分组在路由器输入输出队列中排队等待处理所经历的时延。</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总时延 = 发送时延 + 传播时延 + 处理时延 + 排队时延。其中，对于高速网络链路，提高的仅仅是数据的发送速率而不是比特在链路上的传播速率。提高链路带宽减小了数据的发送时延。</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IP分片、片偏移、标志位之间的关系</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IP分片指的是在网络中传输的数据包过大时，需要将其分割成多个小片进行传输。片偏移则是指每个分片在原始数据中的相对位置。标志位则是IP数据报头部中的一个字段，用于标识是否允许分片和是否还有更多的分片。</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标志位中的最低位表示“更多分片”，如果该位为1，则表示后面还有更多的分片；如果为0，则表示这是最后一个分片。中间位是“禁止分片”位（DF），如果该位为1，则表示禁止分片；如果为0，则表示允许分片。</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r>
        <w:rPr>
          <w:rFonts w:hint="eastAsia" w:ascii="Times New Roman" w:hAnsi="Times New Roman" w:eastAsia="宋体"/>
          <w:sz w:val="24"/>
          <w:szCs w:val="24"/>
        </w:rPr>
        <w:t>因此，IP分片、片偏移和标志位之间的关系是：标志位的“更多分片”位指示后面是否还有更多的分片，而“禁止分片”位则决定是否允许进行分片。片偏移则表示每个分片在原始数据中的相对位置。在进行IP分片时，需要根据数据包的大小和网络的MTU（最大传输单元）来决定是否需要进行分片，并计算出每个分片的片偏移值。同时，还需要根据标志位的值来决定是否允许分片和如何组装所有的分片以恢复原始数据包。</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ascii="Times New Roman" w:hAnsi="Times New Roman" w:eastAsia="宋体"/>
          <w:sz w:val="24"/>
          <w:szCs w:val="24"/>
        </w:rPr>
        <w:t>根据提示，补齐图中TCP连接双方的数据传递过程。</w:t>
      </w:r>
    </w:p>
    <w:p>
      <w:pPr>
        <w:pStyle w:val="12"/>
        <w:widowControl w:val="0"/>
        <w:numPr>
          <w:numId w:val="0"/>
        </w:numPr>
        <w:tabs>
          <w:tab w:val="left" w:pos="7797"/>
        </w:tabs>
        <w:spacing w:line="340" w:lineRule="exact"/>
        <w:jc w:val="both"/>
        <w:rPr>
          <w:rFonts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bookmarkStart w:id="0" w:name="_GoBack"/>
      <w:bookmarkEnd w:id="0"/>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根据网络拓扑，完成路由器路由表</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hint="eastAsia" w:ascii="Times New Roman" w:hAnsi="Times New Roman" w:eastAsia="宋体"/>
          <w:sz w:val="24"/>
          <w:szCs w:val="24"/>
        </w:rPr>
      </w:pPr>
      <w:r>
        <w:rPr>
          <w:rFonts w:hint="eastAsia" w:ascii="Times New Roman" w:hAnsi="Times New Roman" w:eastAsia="宋体"/>
          <w:sz w:val="24"/>
          <w:szCs w:val="24"/>
        </w:rPr>
        <w:t>根据网络拓扑，完成IP地址分配方案的设计</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numPr>
          <w:ilvl w:val="0"/>
          <w:numId w:val="1"/>
        </w:numPr>
        <w:tabs>
          <w:tab w:val="left" w:pos="7797"/>
        </w:tabs>
        <w:spacing w:line="340" w:lineRule="exact"/>
        <w:ind w:firstLineChars="0"/>
        <w:rPr>
          <w:rFonts w:ascii="Times New Roman" w:hAnsi="Times New Roman" w:eastAsia="宋体"/>
          <w:sz w:val="24"/>
          <w:szCs w:val="24"/>
        </w:rPr>
      </w:pPr>
      <w:r>
        <w:rPr>
          <w:rFonts w:hint="eastAsia" w:ascii="Times New Roman" w:hAnsi="Times New Roman" w:eastAsia="宋体"/>
          <w:sz w:val="24"/>
          <w:szCs w:val="24"/>
        </w:rPr>
        <w:t>比特填充法和字节填充法的具体实现过程</w:t>
      </w: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p>
      <w:pPr>
        <w:pStyle w:val="12"/>
        <w:widowControl w:val="0"/>
        <w:numPr>
          <w:numId w:val="0"/>
        </w:numPr>
        <w:tabs>
          <w:tab w:val="left" w:pos="7797"/>
        </w:tabs>
        <w:spacing w:line="340" w:lineRule="exact"/>
        <w:jc w:val="both"/>
        <w:rPr>
          <w:rFonts w:hint="eastAsia" w:ascii="Times New Roman" w:hAnsi="Times New Roman" w:eastAsia="宋体"/>
          <w:sz w:val="24"/>
          <w:szCs w:val="24"/>
        </w:rPr>
      </w:pPr>
    </w:p>
    <w:sectPr>
      <w:footerReference r:id="rId3" w:type="default"/>
      <w:pgSz w:w="11920" w:h="16850"/>
      <w:pgMar w:top="1440" w:right="1080" w:bottom="1440" w:left="1080" w:header="680" w:footer="851"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fldChar w:fldCharType="begin"/>
    </w:r>
    <w:r>
      <w:rPr>
        <w:rStyle w:val="9"/>
      </w:rPr>
      <w:instrText xml:space="preserve"> PAGE </w:instrText>
    </w:r>
    <w:r>
      <w:fldChar w:fldCharType="separate"/>
    </w:r>
    <w:r>
      <w:rPr>
        <w:rStyle w:val="9"/>
      </w:rP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9D2B6B"/>
    <w:multiLevelType w:val="multilevel"/>
    <w:tmpl w:val="4A9D2B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299"/>
  <w:displayHorizont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NjNjdmZWNiODEyYWEzZjgxMGY0ZmYzZTE0NjZhYzEifQ=="/>
  </w:docVars>
  <w:rsids>
    <w:rsidRoot w:val="00A947F8"/>
    <w:rsid w:val="00193A3B"/>
    <w:rsid w:val="004673A1"/>
    <w:rsid w:val="0049174C"/>
    <w:rsid w:val="005A6B28"/>
    <w:rsid w:val="00647DC3"/>
    <w:rsid w:val="00831117"/>
    <w:rsid w:val="009A3827"/>
    <w:rsid w:val="00A947F8"/>
    <w:rsid w:val="00DC4895"/>
    <w:rsid w:val="00E541EB"/>
    <w:rsid w:val="00EB3C3C"/>
    <w:rsid w:val="00F4487E"/>
    <w:rsid w:val="56D45CC7"/>
    <w:rsid w:val="70875169"/>
    <w:rsid w:val="71731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Plain Text"/>
    <w:basedOn w:val="1"/>
    <w:link w:val="10"/>
    <w:uiPriority w:val="0"/>
    <w:rPr>
      <w:rFonts w:ascii="宋体" w:hAnsi="Courier New" w:cs="Courier New"/>
      <w:szCs w:val="21"/>
    </w:rPr>
  </w:style>
  <w:style w:type="paragraph" w:styleId="4">
    <w:name w:val="footer"/>
    <w:basedOn w:val="1"/>
    <w:link w:val="11"/>
    <w:uiPriority w:val="0"/>
    <w:pPr>
      <w:tabs>
        <w:tab w:val="center" w:pos="4153"/>
        <w:tab w:val="right" w:pos="8306"/>
      </w:tabs>
      <w:snapToGrid w:val="0"/>
      <w:jc w:val="left"/>
    </w:pPr>
    <w:rPr>
      <w:sz w:val="18"/>
      <w:szCs w:val="18"/>
    </w:rPr>
  </w:style>
  <w:style w:type="paragraph" w:styleId="5">
    <w:name w:val="Normal (Web)"/>
    <w:basedOn w:val="1"/>
    <w:uiPriority w:val="0"/>
    <w:pPr>
      <w:widowControl/>
      <w:spacing w:before="100" w:beforeAutospacing="1" w:after="100" w:afterAutospacing="1" w:line="300" w:lineRule="atLeast"/>
      <w:jc w:val="left"/>
    </w:pPr>
    <w:rPr>
      <w:rFonts w:ascii="Arial Unicode MS" w:hAnsi="Arial Unicode MS" w:eastAsia="Arial Unicode MS" w:cs="Arial Unicode MS"/>
      <w:kern w:val="0"/>
      <w:sz w:val="24"/>
    </w:rPr>
  </w:style>
  <w:style w:type="table" w:styleId="7">
    <w:name w:val="Table Grid"/>
    <w:basedOn w:val="6"/>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iPriority w:val="0"/>
  </w:style>
  <w:style w:type="character" w:customStyle="1" w:styleId="10">
    <w:name w:val="纯文本 字符"/>
    <w:basedOn w:val="8"/>
    <w:link w:val="3"/>
    <w:uiPriority w:val="0"/>
    <w:rPr>
      <w:rFonts w:ascii="宋体" w:hAnsi="Courier New" w:eastAsia="宋体" w:cs="Courier New"/>
      <w:szCs w:val="21"/>
    </w:rPr>
  </w:style>
  <w:style w:type="character" w:customStyle="1" w:styleId="11">
    <w:name w:val="页脚 字符"/>
    <w:basedOn w:val="8"/>
    <w:link w:val="4"/>
    <w:uiPriority w:val="0"/>
    <w:rPr>
      <w:rFonts w:ascii="Times New Roman" w:hAnsi="Times New Roman" w:eastAsia="宋体" w:cs="Times New Roman"/>
      <w:sz w:val="18"/>
      <w:szCs w:val="18"/>
    </w:rPr>
  </w:style>
  <w:style w:type="paragraph" w:styleId="12">
    <w:name w:val="List Paragraph"/>
    <w:basedOn w:val="1"/>
    <w:qFormat/>
    <w:uiPriority w:val="34"/>
    <w:pPr>
      <w:ind w:firstLine="420" w:firstLineChars="200"/>
    </w:pPr>
    <w:rPr>
      <w:rFonts w:ascii="等线" w:hAnsi="等线" w:eastAsia="等线"/>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115</Words>
  <Characters>657</Characters>
  <Lines>5</Lines>
  <Paragraphs>1</Paragraphs>
  <TotalTime>762</TotalTime>
  <ScaleCrop>false</ScaleCrop>
  <LinksUpToDate>false</LinksUpToDate>
  <CharactersWithSpaces>771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2024-01-08T00:00:00Z</dcterms:created>
  <dc:creator>hatasen</dc:creator>
  <cp:lastModifiedBy>WPS_1646012200</cp:lastModifiedBy>
  <dcterms:modified xsi:type="dcterms:W3CDTF">2024-01-10T06:58:36Z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A2BBE391BF3D4E3F927D958976FECE2D_12</vt:lpwstr>
  </property>
</Properties>
</file>