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600" w:type="dxa"/>
        <w:tblInd w:w="-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2"/>
        <w:gridCol w:w="1656"/>
        <w:gridCol w:w="960"/>
        <w:gridCol w:w="3960"/>
        <w:gridCol w:w="3012"/>
      </w:tblGrid>
      <w:tr w:rsidR="00435B18">
        <w:trPr>
          <w:gridBefore w:val="1"/>
          <w:wBefore w:w="12" w:type="dxa"/>
          <w:cantSplit/>
          <w:trHeight w:val="735"/>
        </w:trPr>
        <w:tc>
          <w:tcPr>
            <w:tcW w:w="9588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435B18" w:rsidRDefault="00B33B4C">
            <w:pPr>
              <w:adjustRightInd w:val="0"/>
              <w:snapToGrid w:val="0"/>
              <w:spacing w:line="400" w:lineRule="exact"/>
              <w:rPr>
                <w:rFonts w:ascii="標楷體" w:eastAsia="標楷體" w:hAnsi="標楷體" w:hint="eastAsia"/>
                <w:b/>
                <w:bCs/>
                <w:color w:val="000000"/>
                <w:sz w:val="32"/>
                <w:lang w:eastAsia="zh-CN"/>
              </w:rPr>
            </w:pPr>
            <w:r w:rsidRPr="00B33B4C">
              <w:rPr>
                <w:rFonts w:ascii="標楷體" w:eastAsia="SimSun" w:hAnsi="標楷體" w:hint="eastAsia"/>
                <w:b/>
                <w:bCs/>
                <w:color w:val="000000"/>
                <w:sz w:val="32"/>
                <w:lang w:eastAsia="zh-CN"/>
              </w:rPr>
              <w:t>入境旅客携带环境用药限量表</w:t>
            </w:r>
          </w:p>
        </w:tc>
      </w:tr>
      <w:tr w:rsidR="00435B18">
        <w:trPr>
          <w:gridBefore w:val="1"/>
          <w:wBefore w:w="12" w:type="dxa"/>
          <w:cantSplit/>
          <w:trHeight w:val="465"/>
        </w:trPr>
        <w:tc>
          <w:tcPr>
            <w:tcW w:w="9588" w:type="dxa"/>
            <w:gridSpan w:val="4"/>
            <w:tcBorders>
              <w:top w:val="nil"/>
              <w:left w:val="nil"/>
              <w:right w:val="nil"/>
            </w:tcBorders>
            <w:vAlign w:val="center"/>
          </w:tcPr>
          <w:p w:rsidR="00435B18" w:rsidRDefault="00B33B4C">
            <w:pPr>
              <w:pStyle w:val="3"/>
              <w:spacing w:line="400" w:lineRule="exact"/>
              <w:rPr>
                <w:rFonts w:hint="eastAsia"/>
                <w:b w:val="0"/>
                <w:bCs w:val="0"/>
                <w:color w:val="000000"/>
                <w:sz w:val="24"/>
              </w:rPr>
            </w:pPr>
            <w:r w:rsidRPr="00B33B4C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说明：</w:t>
            </w:r>
          </w:p>
          <w:p w:rsidR="00435B18" w:rsidRDefault="00B33B4C">
            <w:pPr>
              <w:pStyle w:val="3"/>
              <w:numPr>
                <w:ilvl w:val="1"/>
                <w:numId w:val="12"/>
              </w:numPr>
              <w:spacing w:line="400" w:lineRule="exact"/>
              <w:jc w:val="both"/>
              <w:rPr>
                <w:rFonts w:hint="eastAsia"/>
                <w:b w:val="0"/>
                <w:bCs w:val="0"/>
                <w:color w:val="000000"/>
                <w:sz w:val="24"/>
                <w:lang w:eastAsia="zh-CN"/>
              </w:rPr>
            </w:pPr>
            <w:r w:rsidRPr="00B33B4C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入境旅客携带行李物品合于本表品目范围及</w:t>
            </w:r>
            <w:r w:rsidRPr="00B33B4C">
              <w:rPr>
                <w:rFonts w:eastAsia="SimSun" w:hint="eastAsia"/>
                <w:b w:val="0"/>
                <w:bCs w:val="0"/>
                <w:color w:val="000000"/>
                <w:sz w:val="24"/>
                <w:szCs w:val="24"/>
                <w:lang w:eastAsia="zh-CN"/>
              </w:rPr>
              <w:t>入境旅客携带行李物品报验税放办法（以下简称本办法）</w:t>
            </w:r>
            <w:r w:rsidRPr="00B33B4C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第</w:t>
            </w:r>
            <w:r w:rsidRPr="00B33B4C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11</w:t>
            </w:r>
            <w:r w:rsidRPr="00B33B4C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条第</w:t>
            </w:r>
            <w:r w:rsidRPr="00B33B4C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2</w:t>
            </w:r>
            <w:r w:rsidRPr="00B33B4C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项规定之限额者，准免税、免办输入许可证放行，如超过前开限额而未逾本办法第</w:t>
            </w:r>
            <w:r w:rsidRPr="00B33B4C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14</w:t>
            </w:r>
            <w:r w:rsidRPr="00B33B4C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条第</w:t>
            </w:r>
            <w:r w:rsidRPr="00B33B4C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</w:t>
            </w:r>
            <w:r w:rsidRPr="00B33B4C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项规定之限额者，其超过部分仍应依规定税放。</w:t>
            </w:r>
          </w:p>
          <w:p w:rsidR="00435B18" w:rsidRDefault="00B33B4C">
            <w:pPr>
              <w:pStyle w:val="3"/>
              <w:numPr>
                <w:ilvl w:val="1"/>
                <w:numId w:val="12"/>
              </w:numPr>
              <w:spacing w:line="400" w:lineRule="exact"/>
              <w:jc w:val="both"/>
              <w:rPr>
                <w:rFonts w:hint="eastAsia"/>
                <w:b w:val="0"/>
                <w:bCs w:val="0"/>
                <w:color w:val="000000"/>
                <w:sz w:val="24"/>
                <w:lang w:eastAsia="zh-CN"/>
              </w:rPr>
            </w:pPr>
            <w:r w:rsidRPr="00B33B4C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入境旅客携带本表物品，超过其限量或逾本办法第</w:t>
            </w:r>
            <w:r w:rsidRPr="00B33B4C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14</w:t>
            </w:r>
            <w:r w:rsidRPr="00B33B4C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条第</w:t>
            </w:r>
            <w:r w:rsidRPr="00B33B4C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</w:t>
            </w:r>
            <w:r w:rsidRPr="00B33B4C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项规定之限额者，应依本办法第</w:t>
            </w:r>
            <w:r w:rsidRPr="00B33B4C">
              <w:rPr>
                <w:rFonts w:eastAsia="SimSun"/>
                <w:b w:val="0"/>
                <w:bCs w:val="0"/>
                <w:color w:val="000000"/>
                <w:sz w:val="24"/>
                <w:lang w:eastAsia="zh-CN"/>
              </w:rPr>
              <w:t>17</w:t>
            </w:r>
            <w:r w:rsidRPr="00B33B4C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条规定办理。</w:t>
            </w:r>
          </w:p>
          <w:p w:rsidR="00435B18" w:rsidRDefault="00B33B4C">
            <w:pPr>
              <w:pStyle w:val="3"/>
              <w:numPr>
                <w:ilvl w:val="1"/>
                <w:numId w:val="12"/>
              </w:numPr>
              <w:spacing w:line="400" w:lineRule="exact"/>
              <w:jc w:val="both"/>
              <w:rPr>
                <w:rFonts w:hint="eastAsia"/>
                <w:b w:val="0"/>
                <w:bCs w:val="0"/>
                <w:color w:val="000000"/>
                <w:sz w:val="24"/>
                <w:lang w:eastAsia="zh-CN"/>
              </w:rPr>
            </w:pPr>
            <w:r w:rsidRPr="00B33B4C">
              <w:rPr>
                <w:rFonts w:eastAsia="SimSun" w:hint="eastAsia"/>
                <w:b w:val="0"/>
                <w:bCs w:val="0"/>
                <w:color w:val="000000"/>
                <w:sz w:val="24"/>
                <w:lang w:eastAsia="zh-CN"/>
              </w:rPr>
              <w:t>入境旅客携带本表物品，如属应施检疫品目范围者，仍应依各该输入规定办理。</w:t>
            </w:r>
          </w:p>
          <w:p w:rsidR="00435B18" w:rsidRDefault="00435B18">
            <w:pPr>
              <w:adjustRightInd w:val="0"/>
              <w:snapToGrid w:val="0"/>
              <w:spacing w:line="400" w:lineRule="exact"/>
              <w:jc w:val="center"/>
              <w:rPr>
                <w:rFonts w:ascii="標楷體" w:eastAsia="標楷體" w:hAnsi="標楷體"/>
                <w:b/>
                <w:bCs/>
                <w:color w:val="000000"/>
                <w:lang w:eastAsia="zh-CN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tcBorders>
              <w:top w:val="single" w:sz="6" w:space="0" w:color="auto"/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4"/>
              <w:spacing w:line="400" w:lineRule="exact"/>
              <w:jc w:val="center"/>
              <w:rPr>
                <w:rFonts w:hint="eastAsia"/>
              </w:rPr>
            </w:pPr>
            <w:r w:rsidRPr="00B33B4C">
              <w:rPr>
                <w:rFonts w:eastAsia="SimSun" w:hint="eastAsia"/>
                <w:lang w:eastAsia="zh-CN"/>
              </w:rPr>
              <w:t>药品种类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4"/>
              <w:spacing w:line="400" w:lineRule="exact"/>
              <w:jc w:val="center"/>
              <w:rPr>
                <w:rFonts w:hint="eastAsia"/>
              </w:rPr>
            </w:pPr>
            <w:r w:rsidRPr="00B33B4C">
              <w:rPr>
                <w:rFonts w:eastAsia="SimSun" w:hint="eastAsia"/>
                <w:lang w:eastAsia="zh-CN"/>
              </w:rPr>
              <w:t>编号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4"/>
              <w:spacing w:line="400" w:lineRule="exact"/>
              <w:jc w:val="center"/>
              <w:rPr>
                <w:rFonts w:hint="eastAsia"/>
                <w:szCs w:val="16"/>
              </w:rPr>
            </w:pPr>
            <w:r w:rsidRPr="00B33B4C">
              <w:rPr>
                <w:rFonts w:eastAsia="SimSun" w:hint="eastAsia"/>
                <w:szCs w:val="16"/>
                <w:lang w:eastAsia="zh-CN"/>
              </w:rPr>
              <w:t>品名</w:t>
            </w:r>
          </w:p>
        </w:tc>
        <w:tc>
          <w:tcPr>
            <w:tcW w:w="301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4"/>
              <w:spacing w:line="400" w:lineRule="exact"/>
              <w:ind w:left="336" w:hangingChars="140" w:hanging="336"/>
              <w:jc w:val="center"/>
              <w:rPr>
                <w:rFonts w:hint="eastAsia"/>
              </w:rPr>
            </w:pPr>
            <w:r w:rsidRPr="00B33B4C">
              <w:rPr>
                <w:rFonts w:eastAsia="SimSun" w:hint="eastAsia"/>
                <w:lang w:eastAsia="zh-CN"/>
              </w:rPr>
              <w:t>备注</w:t>
            </w:r>
          </w:p>
        </w:tc>
      </w:tr>
      <w:tr w:rsidR="00435B18">
        <w:trPr>
          <w:cantSplit/>
        </w:trPr>
        <w:tc>
          <w:tcPr>
            <w:tcW w:w="1668" w:type="dxa"/>
            <w:gridSpan w:val="2"/>
            <w:vMerge w:val="restart"/>
            <w:tcBorders>
              <w:top w:val="single" w:sz="6" w:space="0" w:color="auto"/>
              <w:left w:val="outset" w:sz="6" w:space="0" w:color="auto"/>
              <w:right w:val="single" w:sz="6" w:space="0" w:color="auto"/>
            </w:tcBorders>
          </w:tcPr>
          <w:p w:rsidR="00435B18" w:rsidRDefault="00B33B4C">
            <w:pPr>
              <w:pStyle w:val="a5"/>
              <w:spacing w:line="400" w:lineRule="exact"/>
              <w:rPr>
                <w:rFonts w:ascii="標楷體" w:eastAsia="標楷體" w:hAnsi="標楷體" w:hint="eastAsia"/>
              </w:rPr>
            </w:pPr>
            <w:r w:rsidRPr="00B33B4C">
              <w:rPr>
                <w:rFonts w:ascii="標楷體" w:eastAsia="SimSun" w:hAnsi="標楷體" w:hint="eastAsia"/>
                <w:lang w:eastAsia="zh-CN"/>
              </w:rPr>
              <w:t>杀虫剂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ANKILALL BRAND ANT KILLER</w:t>
            </w:r>
          </w:p>
        </w:tc>
        <w:tc>
          <w:tcPr>
            <w:tcW w:w="3012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5"/>
              <w:spacing w:line="400" w:lineRule="exact"/>
              <w:ind w:left="336" w:hangingChars="140" w:hanging="336"/>
              <w:jc w:val="both"/>
              <w:rPr>
                <w:rFonts w:ascii="標楷體" w:eastAsia="標楷體" w:hAnsi="標楷體" w:hint="eastAsia"/>
                <w:lang w:eastAsia="zh-CN"/>
              </w:rPr>
            </w:pPr>
            <w:r w:rsidRPr="00B33B4C">
              <w:rPr>
                <w:rFonts w:ascii="標楷體" w:eastAsia="SimSun" w:hAnsi="標楷體" w:hint="eastAsia"/>
                <w:lang w:eastAsia="zh-CN"/>
              </w:rPr>
              <w:t>一、旅客或交通工具服务人员少量携带环境用药不在表列者，须向行政院环境保护署申请核准文件始得进口。</w:t>
            </w:r>
          </w:p>
          <w:p w:rsidR="00435B18" w:rsidRDefault="00B33B4C">
            <w:pPr>
              <w:pStyle w:val="a5"/>
              <w:spacing w:line="400" w:lineRule="exact"/>
              <w:ind w:left="302" w:hangingChars="126" w:hanging="302"/>
              <w:jc w:val="both"/>
              <w:rPr>
                <w:rFonts w:ascii="標楷體" w:eastAsia="標楷體" w:hAnsi="標楷體" w:hint="eastAsia"/>
                <w:lang w:eastAsia="zh-CN"/>
              </w:rPr>
            </w:pPr>
            <w:r w:rsidRPr="00B33B4C">
              <w:rPr>
                <w:rFonts w:ascii="標楷體" w:eastAsia="SimSun" w:hAnsi="標楷體" w:hint="eastAsia"/>
                <w:lang w:eastAsia="zh-CN"/>
              </w:rPr>
              <w:t>二、少量携带进口之环境用药限定数量：液体总量</w:t>
            </w:r>
            <w:r w:rsidRPr="00B33B4C">
              <w:rPr>
                <w:rFonts w:ascii="標楷體" w:eastAsia="SimSun" w:hAnsi="標楷體"/>
                <w:lang w:eastAsia="zh-CN"/>
              </w:rPr>
              <w:t>1</w:t>
            </w:r>
            <w:r w:rsidRPr="00B33B4C">
              <w:rPr>
                <w:rFonts w:ascii="標楷體" w:eastAsia="SimSun" w:hAnsi="標楷體" w:hint="eastAsia"/>
                <w:lang w:eastAsia="zh-CN"/>
              </w:rPr>
              <w:t>公升以下</w:t>
            </w:r>
            <w:r w:rsidRPr="00B33B4C">
              <w:rPr>
                <w:rFonts w:ascii="標楷體" w:eastAsia="SimSun" w:hAnsi="標楷體"/>
                <w:lang w:eastAsia="zh-CN"/>
              </w:rPr>
              <w:t>(</w:t>
            </w:r>
            <w:r w:rsidRPr="00B33B4C">
              <w:rPr>
                <w:rFonts w:ascii="標楷體" w:eastAsia="SimSun" w:hAnsi="標楷體" w:hint="eastAsia"/>
                <w:lang w:eastAsia="zh-CN"/>
              </w:rPr>
              <w:t>含</w:t>
            </w:r>
            <w:r w:rsidRPr="00B33B4C">
              <w:rPr>
                <w:rFonts w:ascii="標楷體" w:eastAsia="SimSun" w:hAnsi="標楷體"/>
                <w:lang w:eastAsia="zh-CN"/>
              </w:rPr>
              <w:t>1</w:t>
            </w:r>
            <w:r w:rsidRPr="00B33B4C">
              <w:rPr>
                <w:rFonts w:ascii="標楷體" w:eastAsia="SimSun" w:hAnsi="標楷體" w:hint="eastAsia"/>
                <w:lang w:eastAsia="zh-CN"/>
              </w:rPr>
              <w:t>公升</w:t>
            </w:r>
            <w:r w:rsidRPr="00B33B4C">
              <w:rPr>
                <w:rFonts w:ascii="標楷體" w:eastAsia="SimSun" w:hAnsi="標楷體"/>
                <w:lang w:eastAsia="zh-CN"/>
              </w:rPr>
              <w:t>)</w:t>
            </w:r>
            <w:r w:rsidRPr="00B33B4C">
              <w:rPr>
                <w:rFonts w:ascii="標楷體" w:eastAsia="SimSun" w:hAnsi="標楷體" w:hint="eastAsia"/>
                <w:lang w:eastAsia="zh-CN"/>
              </w:rPr>
              <w:t>；固体总量</w:t>
            </w:r>
            <w:r w:rsidRPr="00B33B4C">
              <w:rPr>
                <w:rFonts w:ascii="標楷體" w:eastAsia="SimSun" w:hAnsi="標楷體"/>
                <w:lang w:eastAsia="zh-CN"/>
              </w:rPr>
              <w:t>1</w:t>
            </w:r>
            <w:r w:rsidRPr="00B33B4C">
              <w:rPr>
                <w:rFonts w:ascii="標楷體" w:eastAsia="SimSun" w:hAnsi="標楷體" w:hint="eastAsia"/>
                <w:lang w:eastAsia="zh-CN"/>
              </w:rPr>
              <w:t>公斤以下</w:t>
            </w:r>
            <w:r w:rsidRPr="00B33B4C">
              <w:rPr>
                <w:rFonts w:ascii="標楷體" w:eastAsia="SimSun" w:hAnsi="標楷體"/>
                <w:lang w:eastAsia="zh-CN"/>
              </w:rPr>
              <w:t>(</w:t>
            </w:r>
            <w:r w:rsidRPr="00B33B4C">
              <w:rPr>
                <w:rFonts w:ascii="標楷體" w:eastAsia="SimSun" w:hAnsi="標楷體" w:hint="eastAsia"/>
                <w:lang w:eastAsia="zh-CN"/>
              </w:rPr>
              <w:t>含</w:t>
            </w:r>
            <w:r w:rsidRPr="00B33B4C">
              <w:rPr>
                <w:rFonts w:ascii="標楷體" w:eastAsia="SimSun" w:hAnsi="標楷體"/>
                <w:lang w:eastAsia="zh-CN"/>
              </w:rPr>
              <w:t>1</w:t>
            </w:r>
            <w:r w:rsidRPr="00B33B4C">
              <w:rPr>
                <w:rFonts w:ascii="標楷體" w:eastAsia="SimSun" w:hAnsi="標楷體" w:hint="eastAsia"/>
                <w:lang w:eastAsia="zh-CN"/>
              </w:rPr>
              <w:t>公斤</w:t>
            </w:r>
            <w:r w:rsidRPr="00B33B4C">
              <w:rPr>
                <w:rFonts w:ascii="標楷體" w:eastAsia="SimSun" w:hAnsi="標楷體"/>
                <w:lang w:eastAsia="zh-CN"/>
              </w:rPr>
              <w:t>)</w:t>
            </w:r>
            <w:r w:rsidRPr="00B33B4C">
              <w:rPr>
                <w:rFonts w:ascii="標楷體" w:eastAsia="SimSun" w:hAnsi="標楷體" w:hint="eastAsia"/>
                <w:lang w:eastAsia="zh-CN"/>
              </w:rPr>
              <w:t>。经常出入境者，每月仅能携带</w:t>
            </w:r>
            <w:r w:rsidRPr="00B33B4C">
              <w:rPr>
                <w:rFonts w:ascii="標楷體" w:eastAsia="SimSun" w:hAnsi="標楷體"/>
                <w:lang w:eastAsia="zh-CN"/>
              </w:rPr>
              <w:t>1</w:t>
            </w:r>
            <w:r w:rsidRPr="00B33B4C">
              <w:rPr>
                <w:rFonts w:ascii="標楷體" w:eastAsia="SimSun" w:hAnsi="標楷體" w:hint="eastAsia"/>
                <w:lang w:eastAsia="zh-CN"/>
              </w:rPr>
              <w:t>次，以过境方式入境之旅客，不得携带。</w:t>
            </w:r>
          </w:p>
          <w:p w:rsidR="00435B18" w:rsidRDefault="00B33B4C">
            <w:pPr>
              <w:pStyle w:val="a5"/>
              <w:spacing w:line="400" w:lineRule="exact"/>
              <w:ind w:leftChars="1" w:left="302" w:hangingChars="125" w:hanging="300"/>
              <w:jc w:val="both"/>
              <w:rPr>
                <w:rFonts w:ascii="標楷體" w:eastAsia="標楷體" w:hAnsi="標楷體" w:hint="eastAsia"/>
                <w:lang w:eastAsia="zh-CN"/>
              </w:rPr>
            </w:pPr>
            <w:r w:rsidRPr="00B33B4C">
              <w:rPr>
                <w:rFonts w:ascii="標楷體" w:eastAsia="SimSun" w:hAnsi="標楷體" w:hint="eastAsia"/>
                <w:lang w:eastAsia="zh-CN"/>
              </w:rPr>
              <w:t>三、数量超过规定之环境用药，可选择将超量部分退运。如不退运，得由海关径行移送当地主管机关处理。</w:t>
            </w:r>
          </w:p>
          <w:p w:rsidR="00435B18" w:rsidRDefault="00B33B4C">
            <w:pPr>
              <w:pStyle w:val="a8"/>
              <w:spacing w:line="400" w:lineRule="exact"/>
              <w:ind w:leftChars="-3" w:left="305" w:hangingChars="130" w:hanging="312"/>
              <w:jc w:val="both"/>
              <w:rPr>
                <w:rFonts w:ascii="標楷體" w:eastAsia="標楷體" w:hAnsi="標楷體"/>
                <w:u w:val="single"/>
                <w:lang w:eastAsia="zh-CN"/>
              </w:rPr>
            </w:pPr>
            <w:r w:rsidRPr="00B33B4C">
              <w:rPr>
                <w:rFonts w:ascii="標楷體" w:eastAsia="SimSun" w:hAnsi="標楷體" w:hint="eastAsia"/>
                <w:lang w:eastAsia="zh-CN"/>
              </w:rPr>
              <w:t>四、少量携带进口之环境用药限供自用，不得对外贩卖。</w:t>
            </w: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  <w:lang w:eastAsia="zh-CN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2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Anti-</w:t>
            </w:r>
            <w:proofErr w:type="spellStart"/>
            <w:r w:rsidRPr="00B33B4C">
              <w:rPr>
                <w:rFonts w:ascii="標楷體" w:eastAsia="SimSun" w:hAnsi="標楷體" w:cs="Times New Roman"/>
                <w:lang w:eastAsia="zh-CN"/>
              </w:rPr>
              <w:t>Brumm</w:t>
            </w:r>
            <w:proofErr w:type="spellEnd"/>
            <w:r w:rsidRPr="00B33B4C">
              <w:rPr>
                <w:rFonts w:ascii="標楷體" w:eastAsia="SimSun" w:hAnsi="標楷體" w:cs="Times New Roman"/>
                <w:lang w:eastAsia="zh-CN"/>
              </w:rPr>
              <w:t xml:space="preserve"> Spray Solution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3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BAGON GENIUS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  <w:trHeight w:val="869"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</w:tcPr>
          <w:p w:rsidR="00435B18" w:rsidRDefault="00435B18">
            <w:pPr>
              <w:pStyle w:val="a5"/>
              <w:spacing w:line="400" w:lineRule="exact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4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proofErr w:type="spellStart"/>
            <w:r w:rsidRPr="00B33B4C">
              <w:rPr>
                <w:rFonts w:ascii="標楷體" w:eastAsia="SimSun" w:hAnsi="標楷體" w:cs="Times New Roman"/>
                <w:lang w:eastAsia="zh-CN"/>
              </w:rPr>
              <w:t>Bagon</w:t>
            </w:r>
            <w:proofErr w:type="spellEnd"/>
            <w:r w:rsidRPr="00B33B4C">
              <w:rPr>
                <w:rFonts w:ascii="標楷體" w:eastAsia="SimSun" w:hAnsi="標楷體" w:cs="Times New Roman"/>
                <w:lang w:eastAsia="zh-CN"/>
              </w:rPr>
              <w:t xml:space="preserve"> Mosquito Coil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5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proofErr w:type="spellStart"/>
            <w:r w:rsidRPr="00B33B4C">
              <w:rPr>
                <w:rFonts w:ascii="標楷體" w:eastAsia="SimSun" w:hAnsi="標楷體" w:cs="Times New Roman"/>
                <w:lang w:eastAsia="zh-CN"/>
              </w:rPr>
              <w:t>Baraki</w:t>
            </w:r>
            <w:proofErr w:type="spellEnd"/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6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proofErr w:type="spellStart"/>
            <w:r w:rsidRPr="00B33B4C">
              <w:rPr>
                <w:rFonts w:ascii="標楷體" w:eastAsia="SimSun" w:hAnsi="標楷體" w:cs="Times New Roman"/>
                <w:lang w:eastAsia="zh-CN"/>
              </w:rPr>
              <w:t>Baygon</w:t>
            </w:r>
            <w:proofErr w:type="spellEnd"/>
            <w:r w:rsidRPr="00B33B4C">
              <w:rPr>
                <w:rFonts w:ascii="標楷體" w:eastAsia="SimSun" w:hAnsi="標楷體" w:cs="Times New Roman"/>
                <w:lang w:eastAsia="zh-CN"/>
              </w:rPr>
              <w:t xml:space="preserve"> Blue 2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7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proofErr w:type="spellStart"/>
            <w:r w:rsidRPr="00B33B4C">
              <w:rPr>
                <w:rFonts w:ascii="標楷體" w:eastAsia="SimSun" w:hAnsi="標楷體" w:cs="Times New Roman"/>
                <w:lang w:eastAsia="zh-CN"/>
              </w:rPr>
              <w:t>Baygon</w:t>
            </w:r>
            <w:proofErr w:type="spellEnd"/>
            <w:r w:rsidRPr="00B33B4C">
              <w:rPr>
                <w:rFonts w:ascii="標楷體" w:eastAsia="SimSun" w:hAnsi="標楷體" w:cs="Times New Roman"/>
                <w:lang w:eastAsia="zh-CN"/>
              </w:rPr>
              <w:t xml:space="preserve"> Green 6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8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proofErr w:type="spellStart"/>
            <w:r w:rsidRPr="00B33B4C">
              <w:rPr>
                <w:rFonts w:ascii="標楷體" w:eastAsia="SimSun" w:hAnsi="標楷體" w:cs="Times New Roman"/>
                <w:lang w:eastAsia="zh-CN"/>
              </w:rPr>
              <w:t>Baygon</w:t>
            </w:r>
            <w:proofErr w:type="spellEnd"/>
            <w:r w:rsidRPr="00B33B4C">
              <w:rPr>
                <w:rFonts w:ascii="標楷體" w:eastAsia="SimSun" w:hAnsi="標楷體" w:cs="Times New Roman"/>
                <w:lang w:eastAsia="zh-CN"/>
              </w:rPr>
              <w:t xml:space="preserve"> H2S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9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proofErr w:type="spellStart"/>
            <w:r w:rsidRPr="00B33B4C">
              <w:rPr>
                <w:rFonts w:ascii="標楷體" w:eastAsia="SimSun" w:hAnsi="標楷體" w:cs="Times New Roman"/>
                <w:lang w:eastAsia="zh-CN"/>
              </w:rPr>
              <w:t>Baygon</w:t>
            </w:r>
            <w:proofErr w:type="spellEnd"/>
            <w:r w:rsidRPr="00B33B4C">
              <w:rPr>
                <w:rFonts w:ascii="標楷體" w:eastAsia="SimSun" w:hAnsi="標楷體" w:cs="Times New Roman"/>
                <w:lang w:eastAsia="zh-CN"/>
              </w:rPr>
              <w:t xml:space="preserve"> Yellow 3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10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Black Ant Killer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11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proofErr w:type="spellStart"/>
            <w:r w:rsidRPr="00B33B4C">
              <w:rPr>
                <w:rFonts w:ascii="標楷體" w:eastAsia="SimSun" w:hAnsi="標楷體" w:cs="Times New Roman"/>
                <w:lang w:eastAsia="zh-CN"/>
              </w:rPr>
              <w:t>Chipco</w:t>
            </w:r>
            <w:proofErr w:type="spellEnd"/>
            <w:r w:rsidRPr="00B33B4C">
              <w:rPr>
                <w:rFonts w:ascii="標楷體" w:eastAsia="SimSun" w:hAnsi="標楷體" w:cs="Times New Roman"/>
                <w:lang w:eastAsia="zh-CN"/>
              </w:rPr>
              <w:t xml:space="preserve"> Brand </w:t>
            </w:r>
            <w:proofErr w:type="spellStart"/>
            <w:r w:rsidRPr="00B33B4C">
              <w:rPr>
                <w:rFonts w:ascii="標楷體" w:eastAsia="SimSun" w:hAnsi="標楷體" w:cs="Times New Roman"/>
                <w:lang w:eastAsia="zh-CN"/>
              </w:rPr>
              <w:t>TopChoice</w:t>
            </w:r>
            <w:proofErr w:type="spellEnd"/>
            <w:r w:rsidRPr="00B33B4C">
              <w:rPr>
                <w:rFonts w:ascii="標楷體" w:eastAsia="SimSun" w:hAnsi="標楷體" w:cs="Times New Roman"/>
                <w:lang w:eastAsia="zh-CN"/>
              </w:rPr>
              <w:t xml:space="preserve"> </w:t>
            </w:r>
            <w:proofErr w:type="spellStart"/>
            <w:r w:rsidRPr="00B33B4C">
              <w:rPr>
                <w:rFonts w:ascii="標楷體" w:eastAsia="SimSun" w:hAnsi="標楷體" w:cs="Times New Roman"/>
                <w:lang w:eastAsia="zh-CN"/>
              </w:rPr>
              <w:t>Fipronil</w:t>
            </w:r>
            <w:proofErr w:type="spellEnd"/>
            <w:r w:rsidRPr="00B33B4C">
              <w:rPr>
                <w:rFonts w:ascii="標楷體" w:eastAsia="SimSun" w:hAnsi="標楷體" w:cs="Times New Roman"/>
                <w:lang w:eastAsia="zh-CN"/>
              </w:rPr>
              <w:t xml:space="preserve"> Insecticide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12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CLEAN BAIT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13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Combat Cockroach Bait Gel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14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Combat Liquid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15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Combat Liquid I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16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Combat Liquid I</w:t>
            </w:r>
            <w:r w:rsidRPr="00B33B4C">
              <w:rPr>
                <w:rFonts w:ascii="標楷體" w:eastAsia="SimSun" w:hAnsi="標楷體" w:cs="Times New Roman" w:hint="eastAsia"/>
                <w:lang w:eastAsia="zh-CN"/>
              </w:rPr>
              <w:t>（</w:t>
            </w:r>
            <w:r w:rsidRPr="00B33B4C">
              <w:rPr>
                <w:rFonts w:ascii="標楷體" w:eastAsia="SimSun" w:hAnsi="標楷體" w:cs="Times New Roman"/>
                <w:lang w:eastAsia="zh-CN"/>
              </w:rPr>
              <w:t>scent</w:t>
            </w:r>
            <w:r w:rsidRPr="00B33B4C">
              <w:rPr>
                <w:rFonts w:ascii="標楷體" w:eastAsia="SimSun" w:hAnsi="標楷體" w:cs="Times New Roman" w:hint="eastAsia"/>
                <w:lang w:eastAsia="zh-CN"/>
              </w:rPr>
              <w:t>）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17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Combat Liquid II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18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Combat Liquid II</w:t>
            </w:r>
            <w:r w:rsidRPr="00B33B4C">
              <w:rPr>
                <w:rFonts w:ascii="標楷體" w:eastAsia="SimSun" w:hAnsi="標楷體" w:cs="Times New Roman" w:hint="eastAsia"/>
                <w:lang w:eastAsia="zh-CN"/>
              </w:rPr>
              <w:t>（</w:t>
            </w:r>
            <w:r w:rsidRPr="00B33B4C">
              <w:rPr>
                <w:rFonts w:ascii="標楷體" w:eastAsia="SimSun" w:hAnsi="標楷體" w:cs="Times New Roman"/>
                <w:lang w:eastAsia="zh-CN"/>
              </w:rPr>
              <w:t>scent</w:t>
            </w:r>
            <w:r w:rsidRPr="00B33B4C">
              <w:rPr>
                <w:rFonts w:ascii="標楷體" w:eastAsia="SimSun" w:hAnsi="標楷體" w:cs="Times New Roman" w:hint="eastAsia"/>
                <w:lang w:eastAsia="zh-CN"/>
              </w:rPr>
              <w:t>）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19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COMBAT POWER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20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Combat Roach Aerosol-herb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21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Combat Roach Aerosol-unscented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22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Combat silver ant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23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Combat silver roach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24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Combat Speed-s Herb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25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Combat Speed-s-apple peach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26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Combat water-based aerosol-herb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27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Combat water-based aerosol-unscented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28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CROCODILE LIGHT MOSQUITO COILS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29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CROCODILE-P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30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CROCODILE-U MOSQUITO COIL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31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Ecology Works Insecticide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32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proofErr w:type="spellStart"/>
            <w:r w:rsidRPr="00B33B4C">
              <w:rPr>
                <w:rFonts w:ascii="標楷體" w:eastAsia="SimSun" w:hAnsi="標楷體" w:cs="Times New Roman"/>
                <w:lang w:eastAsia="zh-CN"/>
              </w:rPr>
              <w:t>Gaid</w:t>
            </w:r>
            <w:proofErr w:type="spellEnd"/>
            <w:r w:rsidRPr="00B33B4C">
              <w:rPr>
                <w:rFonts w:ascii="標楷體" w:eastAsia="SimSun" w:hAnsi="標楷體" w:cs="Times New Roman"/>
                <w:lang w:eastAsia="zh-CN"/>
              </w:rPr>
              <w:t xml:space="preserve"> Ant &amp; Roach Killer 17-Natural Fresh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5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5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33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Glade Clinic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4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34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Golden Dragon Mosquito Coil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35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Goodnite</w:t>
            </w:r>
            <w:proofErr w:type="spellEnd"/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 B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36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Insect repellent for wardrobe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37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Kincho</w:t>
            </w:r>
            <w:proofErr w:type="spellEnd"/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 moth repellent hanger for closet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38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KING MAT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39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Laser FIK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40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LEADER Mosquito Coil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41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Maxforce</w:t>
            </w:r>
            <w:proofErr w:type="spellEnd"/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 Gold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42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Mosquito Gone Coil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43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Neopara</w:t>
            </w:r>
            <w:proofErr w:type="spellEnd"/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 Ace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44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NEOPASS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45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OFF </w:t>
            </w: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Skintastic</w:t>
            </w:r>
            <w:proofErr w:type="spellEnd"/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 Spray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46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OFF! Insect Repellent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47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Organic Resources Multipurpose Insecticide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48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Perma</w:t>
            </w:r>
            <w:proofErr w:type="spellEnd"/>
            <w:r w:rsidRPr="00B33B4C">
              <w:rPr>
                <w:rFonts w:ascii="標楷體" w:eastAsia="SimSun" w:hAnsi="標楷體"/>
                <w:sz w:val="24"/>
                <w:lang w:eastAsia="zh-CN"/>
              </w:rPr>
              <w:t>-Guard Household Insecticide D-20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49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PIANCHU MOSQUITO COILS-II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50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Pinza Orion </w:t>
            </w: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Ambientador</w:t>
            </w:r>
            <w:proofErr w:type="spellEnd"/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 </w:t>
            </w: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Antipolilla</w:t>
            </w:r>
            <w:proofErr w:type="spellEnd"/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51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Portable VAPE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52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Portable VAPE m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53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Premise Cockroach Bait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54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PUFF DINO-U MOSQUITO COIL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55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Pyrproxyfen</w:t>
            </w:r>
            <w:proofErr w:type="spellEnd"/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56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QCI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57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Quick </w:t>
            </w: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Bayt</w:t>
            </w:r>
            <w:proofErr w:type="spellEnd"/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58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Advanced Ant Control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59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Ant &amp; Roach Killer 17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60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Ant &amp; Roach Killer 17-Country Fresh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61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Ant &amp; Roach Killer 17-Unscented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62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Raid </w:t>
            </w: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Antizanzare</w:t>
            </w:r>
            <w:proofErr w:type="spellEnd"/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 </w:t>
            </w: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Portatile</w:t>
            </w:r>
            <w:proofErr w:type="spellEnd"/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63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Bang Blossom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64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BANG GERMKILL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65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Bang-Country Fresh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66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Bang-Fragrance Free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67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Bang-Unscented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68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Coil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69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concentrated Deep Reach Fogger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70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E-45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71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Electric Liquid (</w:t>
            </w:r>
            <w:r w:rsidRPr="00B33B4C">
              <w:rPr>
                <w:rFonts w:ascii="標楷體" w:eastAsia="SimSun" w:hAnsi="標楷體" w:hint="eastAsia"/>
                <w:sz w:val="24"/>
                <w:lang w:eastAsia="zh-CN"/>
              </w:rPr>
              <w:t>Ⅲ</w:t>
            </w:r>
            <w:r w:rsidRPr="00B33B4C">
              <w:rPr>
                <w:rFonts w:ascii="標楷體" w:eastAsia="SimSun" w:hAnsi="標楷體"/>
                <w:sz w:val="24"/>
                <w:lang w:eastAsia="zh-CN"/>
              </w:rPr>
              <w:t>)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72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extra Blossom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73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FIK Formula H1S-Natural Fresh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74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House &amp; Garden Bug Killer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75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Raid </w:t>
            </w: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klouse</w:t>
            </w:r>
            <w:proofErr w:type="spellEnd"/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 &amp; Garden Bug Killer 7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76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Laser FIK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77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New 60 Night Liquid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78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Power Triple Kill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color w:val="FF0000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79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Raid Roach Bait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80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Rain New 60 Night Liquid</w:t>
            </w:r>
            <w:r w:rsidRPr="00B33B4C">
              <w:rPr>
                <w:rFonts w:ascii="標楷體" w:eastAsia="SimSun" w:hAnsi="標楷體" w:hint="eastAsia"/>
                <w:sz w:val="24"/>
                <w:lang w:eastAsia="zh-CN"/>
              </w:rPr>
              <w:t>（</w:t>
            </w:r>
            <w:r w:rsidRPr="00B33B4C">
              <w:rPr>
                <w:rFonts w:ascii="標楷體" w:eastAsia="SimSun" w:hAnsi="標楷體"/>
                <w:sz w:val="24"/>
                <w:lang w:eastAsia="zh-CN"/>
              </w:rPr>
              <w:t>K</w:t>
            </w:r>
            <w:r w:rsidRPr="00B33B4C">
              <w:rPr>
                <w:rFonts w:ascii="標楷體" w:eastAsia="SimSun" w:hAnsi="標楷體" w:hint="eastAsia"/>
                <w:sz w:val="24"/>
                <w:lang w:eastAsia="zh-CN"/>
              </w:rPr>
              <w:t>）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81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Recruit II/AG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82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RED EARTH G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83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ROACH DROP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84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ROACH K-O LINE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85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SARATECT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86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SIEGE*2 % Gel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87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SPEED Mosquito Coil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88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Sumilarv</w:t>
            </w:r>
            <w:proofErr w:type="spellEnd"/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 0.5 G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89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Sumilarv</w:t>
            </w:r>
            <w:proofErr w:type="spellEnd"/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 0.5 G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90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VAPE ULTRA 0.015 MC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91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VSAFE HAND SPRAY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92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VSafeTM</w:t>
            </w:r>
            <w:proofErr w:type="spellEnd"/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 Aerosol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93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XIANG ZI XIANG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 w:val="restart"/>
            <w:tcBorders>
              <w:top w:val="single" w:sz="6" w:space="0" w:color="auto"/>
              <w:left w:val="outset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jc w:val="both"/>
              <w:rPr>
                <w:rFonts w:ascii="標楷體" w:eastAsia="標楷體" w:hAnsi="標楷體" w:hint="eastAsia"/>
              </w:rPr>
            </w:pPr>
            <w:r w:rsidRPr="00B33B4C">
              <w:rPr>
                <w:rFonts w:ascii="標楷體" w:eastAsia="SimSun" w:hAnsi="標楷體" w:hint="eastAsia"/>
                <w:lang w:eastAsia="zh-CN"/>
              </w:rPr>
              <w:t>杀鼠剂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8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/>
                <w:szCs w:val="16"/>
                <w:lang w:eastAsia="zh-CN"/>
              </w:rPr>
              <w:t>STORM</w:t>
            </w:r>
            <w:r w:rsidRPr="00B33B4C">
              <w:rPr>
                <w:rFonts w:ascii="標楷體" w:eastAsia="SimSun" w:hAnsi="標楷體" w:cs="Times New Roman"/>
                <w:lang w:eastAsia="zh-CN"/>
              </w:rPr>
              <w:t xml:space="preserve"> 0.005% Bait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8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2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proofErr w:type="spellStart"/>
            <w:r w:rsidRPr="00B33B4C">
              <w:rPr>
                <w:rFonts w:ascii="標楷體" w:eastAsia="SimSun" w:hAnsi="標楷體" w:cs="Times New Roman"/>
                <w:lang w:eastAsia="zh-CN"/>
              </w:rPr>
              <w:t>Baraki</w:t>
            </w:r>
            <w:proofErr w:type="spellEnd"/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8"/>
              <w:spacing w:line="400" w:lineRule="exact"/>
              <w:jc w:val="center"/>
              <w:rPr>
                <w:rFonts w:ascii="標楷體" w:eastAsia="標楷體" w:hAnsi="標楷體"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8"/>
              <w:spacing w:line="400" w:lineRule="exact"/>
              <w:jc w:val="center"/>
              <w:rPr>
                <w:rFonts w:ascii="標楷體" w:eastAsia="標楷體" w:hAnsi="標楷體"/>
              </w:rPr>
            </w:pPr>
            <w:r w:rsidRPr="00B33B4C">
              <w:rPr>
                <w:rFonts w:ascii="標楷體" w:eastAsia="SimSun" w:hAnsi="標楷體"/>
                <w:lang w:eastAsia="zh-CN"/>
              </w:rPr>
              <w:t>3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DITRAC </w:t>
            </w: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Rodenticide</w:t>
            </w:r>
            <w:proofErr w:type="spellEnd"/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4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Racumin</w:t>
            </w:r>
            <w:proofErr w:type="spellEnd"/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 Paste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5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COUMAFEN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jc w:val="center"/>
              <w:rPr>
                <w:rFonts w:ascii="標楷體" w:eastAsia="標楷體" w:hAnsi="標楷體" w:hint="eastAsia"/>
                <w:sz w:val="24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3"/>
              <w:spacing w:line="400" w:lineRule="exact"/>
              <w:jc w:val="center"/>
              <w:rPr>
                <w:rFonts w:ascii="標楷體" w:eastAsia="標楷體" w:hAnsi="標楷體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6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Neosorexa</w:t>
            </w:r>
            <w:proofErr w:type="spellEnd"/>
            <w:r w:rsidRPr="00B33B4C">
              <w:rPr>
                <w:rFonts w:ascii="標楷體" w:eastAsia="SimSun" w:hAnsi="標楷體"/>
                <w:sz w:val="24"/>
                <w:lang w:eastAsia="zh-CN"/>
              </w:rPr>
              <w:t xml:space="preserve"> Pellets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3"/>
              <w:spacing w:line="400" w:lineRule="exact"/>
              <w:rPr>
                <w:rFonts w:ascii="標楷體" w:eastAsia="標楷體" w:hAnsi="標楷體"/>
                <w:sz w:val="24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 w:val="restart"/>
            <w:tcBorders>
              <w:top w:val="single" w:sz="6" w:space="0" w:color="auto"/>
              <w:left w:val="outset" w:sz="6" w:space="0" w:color="auto"/>
              <w:right w:val="single" w:sz="6" w:space="0" w:color="auto"/>
            </w:tcBorders>
          </w:tcPr>
          <w:p w:rsidR="00435B18" w:rsidRDefault="00B33B4C">
            <w:pPr>
              <w:pStyle w:val="a4"/>
              <w:spacing w:line="400" w:lineRule="exact"/>
              <w:rPr>
                <w:rFonts w:hint="eastAsia"/>
              </w:rPr>
            </w:pPr>
            <w:r w:rsidRPr="00B33B4C">
              <w:rPr>
                <w:rFonts w:eastAsia="SimSun" w:hint="eastAsia"/>
                <w:lang w:eastAsia="zh-CN"/>
              </w:rPr>
              <w:t>杀菌剂</w:t>
            </w: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4"/>
              <w:spacing w:line="400" w:lineRule="exact"/>
              <w:jc w:val="center"/>
            </w:pPr>
            <w:r w:rsidRPr="00B33B4C">
              <w:rPr>
                <w:rFonts w:eastAsia="SimSun"/>
                <w:lang w:eastAsia="zh-CN"/>
              </w:rPr>
              <w:t>1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8"/>
              <w:spacing w:line="400" w:lineRule="exact"/>
              <w:rPr>
                <w:rFonts w:ascii="標楷體" w:eastAsia="標楷體" w:hAnsi="標楷體" w:cs="Times New Roman" w:hint="eastAsia"/>
              </w:rPr>
            </w:pPr>
            <w:r w:rsidRPr="00B33B4C">
              <w:rPr>
                <w:rFonts w:ascii="標楷體" w:eastAsia="SimSun" w:hAnsi="標楷體" w:cs="Times New Roman"/>
                <w:lang w:eastAsia="zh-CN"/>
              </w:rPr>
              <w:t>Lysol Brand II Disinfectant Spray-Country Scent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435B18">
            <w:pPr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4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4"/>
              <w:spacing w:line="400" w:lineRule="exact"/>
              <w:jc w:val="center"/>
            </w:pPr>
            <w:r w:rsidRPr="00B33B4C">
              <w:rPr>
                <w:rFonts w:eastAsia="SimSun"/>
                <w:lang w:eastAsia="zh-CN"/>
              </w:rPr>
              <w:t>2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r w:rsidRPr="00B33B4C">
              <w:rPr>
                <w:rFonts w:ascii="標楷體" w:eastAsia="SimSun" w:hAnsi="標楷體"/>
                <w:sz w:val="24"/>
                <w:lang w:eastAsia="zh-CN"/>
              </w:rPr>
              <w:t>Lysol Brand II Disinfectant Spray-Original Scent</w:t>
            </w:r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435B18">
            <w:pPr>
              <w:spacing w:line="400" w:lineRule="exact"/>
              <w:rPr>
                <w:rFonts w:ascii="標楷體" w:eastAsia="標楷體" w:hAnsi="標楷體"/>
              </w:rPr>
            </w:pPr>
          </w:p>
        </w:tc>
      </w:tr>
      <w:tr w:rsidR="00435B18">
        <w:trPr>
          <w:cantSplit/>
        </w:trPr>
        <w:tc>
          <w:tcPr>
            <w:tcW w:w="1668" w:type="dxa"/>
            <w:gridSpan w:val="2"/>
            <w:vMerge/>
            <w:tcBorders>
              <w:left w:val="outset" w:sz="6" w:space="0" w:color="auto"/>
              <w:right w:val="single" w:sz="6" w:space="0" w:color="auto"/>
            </w:tcBorders>
            <w:vAlign w:val="center"/>
          </w:tcPr>
          <w:p w:rsidR="00435B18" w:rsidRDefault="00435B18">
            <w:pPr>
              <w:pStyle w:val="a4"/>
              <w:spacing w:line="400" w:lineRule="exact"/>
              <w:jc w:val="center"/>
              <w:rPr>
                <w:rFonts w:hint="eastAsia"/>
              </w:rPr>
            </w:pPr>
          </w:p>
        </w:tc>
        <w:tc>
          <w:tcPr>
            <w:tcW w:w="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435B18" w:rsidRDefault="00B33B4C">
            <w:pPr>
              <w:pStyle w:val="a4"/>
              <w:spacing w:line="400" w:lineRule="exact"/>
              <w:jc w:val="center"/>
            </w:pPr>
            <w:r w:rsidRPr="00B33B4C">
              <w:rPr>
                <w:rFonts w:eastAsia="SimSun"/>
                <w:lang w:eastAsia="zh-CN"/>
              </w:rPr>
              <w:t>3</w:t>
            </w:r>
          </w:p>
        </w:tc>
        <w:tc>
          <w:tcPr>
            <w:tcW w:w="39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B33B4C">
            <w:pPr>
              <w:pStyle w:val="a3"/>
              <w:spacing w:line="400" w:lineRule="exact"/>
              <w:rPr>
                <w:rFonts w:ascii="標楷體" w:eastAsia="標楷體" w:hAnsi="標楷體" w:hint="eastAsia"/>
                <w:sz w:val="24"/>
              </w:rPr>
            </w:pPr>
            <w:proofErr w:type="spellStart"/>
            <w:r w:rsidRPr="00B33B4C">
              <w:rPr>
                <w:rFonts w:ascii="標楷體" w:eastAsia="SimSun" w:hAnsi="標楷體"/>
                <w:sz w:val="24"/>
                <w:lang w:eastAsia="zh-CN"/>
              </w:rPr>
              <w:t>Timsen</w:t>
            </w:r>
            <w:proofErr w:type="spellEnd"/>
          </w:p>
        </w:tc>
        <w:tc>
          <w:tcPr>
            <w:tcW w:w="3012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435B18" w:rsidRDefault="00435B18">
            <w:pPr>
              <w:spacing w:line="400" w:lineRule="exact"/>
              <w:rPr>
                <w:rFonts w:ascii="標楷體" w:eastAsia="標楷體" w:hAnsi="標楷體"/>
              </w:rPr>
            </w:pPr>
          </w:p>
        </w:tc>
      </w:tr>
    </w:tbl>
    <w:p w:rsidR="00435B18" w:rsidRDefault="00435B18">
      <w:pPr>
        <w:spacing w:line="400" w:lineRule="exact"/>
        <w:rPr>
          <w:rFonts w:hint="eastAsia"/>
        </w:rPr>
      </w:pPr>
    </w:p>
    <w:sectPr w:rsidR="00435B18">
      <w:footerReference w:type="even" r:id="rId7"/>
      <w:footerReference w:type="default" r:id="rId8"/>
      <w:pgSz w:w="11907" w:h="16840" w:code="9"/>
      <w:pgMar w:top="737" w:right="856" w:bottom="737" w:left="1202" w:header="851" w:footer="312" w:gutter="0"/>
      <w:cols w:space="425"/>
      <w:docGrid w:type="lines" w:linePitch="36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0276" w:rsidRDefault="00810276" w:rsidP="00880731">
      <w:r>
        <w:separator/>
      </w:r>
    </w:p>
  </w:endnote>
  <w:endnote w:type="continuationSeparator" w:id="0">
    <w:p w:rsidR="00810276" w:rsidRDefault="00810276" w:rsidP="0088073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202" w:rsidRDefault="002E120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end"/>
    </w:r>
  </w:p>
  <w:p w:rsidR="002E1202" w:rsidRDefault="002E1202">
    <w:pPr>
      <w:pStyle w:val="a3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E1202" w:rsidRDefault="002E1202">
    <w:pPr>
      <w:pStyle w:val="a3"/>
      <w:framePr w:wrap="around" w:vAnchor="text" w:hAnchor="margin" w:xAlign="center" w:y="1"/>
      <w:rPr>
        <w:rStyle w:val="a5"/>
      </w:rPr>
    </w:pPr>
    <w:r>
      <w:rPr>
        <w:rStyle w:val="a5"/>
      </w:rPr>
      <w:fldChar w:fldCharType="begin"/>
    </w:r>
    <w:r>
      <w:rPr>
        <w:rStyle w:val="a5"/>
      </w:rPr>
      <w:instrText xml:space="preserve">PAGE  </w:instrText>
    </w:r>
    <w:r>
      <w:rPr>
        <w:rStyle w:val="a5"/>
      </w:rPr>
      <w:fldChar w:fldCharType="separate"/>
    </w:r>
    <w:r w:rsidR="00B33B4C">
      <w:rPr>
        <w:rStyle w:val="a5"/>
        <w:noProof/>
      </w:rPr>
      <w:t>1</w:t>
    </w:r>
    <w:r>
      <w:rPr>
        <w:rStyle w:val="a5"/>
      </w:rPr>
      <w:fldChar w:fldCharType="end"/>
    </w:r>
  </w:p>
  <w:p w:rsidR="002E1202" w:rsidRDefault="002E1202">
    <w:pPr>
      <w:pStyle w:val="a3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0276" w:rsidRDefault="00810276" w:rsidP="00880731">
      <w:r>
        <w:separator/>
      </w:r>
    </w:p>
  </w:footnote>
  <w:footnote w:type="continuationSeparator" w:id="0">
    <w:p w:rsidR="00810276" w:rsidRDefault="00810276" w:rsidP="0088073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EA43F4"/>
    <w:multiLevelType w:val="hybridMultilevel"/>
    <w:tmpl w:val="2A00C4F4"/>
    <w:lvl w:ilvl="0" w:tplc="B7061692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">
    <w:nsid w:val="06DC5A03"/>
    <w:multiLevelType w:val="hybridMultilevel"/>
    <w:tmpl w:val="DF2660C2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">
    <w:nsid w:val="19A80089"/>
    <w:multiLevelType w:val="hybridMultilevel"/>
    <w:tmpl w:val="65D05638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3">
    <w:nsid w:val="1D4E742F"/>
    <w:multiLevelType w:val="hybridMultilevel"/>
    <w:tmpl w:val="F720245A"/>
    <w:lvl w:ilvl="0" w:tplc="5CEADEC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210A3723"/>
    <w:multiLevelType w:val="hybridMultilevel"/>
    <w:tmpl w:val="32147F16"/>
    <w:lvl w:ilvl="0" w:tplc="B152101A">
      <w:start w:val="4"/>
      <w:numFmt w:val="taiwaneseCountingThousand"/>
      <w:lvlText w:val="第%1條"/>
      <w:lvlJc w:val="left"/>
      <w:pPr>
        <w:tabs>
          <w:tab w:val="num" w:pos="1080"/>
        </w:tabs>
        <w:ind w:left="1080" w:hanging="1080"/>
      </w:pPr>
      <w:rPr>
        <w:rFonts w:ascii="標楷體" w:hAnsi="標楷體" w:hint="eastAsia"/>
        <w:b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5">
    <w:nsid w:val="2797036B"/>
    <w:multiLevelType w:val="hybridMultilevel"/>
    <w:tmpl w:val="9B22D5C4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6">
    <w:nsid w:val="343D401D"/>
    <w:multiLevelType w:val="hybridMultilevel"/>
    <w:tmpl w:val="F7A2BD72"/>
    <w:lvl w:ilvl="0" w:tplc="5CEADEC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7">
    <w:nsid w:val="371A25B1"/>
    <w:multiLevelType w:val="hybridMultilevel"/>
    <w:tmpl w:val="EB12A354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2F064100">
      <w:start w:val="1"/>
      <w:numFmt w:val="taiwaneseCountingThousand"/>
      <w:lvlText w:val="%2、"/>
      <w:lvlJc w:val="left"/>
      <w:pPr>
        <w:tabs>
          <w:tab w:val="num" w:pos="960"/>
        </w:tabs>
        <w:ind w:left="960" w:hanging="480"/>
      </w:pPr>
      <w:rPr>
        <w:rFonts w:hint="eastAsia"/>
      </w:rPr>
    </w:lvl>
    <w:lvl w:ilvl="2" w:tplc="0409000F">
      <w:start w:val="1"/>
      <w:numFmt w:val="decimal"/>
      <w:lvlText w:val="%3."/>
      <w:lvlJc w:val="left"/>
      <w:pPr>
        <w:tabs>
          <w:tab w:val="num" w:pos="1440"/>
        </w:tabs>
        <w:ind w:left="1440" w:hanging="480"/>
      </w:pPr>
    </w:lvl>
    <w:lvl w:ilvl="3" w:tplc="63D0BBE2">
      <w:start w:val="4"/>
      <w:numFmt w:val="decimal"/>
      <w:lvlText w:val="%4、"/>
      <w:lvlJc w:val="left"/>
      <w:pPr>
        <w:tabs>
          <w:tab w:val="num" w:pos="1800"/>
        </w:tabs>
        <w:ind w:left="1800" w:hanging="360"/>
      </w:pPr>
      <w:rPr>
        <w:rFonts w:hint="eastAsia"/>
      </w:r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8">
    <w:nsid w:val="3DBA5616"/>
    <w:multiLevelType w:val="hybridMultilevel"/>
    <w:tmpl w:val="85DA92F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-660"/>
        </w:tabs>
        <w:ind w:left="-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"/>
        </w:tabs>
        <w:ind w:left="3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80"/>
        </w:tabs>
        <w:ind w:left="7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740"/>
        </w:tabs>
        <w:ind w:left="17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220"/>
        </w:tabs>
        <w:ind w:left="22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700"/>
        </w:tabs>
        <w:ind w:left="2700" w:hanging="480"/>
      </w:pPr>
    </w:lvl>
  </w:abstractNum>
  <w:abstractNum w:abstractNumId="9">
    <w:nsid w:val="3EA03022"/>
    <w:multiLevelType w:val="hybridMultilevel"/>
    <w:tmpl w:val="A1A231EE"/>
    <w:lvl w:ilvl="0" w:tplc="2F06410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480"/>
        </w:tabs>
        <w:ind w:left="48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960"/>
        </w:tabs>
        <w:ind w:left="96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440"/>
        </w:tabs>
        <w:ind w:left="144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1920"/>
        </w:tabs>
        <w:ind w:left="192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400"/>
        </w:tabs>
        <w:ind w:left="240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880"/>
        </w:tabs>
        <w:ind w:left="288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360"/>
        </w:tabs>
        <w:ind w:left="336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840"/>
        </w:tabs>
        <w:ind w:left="3840" w:hanging="480"/>
      </w:pPr>
    </w:lvl>
  </w:abstractNum>
  <w:abstractNum w:abstractNumId="10">
    <w:nsid w:val="3F475510"/>
    <w:multiLevelType w:val="hybridMultilevel"/>
    <w:tmpl w:val="22D46636"/>
    <w:lvl w:ilvl="0" w:tplc="7450825A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-660"/>
        </w:tabs>
        <w:ind w:left="-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"/>
        </w:tabs>
        <w:ind w:left="3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80"/>
        </w:tabs>
        <w:ind w:left="7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740"/>
        </w:tabs>
        <w:ind w:left="17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220"/>
        </w:tabs>
        <w:ind w:left="22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700"/>
        </w:tabs>
        <w:ind w:left="2700" w:hanging="480"/>
      </w:pPr>
    </w:lvl>
  </w:abstractNum>
  <w:abstractNum w:abstractNumId="11">
    <w:nsid w:val="400425FF"/>
    <w:multiLevelType w:val="hybridMultilevel"/>
    <w:tmpl w:val="E0A25F50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2">
    <w:nsid w:val="4C6F75B6"/>
    <w:multiLevelType w:val="hybridMultilevel"/>
    <w:tmpl w:val="3E720ABC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-660"/>
        </w:tabs>
        <w:ind w:left="-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"/>
        </w:tabs>
        <w:ind w:left="3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80"/>
        </w:tabs>
        <w:ind w:left="7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740"/>
        </w:tabs>
        <w:ind w:left="17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220"/>
        </w:tabs>
        <w:ind w:left="22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700"/>
        </w:tabs>
        <w:ind w:left="2700" w:hanging="480"/>
      </w:pPr>
    </w:lvl>
  </w:abstractNum>
  <w:abstractNum w:abstractNumId="13">
    <w:nsid w:val="559E59D7"/>
    <w:multiLevelType w:val="hybridMultilevel"/>
    <w:tmpl w:val="96688F62"/>
    <w:lvl w:ilvl="0" w:tplc="0409000F">
      <w:start w:val="1"/>
      <w:numFmt w:val="decimal"/>
      <w:lvlText w:val="%1."/>
      <w:lvlJc w:val="left"/>
      <w:pPr>
        <w:tabs>
          <w:tab w:val="num" w:pos="480"/>
        </w:tabs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-660"/>
        </w:tabs>
        <w:ind w:left="-6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-180"/>
        </w:tabs>
        <w:ind w:left="-18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"/>
        </w:tabs>
        <w:ind w:left="30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780"/>
        </w:tabs>
        <w:ind w:left="78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1260"/>
        </w:tabs>
        <w:ind w:left="126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1740"/>
        </w:tabs>
        <w:ind w:left="174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2220"/>
        </w:tabs>
        <w:ind w:left="222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2700"/>
        </w:tabs>
        <w:ind w:left="2700" w:hanging="480"/>
      </w:pPr>
    </w:lvl>
  </w:abstractNum>
  <w:abstractNum w:abstractNumId="14">
    <w:nsid w:val="58EB031B"/>
    <w:multiLevelType w:val="hybridMultilevel"/>
    <w:tmpl w:val="9614EB1E"/>
    <w:lvl w:ilvl="0" w:tplc="39B432D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5">
    <w:nsid w:val="61A23CB4"/>
    <w:multiLevelType w:val="hybridMultilevel"/>
    <w:tmpl w:val="EFFAF79A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6">
    <w:nsid w:val="630A3452"/>
    <w:multiLevelType w:val="hybridMultilevel"/>
    <w:tmpl w:val="B2DE9EC8"/>
    <w:lvl w:ilvl="0" w:tplc="5CEADEC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7">
    <w:nsid w:val="63A16D44"/>
    <w:multiLevelType w:val="hybridMultilevel"/>
    <w:tmpl w:val="5D2E2054"/>
    <w:lvl w:ilvl="0" w:tplc="984E94F0">
      <w:start w:val="1"/>
      <w:numFmt w:val="taiwaneseCountingThousand"/>
      <w:lvlText w:val="%1、"/>
      <w:lvlJc w:val="left"/>
      <w:pPr>
        <w:tabs>
          <w:tab w:val="num" w:pos="360"/>
        </w:tabs>
        <w:ind w:left="360" w:hanging="36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8">
    <w:nsid w:val="64236DA3"/>
    <w:multiLevelType w:val="hybridMultilevel"/>
    <w:tmpl w:val="B8F2B7A0"/>
    <w:lvl w:ilvl="0" w:tplc="CC243492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19">
    <w:nsid w:val="69F11B24"/>
    <w:multiLevelType w:val="hybridMultilevel"/>
    <w:tmpl w:val="E3945CCA"/>
    <w:lvl w:ilvl="0" w:tplc="5CEADEC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0">
    <w:nsid w:val="73943A33"/>
    <w:multiLevelType w:val="hybridMultilevel"/>
    <w:tmpl w:val="A3B86658"/>
    <w:lvl w:ilvl="0" w:tplc="39B432D6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1">
    <w:nsid w:val="73AB3A0B"/>
    <w:multiLevelType w:val="hybridMultilevel"/>
    <w:tmpl w:val="B2A87D56"/>
    <w:lvl w:ilvl="0" w:tplc="24729C2C">
      <w:start w:val="4"/>
      <w:numFmt w:val="taiwaneseCountingThousand"/>
      <w:lvlText w:val="第%1條"/>
      <w:lvlJc w:val="left"/>
      <w:pPr>
        <w:tabs>
          <w:tab w:val="num" w:pos="972"/>
        </w:tabs>
        <w:ind w:left="972" w:hanging="972"/>
      </w:pPr>
      <w:rPr>
        <w:rFonts w:ascii="標楷體" w:eastAsia="標楷體" w:hAnsi="標楷體" w:hint="eastAsia"/>
        <w:b/>
        <w:color w:val="000000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22">
    <w:nsid w:val="742B6C8A"/>
    <w:multiLevelType w:val="hybridMultilevel"/>
    <w:tmpl w:val="6812D902"/>
    <w:lvl w:ilvl="0" w:tplc="5CEADEC0">
      <w:start w:val="1"/>
      <w:numFmt w:val="taiwaneseCountingThousand"/>
      <w:lvlText w:val="%1、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num w:numId="1">
    <w:abstractNumId w:val="12"/>
  </w:num>
  <w:num w:numId="2">
    <w:abstractNumId w:val="2"/>
  </w:num>
  <w:num w:numId="3">
    <w:abstractNumId w:val="1"/>
  </w:num>
  <w:num w:numId="4">
    <w:abstractNumId w:val="11"/>
  </w:num>
  <w:num w:numId="5">
    <w:abstractNumId w:val="0"/>
  </w:num>
  <w:num w:numId="6">
    <w:abstractNumId w:val="10"/>
  </w:num>
  <w:num w:numId="7">
    <w:abstractNumId w:val="18"/>
  </w:num>
  <w:num w:numId="8">
    <w:abstractNumId w:val="13"/>
  </w:num>
  <w:num w:numId="9">
    <w:abstractNumId w:val="5"/>
  </w:num>
  <w:num w:numId="10">
    <w:abstractNumId w:val="8"/>
  </w:num>
  <w:num w:numId="11">
    <w:abstractNumId w:val="15"/>
  </w:num>
  <w:num w:numId="12">
    <w:abstractNumId w:val="7"/>
  </w:num>
  <w:num w:numId="13">
    <w:abstractNumId w:val="16"/>
  </w:num>
  <w:num w:numId="14">
    <w:abstractNumId w:val="22"/>
  </w:num>
  <w:num w:numId="15">
    <w:abstractNumId w:val="19"/>
  </w:num>
  <w:num w:numId="16">
    <w:abstractNumId w:val="6"/>
  </w:num>
  <w:num w:numId="17">
    <w:abstractNumId w:val="3"/>
  </w:num>
  <w:num w:numId="18">
    <w:abstractNumId w:val="9"/>
  </w:num>
  <w:num w:numId="19">
    <w:abstractNumId w:val="20"/>
  </w:num>
  <w:num w:numId="20">
    <w:abstractNumId w:val="14"/>
  </w:num>
  <w:num w:numId="21">
    <w:abstractNumId w:val="17"/>
  </w:num>
  <w:num w:numId="22">
    <w:abstractNumId w:val="4"/>
  </w:num>
  <w:num w:numId="23">
    <w:abstractNumId w:val="2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stylePaneFormatFilter w:val="3F01"/>
  <w:defaultTabStop w:val="480"/>
  <w:drawingGridHorizontalSpacing w:val="120"/>
  <w:drawingGridVerticalSpacing w:val="369"/>
  <w:displayHorizontalDrawingGridEvery w:val="0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35B18"/>
    <w:rsid w:val="001E774F"/>
    <w:rsid w:val="002E1202"/>
    <w:rsid w:val="00334100"/>
    <w:rsid w:val="00435B18"/>
    <w:rsid w:val="00486CCF"/>
    <w:rsid w:val="007170DF"/>
    <w:rsid w:val="00810276"/>
    <w:rsid w:val="00816B29"/>
    <w:rsid w:val="00AA6251"/>
    <w:rsid w:val="00B33B4C"/>
    <w:rsid w:val="00DF12B5"/>
    <w:rsid w:val="00E0222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3">
    <w:name w:val="Body Text 3"/>
    <w:basedOn w:val="a"/>
    <w:pPr>
      <w:spacing w:line="500" w:lineRule="exact"/>
    </w:pPr>
    <w:rPr>
      <w:rFonts w:ascii="標楷體" w:eastAsia="標楷體" w:hAnsi="標楷體"/>
      <w:b/>
      <w:bCs/>
      <w:sz w:val="32"/>
      <w:szCs w:val="32"/>
    </w:rPr>
  </w:style>
  <w:style w:type="paragraph" w:styleId="a4">
    <w:name w:val="Body Text"/>
    <w:basedOn w:val="a"/>
    <w:pPr>
      <w:jc w:val="both"/>
    </w:pPr>
    <w:rPr>
      <w:rFonts w:ascii="標楷體" w:eastAsia="標楷體" w:hAnsi="標楷體"/>
    </w:rPr>
  </w:style>
  <w:style w:type="character" w:styleId="a5">
    <w:name w:val="page number"/>
    <w:basedOn w:val="a0"/>
  </w:style>
  <w:style w:type="paragraph" w:styleId="a6">
    <w:name w:val="Body Text Indent"/>
    <w:basedOn w:val="a"/>
    <w:pPr>
      <w:tabs>
        <w:tab w:val="num" w:pos="1028"/>
      </w:tabs>
      <w:ind w:leftChars="-60" w:rightChars="-45" w:right="-108" w:hangingChars="72" w:hanging="144"/>
    </w:pPr>
    <w:rPr>
      <w:rFonts w:ascii="標楷體" w:eastAsia="標楷體" w:hAnsi="標楷體"/>
      <w:sz w:val="20"/>
      <w:szCs w:val="20"/>
    </w:rPr>
  </w:style>
  <w:style w:type="paragraph" w:styleId="a7">
    <w:name w:val="Block Text"/>
    <w:basedOn w:val="a"/>
    <w:pPr>
      <w:framePr w:hSpace="180" w:wrap="around" w:hAnchor="text" w:x="-432" w:yAlign="top"/>
      <w:spacing w:line="320" w:lineRule="exact"/>
      <w:ind w:left="9" w:right="113"/>
    </w:pPr>
    <w:rPr>
      <w:rFonts w:ascii="標楷體" w:eastAsia="標楷體" w:hAnsi="標楷體"/>
      <w:sz w:val="20"/>
      <w:szCs w:val="20"/>
    </w:rPr>
  </w:style>
  <w:style w:type="paragraph" w:styleId="a8">
    <w:name w:val="Plain Text"/>
    <w:basedOn w:val="a"/>
    <w:rPr>
      <w:rFonts w:ascii="細明體" w:eastAsia="細明體" w:hAnsi="Courier New" w:cs="Courier New"/>
    </w:rPr>
  </w:style>
  <w:style w:type="paragraph" w:styleId="HTML">
    <w:name w:val="HTML Preformatted"/>
    <w:basedOn w:val="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Arial Unicode MS" w:eastAsia="Arial Unicode MS" w:hAnsi="Arial Unicode MS" w:cs="Arial Unicode MS"/>
      <w:kern w:val="0"/>
      <w:sz w:val="20"/>
      <w:szCs w:val="20"/>
    </w:rPr>
  </w:style>
  <w:style w:type="paragraph" w:styleId="a9">
    <w:name w:val="header"/>
    <w:basedOn w:val="a"/>
    <w:rsid w:val="001E774F"/>
    <w:pPr>
      <w:tabs>
        <w:tab w:val="center" w:pos="4153"/>
        <w:tab w:val="right" w:pos="8306"/>
      </w:tabs>
      <w:snapToGrid w:val="0"/>
    </w:pPr>
    <w:rPr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478</Words>
  <Characters>2727</Characters>
  <Application>Microsoft Office Word</Application>
  <DocSecurity>0</DocSecurity>
  <Lines>22</Lines>
  <Paragraphs>6</Paragraphs>
  <ScaleCrop>false</ScaleCrop>
  <Company>307510200D</Company>
  <LinksUpToDate>false</LinksUpToDate>
  <CharactersWithSpaces>3199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入境旅客攜帶行李物品報驗稅放辦法第四條附表：入境旅客攜帶自用農產品、菸酒、大陸地區土產、自用藥物、環境用藥限量表修正草案名稱及規定對照表</dc:title>
  <dc:subject>入境旅客攜帶行李物品報驗稅放辦法第四條附表：入境旅客攜帶自用農產品、菸酒、大陸地區土產、自用藥物、環境用藥限量表修正草案名稱及規定對照表</dc:subject>
  <dc:creator>臺北關稅局</dc:creator>
  <cp:keywords>入境旅客攜帶行李物品報驗稅放辦法第四條附表：入境旅客攜帶自用農產品、菸酒、大陸地區土產、自用藥物、環境用藥限量表修正草案名稱及規定對照表</cp:keywords>
  <dc:description>入境旅客攜帶行李物品報驗稅放辦法第四條附表：入境旅客攜帶自用農產品、菸酒、大陸地區土產、自用藥物、環境用藥限量表修正草案名稱及規定對照表</dc:description>
  <cp:lastModifiedBy>billy</cp:lastModifiedBy>
  <cp:revision>2</cp:revision>
  <cp:lastPrinted>2007-08-16T02:19:00Z</cp:lastPrinted>
  <dcterms:created xsi:type="dcterms:W3CDTF">2012-10-04T06:39:00Z</dcterms:created>
  <dcterms:modified xsi:type="dcterms:W3CDTF">2012-10-04T06:39:00Z</dcterms:modified>
  <cp:category>I00</cp:category>
</cp:coreProperties>
</file>