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9"/>
        <w:gridCol w:w="2449"/>
        <w:gridCol w:w="4560"/>
      </w:tblGrid>
      <w:tr w:rsidR="00435B18">
        <w:trPr>
          <w:cantSplit/>
          <w:trHeight w:val="551"/>
        </w:trPr>
        <w:tc>
          <w:tcPr>
            <w:tcW w:w="9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5B18" w:rsidRPr="00DD08E2" w:rsidRDefault="00DD08E2">
            <w:pPr>
              <w:adjustRightInd w:val="0"/>
              <w:snapToGrid w:val="0"/>
              <w:spacing w:line="400" w:lineRule="exact"/>
              <w:rPr>
                <w:rFonts w:ascii="標楷體" w:eastAsia="標楷體" w:hAnsi="標楷體" w:hint="eastAsia"/>
                <w:b/>
                <w:bCs/>
                <w:color w:val="000000"/>
                <w:sz w:val="32"/>
              </w:rPr>
            </w:pPr>
            <w:r w:rsidRPr="00DD08E2">
              <w:rPr>
                <w:rFonts w:ascii="標楷體" w:eastAsia="SimSun" w:hAnsi="標楷體" w:hint="eastAsia"/>
                <w:b/>
                <w:bCs/>
                <w:color w:val="000000"/>
                <w:sz w:val="32"/>
                <w:lang w:eastAsia="zh-CN"/>
              </w:rPr>
              <w:t>入境旅客携带自用农畜水产品、烟酒</w:t>
            </w:r>
            <w:r w:rsidRPr="00DD08E2">
              <w:rPr>
                <w:rFonts w:ascii="新細明體" w:eastAsia="SimSun" w:hAnsi="新細明體" w:hint="eastAsia"/>
                <w:b/>
                <w:sz w:val="32"/>
                <w:szCs w:val="32"/>
                <w:lang w:eastAsia="zh-CN"/>
              </w:rPr>
              <w:t>限量表</w:t>
            </w:r>
          </w:p>
        </w:tc>
      </w:tr>
      <w:tr w:rsidR="00435B18">
        <w:trPr>
          <w:cantSplit/>
          <w:trHeight w:val="465"/>
        </w:trPr>
        <w:tc>
          <w:tcPr>
            <w:tcW w:w="958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35B18" w:rsidRDefault="00DD08E2">
            <w:pPr>
              <w:pStyle w:val="3"/>
              <w:spacing w:line="400" w:lineRule="exact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说明：</w:t>
            </w:r>
          </w:p>
          <w:p w:rsidR="00435B18" w:rsidRDefault="00DD08E2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入境旅客携带行李物品合于本表品目范围及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szCs w:val="24"/>
                <w:lang w:eastAsia="zh-CN"/>
              </w:rPr>
              <w:t>入境旅客携带行李物品报验税放办法（以下简称本办法）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11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2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项规定之限额者，准免税、免办输入许可证放行，如超过前开限额而未逾本办法第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项规定之限额者，其超过部分仍应依规定税放。</w:t>
            </w:r>
          </w:p>
          <w:p w:rsidR="00435B18" w:rsidRDefault="00DD08E2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入境旅客携带本表物品，超过其限量或逾本办法第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项规定之限额者，应依本办法第</w:t>
            </w:r>
            <w:r w:rsidRPr="00DD08E2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17</w:t>
            </w: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条规定办理。</w:t>
            </w:r>
          </w:p>
          <w:p w:rsidR="00435B18" w:rsidRDefault="00DD08E2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DD08E2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入境旅客携带本表物品，如属应施检疫品目范围者，仍应依各该输入规定办理。</w:t>
            </w:r>
          </w:p>
          <w:p w:rsidR="00435B18" w:rsidRDefault="00435B18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</w:rPr>
            </w:pPr>
          </w:p>
        </w:tc>
      </w:tr>
      <w:tr w:rsidR="00435B18">
        <w:trPr>
          <w:cantSplit/>
          <w:trHeight w:val="692"/>
        </w:trPr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435B18" w:rsidRDefault="00DD08E2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  <w:szCs w:val="28"/>
              </w:rPr>
            </w:pPr>
            <w:r w:rsidRPr="00DD08E2">
              <w:rPr>
                <w:rFonts w:ascii="標楷體" w:eastAsia="SimSun" w:hAnsi="標楷體" w:hint="eastAsia"/>
                <w:color w:val="000000"/>
                <w:szCs w:val="28"/>
                <w:lang w:eastAsia="zh-CN"/>
              </w:rPr>
              <w:t>品名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vAlign w:val="center"/>
          </w:tcPr>
          <w:p w:rsidR="00435B18" w:rsidRDefault="00DD08E2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 w:hint="eastAsia"/>
                <w:color w:val="000000"/>
                <w:szCs w:val="28"/>
              </w:rPr>
            </w:pPr>
            <w:r w:rsidRPr="00DD08E2">
              <w:rPr>
                <w:rFonts w:ascii="標楷體" w:eastAsia="SimSun" w:hAnsi="標楷體" w:hint="eastAsia"/>
                <w:color w:val="000000"/>
                <w:szCs w:val="28"/>
                <w:lang w:eastAsia="zh-CN"/>
              </w:rPr>
              <w:t>数量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435B18" w:rsidRDefault="00DD08E2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 w:hint="eastAsia"/>
                <w:color w:val="000000"/>
                <w:szCs w:val="28"/>
              </w:rPr>
            </w:pPr>
            <w:r w:rsidRPr="00DD08E2">
              <w:rPr>
                <w:rFonts w:ascii="標楷體" w:eastAsia="SimSun" w:hAnsi="標楷體" w:hint="eastAsia"/>
                <w:color w:val="000000"/>
                <w:szCs w:val="28"/>
                <w:lang w:eastAsia="zh-CN"/>
              </w:rPr>
              <w:t>备注</w:t>
            </w:r>
          </w:p>
        </w:tc>
      </w:tr>
      <w:tr w:rsidR="00435B18">
        <w:trPr>
          <w:cantSplit/>
          <w:trHeight w:val="3042"/>
        </w:trPr>
        <w:tc>
          <w:tcPr>
            <w:tcW w:w="2579" w:type="dxa"/>
            <w:tcBorders>
              <w:bottom w:val="single" w:sz="4" w:space="0" w:color="auto"/>
            </w:tcBorders>
          </w:tcPr>
          <w:p w:rsidR="00435B18" w:rsidRDefault="00DD08E2">
            <w:pPr>
              <w:adjustRightInd w:val="0"/>
              <w:snapToGrid w:val="0"/>
              <w:spacing w:line="4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DD08E2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农畜水产品类</w:t>
            </w:r>
          </w:p>
          <w:p w:rsidR="00435B18" w:rsidRDefault="00435B18">
            <w:pPr>
              <w:pStyle w:val="a3"/>
              <w:adjustRightInd w:val="0"/>
              <w:spacing w:line="400" w:lineRule="exact"/>
              <w:rPr>
                <w:rFonts w:ascii="標楷體" w:eastAsia="標楷體" w:hAnsi="標楷體"/>
                <w:color w:val="000000"/>
                <w:sz w:val="24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:rsidR="00435B18" w:rsidRDefault="00DD08E2">
            <w:pPr>
              <w:pStyle w:val="a3"/>
              <w:adjustRightInd w:val="0"/>
              <w:spacing w:line="4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6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公斤</w:t>
            </w:r>
          </w:p>
          <w:p w:rsidR="00435B18" w:rsidRDefault="00435B18">
            <w:pPr>
              <w:pStyle w:val="a3"/>
              <w:adjustRightInd w:val="0"/>
              <w:spacing w:line="400" w:lineRule="exact"/>
              <w:rPr>
                <w:rFonts w:ascii="標楷體" w:eastAsia="標楷體" w:hAnsi="標楷體"/>
                <w:color w:val="000000"/>
                <w:sz w:val="24"/>
              </w:rPr>
            </w:pPr>
          </w:p>
        </w:tc>
        <w:tc>
          <w:tcPr>
            <w:tcW w:w="4560" w:type="dxa"/>
            <w:tcBorders>
              <w:bottom w:val="single" w:sz="4" w:space="0" w:color="auto"/>
            </w:tcBorders>
          </w:tcPr>
          <w:p w:rsidR="00435B18" w:rsidRDefault="00DD08E2" w:rsidP="00AB0B08">
            <w:pPr>
              <w:pStyle w:val="a3"/>
              <w:adjustRightInd w:val="0"/>
              <w:spacing w:line="300" w:lineRule="exact"/>
              <w:ind w:left="305" w:hangingChars="127" w:hanging="305"/>
              <w:rPr>
                <w:rFonts w:ascii="標楷體" w:eastAsia="標楷體" w:hAnsi="標楷體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一、食米、花生（限熟品）、蒜头（限熟品）、干金针、干香菇、茶叶各不得超过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公斤。</w:t>
            </w:r>
          </w:p>
          <w:p w:rsidR="00435B18" w:rsidRDefault="00DD08E2" w:rsidP="00AB0B08">
            <w:pPr>
              <w:pStyle w:val="a3"/>
              <w:adjustRightInd w:val="0"/>
              <w:spacing w:line="300" w:lineRule="exact"/>
              <w:ind w:left="372" w:hangingChars="155" w:hanging="372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二、新鲜水果禁止携带。</w:t>
            </w:r>
          </w:p>
          <w:p w:rsidR="00435B18" w:rsidRDefault="00DD08E2" w:rsidP="00AB0B08">
            <w:pPr>
              <w:pStyle w:val="a3"/>
              <w:adjustRightInd w:val="0"/>
              <w:spacing w:line="300" w:lineRule="exact"/>
              <w:ind w:leftChars="1" w:left="307" w:hangingChars="127" w:hanging="305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三、活动物及其产品禁止携带。但符合动物传染病防治条例规定之犬、猫、兔及动物产品，以及经干燥、加工调制之水产品，不在此限。其中符合动物传染病防治条例规定之犬、猫、兔，不受限量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6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公斤之限制。</w:t>
            </w:r>
          </w:p>
          <w:p w:rsidR="00435B18" w:rsidRDefault="00DD08E2" w:rsidP="00AB0B08">
            <w:pPr>
              <w:pStyle w:val="a3"/>
              <w:adjustRightInd w:val="0"/>
              <w:spacing w:line="300" w:lineRule="exact"/>
              <w:ind w:left="305" w:hangingChars="127" w:hanging="305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四、活植物及其生鲜产品禁止携带。但符合植物防疫检疫法规定者，不在此限。</w:t>
            </w:r>
          </w:p>
          <w:p w:rsidR="00AB0B08" w:rsidRDefault="00AB0B08">
            <w:pPr>
              <w:pStyle w:val="a3"/>
              <w:adjustRightInd w:val="0"/>
              <w:spacing w:line="400" w:lineRule="exact"/>
              <w:ind w:left="305" w:hangingChars="127" w:hanging="305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</w:tr>
      <w:tr w:rsidR="00435B18">
        <w:trPr>
          <w:cantSplit/>
          <w:trHeight w:val="709"/>
        </w:trPr>
        <w:tc>
          <w:tcPr>
            <w:tcW w:w="2579" w:type="dxa"/>
            <w:tcBorders>
              <w:top w:val="single" w:sz="4" w:space="0" w:color="auto"/>
              <w:bottom w:val="nil"/>
            </w:tcBorders>
          </w:tcPr>
          <w:p w:rsidR="00435B18" w:rsidRDefault="00DD08E2">
            <w:pPr>
              <w:pStyle w:val="a3"/>
              <w:adjustRightInd w:val="0"/>
              <w:spacing w:line="400" w:lineRule="exact"/>
              <w:rPr>
                <w:rFonts w:ascii="標楷體" w:eastAsia="標楷體" w:hAnsi="標楷體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烟酒类</w:t>
            </w:r>
          </w:p>
        </w:tc>
        <w:tc>
          <w:tcPr>
            <w:tcW w:w="2449" w:type="dxa"/>
            <w:tcBorders>
              <w:top w:val="single" w:sz="4" w:space="0" w:color="auto"/>
              <w:bottom w:val="nil"/>
            </w:tcBorders>
          </w:tcPr>
          <w:p w:rsidR="00435B18" w:rsidRDefault="00435B18">
            <w:pPr>
              <w:pStyle w:val="a3"/>
              <w:adjustRightInd w:val="0"/>
              <w:spacing w:line="400" w:lineRule="exact"/>
              <w:rPr>
                <w:rFonts w:ascii="標楷體" w:eastAsia="標楷體" w:hAnsi="標楷體"/>
                <w:color w:val="000000"/>
                <w:sz w:val="24"/>
              </w:rPr>
            </w:pPr>
          </w:p>
        </w:tc>
        <w:tc>
          <w:tcPr>
            <w:tcW w:w="4560" w:type="dxa"/>
            <w:tcBorders>
              <w:top w:val="single" w:sz="4" w:space="0" w:color="auto"/>
              <w:bottom w:val="nil"/>
            </w:tcBorders>
          </w:tcPr>
          <w:p w:rsidR="00435B18" w:rsidRDefault="00DD08E2" w:rsidP="00AB0B08">
            <w:pPr>
              <w:pStyle w:val="a3"/>
              <w:adjustRightInd w:val="0"/>
              <w:spacing w:line="300" w:lineRule="exact"/>
              <w:ind w:left="252" w:hangingChars="105" w:hanging="252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一、限年满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20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岁之成年旅客携带，</w:t>
            </w:r>
            <w:r w:rsidRPr="00DD08E2">
              <w:rPr>
                <w:rFonts w:ascii="標楷體" w:eastAsia="SimSun" w:hAnsi="標楷體" w:hint="eastAsia"/>
                <w:color w:val="000000"/>
                <w:kern w:val="0"/>
                <w:sz w:val="24"/>
                <w:lang w:eastAsia="zh-CN"/>
              </w:rPr>
              <w:t>进口供自用，进口后并不得作营业用途使用。</w:t>
            </w:r>
          </w:p>
          <w:p w:rsidR="00435B18" w:rsidRDefault="00DD08E2" w:rsidP="00AB0B08">
            <w:pPr>
              <w:pStyle w:val="a3"/>
              <w:adjustRightInd w:val="0"/>
              <w:spacing w:line="300" w:lineRule="exact"/>
              <w:ind w:left="252" w:hangingChars="105" w:hanging="252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二、其中每人每次酒类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公升（不限瓶数），卷烟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200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支或烟丝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磅或雪茄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25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支免税。</w:t>
            </w:r>
          </w:p>
          <w:p w:rsidR="00AB0B08" w:rsidRDefault="00AB0B08" w:rsidP="00AB0B08">
            <w:pPr>
              <w:pStyle w:val="a3"/>
              <w:adjustRightInd w:val="0"/>
              <w:spacing w:line="300" w:lineRule="exact"/>
              <w:ind w:left="252" w:hangingChars="105" w:hanging="252"/>
              <w:rPr>
                <w:rFonts w:ascii="標楷體" w:eastAsia="標楷體" w:hAnsi="標楷體"/>
                <w:color w:val="000000"/>
                <w:sz w:val="24"/>
              </w:rPr>
            </w:pPr>
          </w:p>
        </w:tc>
      </w:tr>
      <w:tr w:rsidR="00435B18">
        <w:trPr>
          <w:cantSplit/>
          <w:trHeight w:val="738"/>
        </w:trPr>
        <w:tc>
          <w:tcPr>
            <w:tcW w:w="257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１酒</w:t>
            </w:r>
          </w:p>
        </w:tc>
        <w:tc>
          <w:tcPr>
            <w:tcW w:w="244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5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公升</w:t>
            </w:r>
          </w:p>
        </w:tc>
        <w:tc>
          <w:tcPr>
            <w:tcW w:w="4560" w:type="dxa"/>
            <w:vMerge w:val="restart"/>
            <w:tcBorders>
              <w:top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ind w:left="252" w:hangingChars="105" w:hanging="252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kern w:val="0"/>
                <w:sz w:val="24"/>
                <w:lang w:eastAsia="zh-CN"/>
              </w:rPr>
              <w:t>三、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不限瓶数，但携带未开放进口之大陆地区酒类限量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1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公升。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 xml:space="preserve"> </w:t>
            </w:r>
          </w:p>
        </w:tc>
      </w:tr>
      <w:tr w:rsidR="00435B18">
        <w:trPr>
          <w:cantSplit/>
          <w:trHeight w:val="360"/>
        </w:trPr>
        <w:tc>
          <w:tcPr>
            <w:tcW w:w="257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２烟</w:t>
            </w:r>
          </w:p>
        </w:tc>
        <w:tc>
          <w:tcPr>
            <w:tcW w:w="2449" w:type="dxa"/>
            <w:tcBorders>
              <w:top w:val="nil"/>
              <w:bottom w:val="nil"/>
            </w:tcBorders>
          </w:tcPr>
          <w:p w:rsidR="00435B18" w:rsidRDefault="00435B18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  <w:tc>
          <w:tcPr>
            <w:tcW w:w="4560" w:type="dxa"/>
            <w:vMerge/>
          </w:tcPr>
          <w:p w:rsidR="00435B18" w:rsidRDefault="00435B18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</w:tr>
      <w:tr w:rsidR="00435B18">
        <w:trPr>
          <w:cantSplit/>
          <w:trHeight w:val="885"/>
        </w:trPr>
        <w:tc>
          <w:tcPr>
            <w:tcW w:w="257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ind w:firstLineChars="100" w:firstLine="240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卷烟</w:t>
            </w:r>
          </w:p>
        </w:tc>
        <w:tc>
          <w:tcPr>
            <w:tcW w:w="244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5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条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(1,000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支</w:t>
            </w: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)</w:t>
            </w:r>
          </w:p>
        </w:tc>
        <w:tc>
          <w:tcPr>
            <w:tcW w:w="4560" w:type="dxa"/>
            <w:vMerge/>
          </w:tcPr>
          <w:p w:rsidR="00435B18" w:rsidRDefault="00435B18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</w:tr>
      <w:tr w:rsidR="00435B18">
        <w:trPr>
          <w:cantSplit/>
          <w:trHeight w:val="270"/>
        </w:trPr>
        <w:tc>
          <w:tcPr>
            <w:tcW w:w="257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ind w:firstLineChars="100" w:firstLine="240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或烟丝</w:t>
            </w:r>
          </w:p>
        </w:tc>
        <w:tc>
          <w:tcPr>
            <w:tcW w:w="2449" w:type="dxa"/>
            <w:tcBorders>
              <w:top w:val="nil"/>
              <w:bottom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5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磅</w:t>
            </w:r>
          </w:p>
        </w:tc>
        <w:tc>
          <w:tcPr>
            <w:tcW w:w="4560" w:type="dxa"/>
            <w:vMerge/>
          </w:tcPr>
          <w:p w:rsidR="00435B18" w:rsidRDefault="00435B18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</w:tr>
      <w:tr w:rsidR="00435B18">
        <w:trPr>
          <w:cantSplit/>
          <w:trHeight w:val="515"/>
        </w:trPr>
        <w:tc>
          <w:tcPr>
            <w:tcW w:w="2579" w:type="dxa"/>
            <w:tcBorders>
              <w:top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ind w:firstLineChars="100" w:firstLine="240"/>
              <w:rPr>
                <w:rFonts w:ascii="標楷體" w:eastAsia="標楷體" w:hAnsi="標楷體"/>
                <w:color w:val="000000"/>
                <w:sz w:val="24"/>
              </w:rPr>
            </w:pP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或雪茄</w:t>
            </w:r>
          </w:p>
        </w:tc>
        <w:tc>
          <w:tcPr>
            <w:tcW w:w="2449" w:type="dxa"/>
            <w:tcBorders>
              <w:top w:val="nil"/>
            </w:tcBorders>
          </w:tcPr>
          <w:p w:rsidR="00435B18" w:rsidRDefault="00DD08E2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  <w:r w:rsidRPr="00DD08E2">
              <w:rPr>
                <w:rFonts w:ascii="標楷體" w:eastAsia="SimSun" w:hAnsi="標楷體"/>
                <w:color w:val="000000"/>
                <w:sz w:val="24"/>
                <w:lang w:eastAsia="zh-CN"/>
              </w:rPr>
              <w:t>125</w:t>
            </w:r>
            <w:r w:rsidRPr="00DD08E2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支</w:t>
            </w:r>
          </w:p>
        </w:tc>
        <w:tc>
          <w:tcPr>
            <w:tcW w:w="4560" w:type="dxa"/>
            <w:vMerge/>
          </w:tcPr>
          <w:p w:rsidR="00435B18" w:rsidRDefault="00435B18" w:rsidP="0041189D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color w:val="000000"/>
                <w:sz w:val="24"/>
              </w:rPr>
            </w:pPr>
          </w:p>
        </w:tc>
      </w:tr>
    </w:tbl>
    <w:p w:rsidR="00435B18" w:rsidRDefault="00435B18" w:rsidP="0041189D">
      <w:pPr>
        <w:spacing w:line="300" w:lineRule="exact"/>
        <w:rPr>
          <w:rFonts w:hint="eastAsia"/>
        </w:rPr>
      </w:pPr>
    </w:p>
    <w:sectPr w:rsidR="00435B18">
      <w:footerReference w:type="even" r:id="rId7"/>
      <w:footerReference w:type="default" r:id="rId8"/>
      <w:pgSz w:w="11907" w:h="16840" w:code="9"/>
      <w:pgMar w:top="737" w:right="856" w:bottom="737" w:left="1202" w:header="851" w:footer="312" w:gutter="0"/>
      <w:cols w:space="425"/>
      <w:docGrid w:type="lines" w:linePitch="36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F38" w:rsidRDefault="00A93F38" w:rsidP="00880731">
      <w:r>
        <w:separator/>
      </w:r>
    </w:p>
  </w:endnote>
  <w:endnote w:type="continuationSeparator" w:id="0">
    <w:p w:rsidR="00A93F38" w:rsidRDefault="00A93F38" w:rsidP="00880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18" w:rsidRDefault="00435B1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5B18" w:rsidRDefault="00435B1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18" w:rsidRDefault="00435B1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D08E2">
      <w:rPr>
        <w:rStyle w:val="a5"/>
        <w:noProof/>
      </w:rPr>
      <w:t>1</w:t>
    </w:r>
    <w:r>
      <w:rPr>
        <w:rStyle w:val="a5"/>
      </w:rPr>
      <w:fldChar w:fldCharType="end"/>
    </w:r>
  </w:p>
  <w:p w:rsidR="00435B18" w:rsidRDefault="00435B1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F38" w:rsidRDefault="00A93F38" w:rsidP="00880731">
      <w:r>
        <w:separator/>
      </w:r>
    </w:p>
  </w:footnote>
  <w:footnote w:type="continuationSeparator" w:id="0">
    <w:p w:rsidR="00A93F38" w:rsidRDefault="00A93F38" w:rsidP="00880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3F4"/>
    <w:multiLevelType w:val="hybridMultilevel"/>
    <w:tmpl w:val="2A00C4F4"/>
    <w:lvl w:ilvl="0" w:tplc="B7061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DC5A03"/>
    <w:multiLevelType w:val="hybridMultilevel"/>
    <w:tmpl w:val="DF2660C2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9A80089"/>
    <w:multiLevelType w:val="hybridMultilevel"/>
    <w:tmpl w:val="65D05638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D4E742F"/>
    <w:multiLevelType w:val="hybridMultilevel"/>
    <w:tmpl w:val="F720245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10A3723"/>
    <w:multiLevelType w:val="hybridMultilevel"/>
    <w:tmpl w:val="32147F16"/>
    <w:lvl w:ilvl="0" w:tplc="B152101A">
      <w:start w:val="4"/>
      <w:numFmt w:val="taiwaneseCountingThousand"/>
      <w:lvlText w:val="第%1條"/>
      <w:lvlJc w:val="left"/>
      <w:pPr>
        <w:tabs>
          <w:tab w:val="num" w:pos="1080"/>
        </w:tabs>
        <w:ind w:left="1080" w:hanging="1080"/>
      </w:pPr>
      <w:rPr>
        <w:rFonts w:ascii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797036B"/>
    <w:multiLevelType w:val="hybridMultilevel"/>
    <w:tmpl w:val="9B22D5C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43D401D"/>
    <w:multiLevelType w:val="hybridMultilevel"/>
    <w:tmpl w:val="F7A2BD7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71A25B1"/>
    <w:multiLevelType w:val="hybridMultilevel"/>
    <w:tmpl w:val="EB12A35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F06410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63D0BBE2">
      <w:start w:val="4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DBA5616"/>
    <w:multiLevelType w:val="hybridMultilevel"/>
    <w:tmpl w:val="85DA92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9">
    <w:nsid w:val="3EA03022"/>
    <w:multiLevelType w:val="hybridMultilevel"/>
    <w:tmpl w:val="A1A231EE"/>
    <w:lvl w:ilvl="0" w:tplc="2F06410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0">
    <w:nsid w:val="3F475510"/>
    <w:multiLevelType w:val="hybridMultilevel"/>
    <w:tmpl w:val="22D46636"/>
    <w:lvl w:ilvl="0" w:tplc="7450825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1">
    <w:nsid w:val="400425FF"/>
    <w:multiLevelType w:val="hybridMultilevel"/>
    <w:tmpl w:val="E0A25F5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C6F75B6"/>
    <w:multiLevelType w:val="hybridMultilevel"/>
    <w:tmpl w:val="3E720ABC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3">
    <w:nsid w:val="559E59D7"/>
    <w:multiLevelType w:val="hybridMultilevel"/>
    <w:tmpl w:val="96688F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4">
    <w:nsid w:val="58EB031B"/>
    <w:multiLevelType w:val="hybridMultilevel"/>
    <w:tmpl w:val="9614EB1E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1A23CB4"/>
    <w:multiLevelType w:val="hybridMultilevel"/>
    <w:tmpl w:val="EFFAF79A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30A3452"/>
    <w:multiLevelType w:val="hybridMultilevel"/>
    <w:tmpl w:val="B2DE9EC8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3A16D44"/>
    <w:multiLevelType w:val="hybridMultilevel"/>
    <w:tmpl w:val="5D2E2054"/>
    <w:lvl w:ilvl="0" w:tplc="984E94F0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4236DA3"/>
    <w:multiLevelType w:val="hybridMultilevel"/>
    <w:tmpl w:val="B8F2B7A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9F11B24"/>
    <w:multiLevelType w:val="hybridMultilevel"/>
    <w:tmpl w:val="E3945CC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3943A33"/>
    <w:multiLevelType w:val="hybridMultilevel"/>
    <w:tmpl w:val="A3B86658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3AB3A0B"/>
    <w:multiLevelType w:val="hybridMultilevel"/>
    <w:tmpl w:val="B2A87D56"/>
    <w:lvl w:ilvl="0" w:tplc="24729C2C">
      <w:start w:val="4"/>
      <w:numFmt w:val="taiwaneseCountingThousand"/>
      <w:lvlText w:val="第%1條"/>
      <w:lvlJc w:val="left"/>
      <w:pPr>
        <w:tabs>
          <w:tab w:val="num" w:pos="972"/>
        </w:tabs>
        <w:ind w:left="972" w:hanging="972"/>
      </w:pPr>
      <w:rPr>
        <w:rFonts w:ascii="標楷體" w:eastAsia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42B6C8A"/>
    <w:multiLevelType w:val="hybridMultilevel"/>
    <w:tmpl w:val="6812D90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6"/>
  </w:num>
  <w:num w:numId="17">
    <w:abstractNumId w:val="3"/>
  </w:num>
  <w:num w:numId="18">
    <w:abstractNumId w:val="9"/>
  </w:num>
  <w:num w:numId="19">
    <w:abstractNumId w:val="20"/>
  </w:num>
  <w:num w:numId="20">
    <w:abstractNumId w:val="14"/>
  </w:num>
  <w:num w:numId="21">
    <w:abstractNumId w:val="17"/>
  </w:num>
  <w:num w:numId="22">
    <w:abstractNumId w:val="4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rawingGridHorizontalSpacing w:val="120"/>
  <w:drawingGridVerticalSpacing w:val="36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B18"/>
    <w:rsid w:val="00334100"/>
    <w:rsid w:val="0041189D"/>
    <w:rsid w:val="00435B18"/>
    <w:rsid w:val="00825017"/>
    <w:rsid w:val="0096608B"/>
    <w:rsid w:val="00A93F38"/>
    <w:rsid w:val="00AA6251"/>
    <w:rsid w:val="00AB0B08"/>
    <w:rsid w:val="00DD08E2"/>
    <w:rsid w:val="00E0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Body Text 3"/>
    <w:basedOn w:val="a"/>
    <w:pPr>
      <w:spacing w:line="500" w:lineRule="exact"/>
    </w:pPr>
    <w:rPr>
      <w:rFonts w:ascii="標楷體" w:eastAsia="標楷體" w:hAnsi="標楷體"/>
      <w:b/>
      <w:bCs/>
      <w:sz w:val="32"/>
      <w:szCs w:val="32"/>
    </w:rPr>
  </w:style>
  <w:style w:type="paragraph" w:styleId="a4">
    <w:name w:val="Body Text"/>
    <w:basedOn w:val="a"/>
    <w:pPr>
      <w:jc w:val="both"/>
    </w:pPr>
    <w:rPr>
      <w:rFonts w:ascii="標楷體" w:eastAsia="標楷體" w:hAnsi="標楷體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num" w:pos="1028"/>
      </w:tabs>
      <w:ind w:leftChars="-60" w:rightChars="-45" w:right="-108" w:hangingChars="72" w:hanging="144"/>
    </w:pPr>
    <w:rPr>
      <w:rFonts w:ascii="標楷體" w:eastAsia="標楷體" w:hAnsi="標楷體"/>
      <w:sz w:val="20"/>
      <w:szCs w:val="20"/>
    </w:rPr>
  </w:style>
  <w:style w:type="paragraph" w:styleId="a7">
    <w:name w:val="Block Text"/>
    <w:basedOn w:val="a"/>
    <w:pPr>
      <w:framePr w:hSpace="180" w:wrap="around" w:hAnchor="text" w:x="-432" w:yAlign="top"/>
      <w:spacing w:line="320" w:lineRule="exact"/>
      <w:ind w:left="9" w:right="113"/>
    </w:pPr>
    <w:rPr>
      <w:rFonts w:ascii="標楷體" w:eastAsia="標楷體" w:hAnsi="標楷體"/>
      <w:sz w:val="20"/>
      <w:szCs w:val="20"/>
    </w:rPr>
  </w:style>
  <w:style w:type="paragraph" w:styleId="a8">
    <w:name w:val="Plain Text"/>
    <w:basedOn w:val="a"/>
    <w:rPr>
      <w:rFonts w:ascii="細明體" w:eastAsia="細明體" w:hAnsi="Courier New" w:cs="Courier New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DD0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DD08E2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307510200D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入境旅客攜帶行李物品報驗稅放辦法第四條附表：入境旅客攜帶自用農產品、菸酒、大陸地區土產、自用藥物、環境用藥限量表修正草案名稱及規定對照表</dc:title>
  <dc:subject>入境旅客攜帶行李物品報驗稅放辦法第四條附表：入境旅客攜帶自用農產品、菸酒、大陸地區土產、自用藥物、環境用藥限量表修正草案名稱及規定對照表</dc:subject>
  <dc:creator>臺北關稅局</dc:creator>
  <cp:keywords>入境旅客攜帶行李物品報驗稅放辦法第四條附表：入境旅客攜帶自用農產品、菸酒、大陸地區土產、自用藥物、環境用藥限量表修正草案名稱及規定對照表</cp:keywords>
  <dc:description>入境旅客攜帶行李物品報驗稅放辦法第四條附表：入境旅客攜帶自用農產品、菸酒、大陸地區土產、自用藥物、環境用藥限量表修正草案名稱及規定對照表</dc:description>
  <cp:lastModifiedBy>billy</cp:lastModifiedBy>
  <cp:revision>2</cp:revision>
  <cp:lastPrinted>2007-07-02T01:35:00Z</cp:lastPrinted>
  <dcterms:created xsi:type="dcterms:W3CDTF">2012-10-04T06:40:00Z</dcterms:created>
  <dcterms:modified xsi:type="dcterms:W3CDTF">2012-10-04T06:40:00Z</dcterms:modified>
  <cp:category>I00</cp:category>
</cp:coreProperties>
</file>