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CS-INDEX — Composites Standards Master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CS-INDEX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Maintained by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Composites Lead (update at the moment any standard changes status, CS-000 §7)</w:t>
            </w:r>
          </w:p>
        </w:tc>
      </w:tr>
    </w:tbl>
    <w:p/>
    <w:p>
      <w:r>
        <w:t xml:space="preserve">Depth key: </w:t>
      </w:r>
      <w:r>
        <w:rPr>
          <w:b/>
        </w:rPr>
        <w:t>Drafted</w:t>
      </w:r>
      <w:r>
        <w:t xml:space="preserve"> means full procedure, follow it as written (pending approver signature). </w:t>
      </w:r>
      <w:r>
        <w:rPr>
          <w:b/>
        </w:rPr>
        <w:t>Outlined</w:t>
      </w:r>
      <w:r>
        <w:t xml:space="preserve"> means all sections present, procedure steps stubbed; complete before first use in anger.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Depth</w:t>
            </w:r>
          </w:p>
        </w:tc>
        <w:tc>
          <w:tcPr>
            <w:tcW w:type="dxa" w:w="1608"/>
            <w:shd w:val="clear" w:fill="003262"/>
          </w:tcPr>
          <w:p>
            <w:r>
              <w:rPr>
                <w:b/>
                <w:color w:val="FFFFFF"/>
                <w:sz w:val="19"/>
              </w:rPr>
              <w:t>Motivating pain point(s)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CS-000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Documentation Standards, Template &amp; Revision Process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PP-09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CS-001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Part, Mold &amp; Material Labeling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PP-09, PP-10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CS-002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Layup Schedule Specification &amp; Recording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PP-04, PP-07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CS-003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Mold Design &amp; Manufacturing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PP-03; SN4 lessons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CS-004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Mold Sealing, Release &amp; Surface Prep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PP-01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CS-005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CNC Machining of Tooling Board (ShopSabre)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PP-06; Z-plunge incidents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CS-006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Resin Infusion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Leak-risk minors; G0 review findings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CS-007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Wet Layup &amp; Vacuum Bagging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 (photos at first SN6 use)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Clamp/bagging minors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CS-008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Resins, Mixing &amp; Cure Schedules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FCF resin starvation; exotherm safety; cure holds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CS-009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Trimming, Sanding &amp; Finishing of Cured Composites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 (photos at first SN6 use)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Catch-can puncture; PPE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CS-010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CF Grounding &amp; Electrical Bonding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PP-05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CS-011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Inventory, Storage &amp; Transport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 (storage-map locations to field-verify)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PP-02, PP-10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CS-012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Purchasing &amp; Reimbursement (Composites)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 (re-verify tiers/names each fall)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PP-02, PP-08</w:t>
            </w:r>
          </w:p>
        </w:tc>
      </w:tr>
      <w:tr>
        <w:tc>
          <w:tcPr>
            <w:tcW w:type="dxa" w:w="1608"/>
          </w:tcPr>
          <w:p>
            <w:r>
              <w:rPr>
                <w:sz w:val="19"/>
              </w:rPr>
              <w:t>CS-013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Work Orders &amp; Part Traceability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Draft, pending signature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sz w:val="19"/>
              </w:rPr>
              <w:t>PP-09; bridges to the WO system</w:t>
            </w:r>
          </w:p>
        </w:tc>
      </w:tr>
    </w:tbl>
    <w:p/>
    <w:p>
      <w:r>
        <w:t xml:space="preserve">Notes: every standard flips to Released only when the SN6 Composites Lead signs its approval table (CS-000 §7.1); the doc header and this index change together. Next free number: </w:t>
      </w:r>
      <w:r>
        <w:rPr>
          <w:b/>
        </w:rPr>
        <w:t>CS-014</w:t>
      </w:r>
      <w:r>
        <w:t xml:space="preserve">. 2026-07-28: every doc above got a language pass (fewer em dashes, less decorative bold) plus targeted accuracy fixes, most substantively CS-013 (now describes the live Firebase app, not the retired offline </w:t>
      </w:r>
      <w:r>
        <w:rPr>
          <w:rFonts w:ascii="Courier New" w:hAnsi="Courier New"/>
        </w:rPr>
        <w:t>work-orders.html</w:t>
      </w:r>
      <w:r>
        <w:t xml:space="preserve">), CS-005 (a dated web cross-check + a sharpened certified-operator caveat), and CS-011 (a note tying it to the app's Stock tab). 2026-08-01: CS-008 → Rev C, adding the FEB hold column to the resin table and §5.1 explaining it; the work-order app now blocks a demould step until that hold elapses, and the standard had been stating only the datasheet figures. 2026-08-27: CS-013 and CS-001 → Rev D together, for the R&amp;D build — a part that is real carbon on a real deadline but is not a season deliverable. CS-013 §4 defines it and §7.1 says when to mark it; CS-001 §4 and §7.6 place the mark on the label's ID line and state outright that it is </w:t>
      </w:r>
      <w:r>
        <w:rPr>
          <w:b/>
        </w:rPr>
        <w:t>not</w:t>
      </w:r>
      <w:r>
        <w:t xml:space="preserve"> a class word, so the class-word list is unchanged and TEST PANEL keeps its single meaning. An R&amp;D record enforces exactly like any other — it is the opposite of a retro record in that respect — and the ID never carries the distinction, so a build can be moved into the season without a relabel. 2026-08-28: every standard took an engineering pass at Simon's request, and the series gained drawn figures. CS-000 Rev C defines the normative verbs (shall/should/may) the whole series now reads by and records where figures live (</w:t>
      </w:r>
      <w:r>
        <w:rPr>
          <w:rFonts w:ascii="Courier New" w:hAnsi="Courier New"/>
        </w:rPr>
        <w:t>src/figures/</w:t>
      </w:r>
      <w:r>
        <w:t xml:space="preserve">, SVG source, PNG rendered by </w:t>
      </w:r>
      <w:r>
        <w:rPr>
          <w:rFonts w:ascii="Courier New" w:hAnsi="Courier New"/>
        </w:rPr>
        <w:t>tools/render_figures.mjs</w:t>
      </w:r>
      <w:r>
        <w:t xml:space="preserve">). Twelve standards carry a figure; CS-007 and CS-009 came out of outline into full procedures (their numbers were already in Rev B, only unpacked), and CS-008's §7 dropped a stale "(outline)" label. No process rule changed anywhere: the pass was structure, language and figures, which is why every history row says so. 2026-08-29: CS-001, CS-002 and CS-013 (plus the CS-013 figure) caught up with the app's v4.0.0 R&amp;D bench: a coupon is its own record </w:t>
      </w:r>
      <w:r>
        <w:rPr>
          <w:rFonts w:ascii="Courier New" w:hAnsi="Courier New"/>
        </w:rPr>
        <w:t>CPN-SNx-###</w:t>
      </w:r>
      <w:r>
        <w:t xml:space="preserve"> under a study </w:t>
      </w:r>
      <w:r>
        <w:rPr>
          <w:rFonts w:ascii="Courier New" w:hAnsi="Courier New"/>
        </w:rPr>
        <w:t>RDS-SNx-###</w:t>
      </w:r>
      <w:r>
        <w:t xml:space="preserve">, both carry QR labels, and bench coupons run without work orders while R&amp;D parts keep full enforcement; the retired </w:t>
      </w:r>
      <w:r>
        <w:rPr>
          <w:rFonts w:ascii="Courier New" w:hAnsi="Courier New"/>
        </w:rPr>
        <w:t>PNL-…-Cnn</w:t>
      </w:r>
      <w:r>
        <w:t xml:space="preserve"> spelling survives only on frozen SN5-era records. CS-012 dropped its "Why not more" printer paragraph at Simon's request, so the standard no longer rules printer types in or out. Later the same day, CS-012 → Rev F: the "Model choice" paragraph left §7.8 as well, so the request names one model and argues against none.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