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s-001-part-mold-material-labeling"/>
    <w:p>
      <w:pPr>
        <w:pStyle w:val="Heading1"/>
      </w:pPr>
      <w:r>
        <w:t xml:space="preserve">CS-001 Part, Mold &amp; Material Labeling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 ID</w:t>
            </w:r>
          </w:p>
        </w:tc>
        <w:tc>
          <w:tcPr/>
          <w:p>
            <w:pPr>
              <w:pStyle w:val="Compact"/>
            </w:pPr>
            <w:r>
              <w:t xml:space="preserve">CS-001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Part, Mold &amp; Material Labeling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Draft, pending Lead signature (OUTLINED, complete before first use)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Effective date</w:t>
            </w:r>
          </w:p>
        </w:tc>
        <w:tc>
          <w:tcPr/>
          <w:p>
            <w:pPr>
              <w:pStyle w:val="Compact"/>
            </w:pPr>
            <w:r>
              <w:t xml:space="preserve">2026-07-28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Supersedes</w:t>
            </w:r>
          </w:p>
        </w:tc>
        <w:tc>
          <w:tcPr/>
          <w:p>
            <w:pPr>
              <w:pStyle w:val="Compact"/>
            </w:pPr>
            <w:r>
              <w:t xml:space="preserve">Unlabeled everything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Approvals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Simon Starbuck (drafted with Claude, SN6 Resources)</w:t>
            </w:r>
          </w:p>
        </w:tc>
        <w:tc>
          <w:tcPr/>
          <w:p>
            <w:pPr>
              <w:pStyle w:val="Compact"/>
            </w:pPr>
            <w:r>
              <w:t xml:space="preserve">2026-07-12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simon (reviewer agent)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Approver (Composites Lead)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Description of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2026-07-12</w:t>
            </w:r>
          </w:p>
        </w:tc>
        <w:tc>
          <w:tcPr/>
          <w:p>
            <w:pPr>
              <w:pStyle w:val="Compact"/>
            </w:pPr>
            <w:r>
              <w:t xml:space="preserve">Claude</w:t>
            </w:r>
          </w:p>
        </w:tc>
        <w:tc>
          <w:tcPr/>
          <w:p>
            <w:pPr>
              <w:pStyle w:val="Compact"/>
            </w:pPr>
            <w:r>
              <w:t xml:space="preserve">Initial outline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2026-07-28</w:t>
            </w:r>
          </w:p>
        </w:tc>
        <w:tc>
          <w:tcPr/>
          <w:p>
            <w:pPr>
              <w:pStyle w:val="Compact"/>
            </w:pPr>
            <w:r>
              <w:t xml:space="preserve">Claude</w:t>
            </w:r>
          </w:p>
        </w:tc>
        <w:tc>
          <w:tcPr/>
          <w:p>
            <w:pPr>
              <w:pStyle w:val="Compact"/>
            </w:pPr>
            <w:r>
              <w:t xml:space="preserve">Language pass: fewer em dashes for rhythm variety, no content change.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Unlabeled molds sat blocking shared storage for weeks while nobody was sure whose they were (PP-10), and unlabeled offcuts made</w:t>
      </w:r>
      <w:r>
        <w:t xml:space="preserve"> </w:t>
      </w:r>
      <w:r>
        <w:t xml:space="preserve">“wait, which gsm is this?”</w:t>
      </w:r>
      <w:r>
        <w:t xml:space="preserve"> </w:t>
      </w:r>
      <w:r>
        <w:t xml:space="preserve">a weekly guessing game (PP-09). So: everything physical gets a label that points back to a record.</w:t>
      </w:r>
    </w:p>
    <w:bookmarkEnd w:id="20"/>
    <w:bookmarkStart w:id="21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Molds, parts (from demold onward), tooling-board stock, cloth rolls/offcuts, mixed-chemical containers, and storage boxes.</w:t>
      </w:r>
    </w:p>
    <w:bookmarkEnd w:id="21"/>
    <w:bookmarkStart w:id="22" w:name="references"/>
    <w:p>
      <w:pPr>
        <w:pStyle w:val="Heading2"/>
      </w:pPr>
      <w:r>
        <w:t xml:space="preserve">3.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PP-09, PP-10</w:t>
            </w:r>
          </w:p>
        </w:tc>
        <w:tc>
          <w:tcPr/>
          <w:p>
            <w:pPr>
              <w:pStyle w:val="Compact"/>
            </w:pPr>
            <w:r>
              <w:t xml:space="preserve">FEB-COMP-PP-001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CS-013 (the WO the label points to), CS-011 (home locations)</w:t>
            </w:r>
          </w:p>
        </w:tc>
        <w:tc>
          <w:tcPr/>
          <w:p>
            <w:pPr>
              <w:pStyle w:val="Compact"/>
            </w:pPr>
            <w:r>
              <w:t xml:space="preserve">this series</w:t>
            </w:r>
          </w:p>
        </w:tc>
      </w:tr>
    </w:tbl>
    <w:bookmarkEnd w:id="22"/>
    <w:bookmarkStart w:id="23" w:name="definitions"/>
    <w:p>
      <w:pPr>
        <w:pStyle w:val="Heading2"/>
      </w:pPr>
      <w:r>
        <w:t xml:space="preserve">4. Definitions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Label</w:t>
      </w:r>
      <w:r>
        <w:t xml:space="preserve"> </w:t>
      </w:r>
      <w:r>
        <w:t xml:space="preserve">— durable marker (paint pen / sharpie on tape / tag) carrying at minimum:</w:t>
      </w:r>
      <w:r>
        <w:t xml:space="preserve"> </w:t>
      </w:r>
      <w:r>
        <w:rPr>
          <w:b/>
          <w:bCs/>
        </w:rPr>
        <w:t xml:space="preserve">ID, owner, home location</w:t>
      </w:r>
      <w:r>
        <w:t xml:space="preserve">.</w:t>
      </w:r>
    </w:p>
    <w:bookmarkEnd w:id="23"/>
    <w:bookmarkStart w:id="24" w:name="equipment-materials"/>
    <w:p>
      <w:pPr>
        <w:pStyle w:val="Heading2"/>
      </w:pPr>
      <w:r>
        <w:t xml:space="preserve">5. Equipment &amp; Materials</w:t>
      </w:r>
    </w:p>
    <w:p>
      <w:pPr>
        <w:pStyle w:val="FirstParagraph"/>
      </w:pPr>
      <w:r>
        <w:t xml:space="preserve">Paint pens, masking tape, zip tags. Nothing that needs ordering approval.</w:t>
      </w:r>
    </w:p>
    <w:bookmarkEnd w:id="24"/>
    <w:bookmarkStart w:id="25" w:name="safety"/>
    <w:p>
      <w:pPr>
        <w:pStyle w:val="Heading2"/>
      </w:pPr>
      <w:r>
        <w:t xml:space="preserve">6. Safety</w:t>
      </w:r>
    </w:p>
    <w:p>
      <w:pPr>
        <w:pStyle w:val="FirstParagraph"/>
      </w:pPr>
      <w:r>
        <w:t xml:space="preserve">No hazards. Never label directly on a mold’s working surface.</w:t>
      </w:r>
    </w:p>
    <w:bookmarkEnd w:id="25"/>
    <w:bookmarkStart w:id="26" w:name="X457a7454f793e40733178166776bdeadeb70367"/>
    <w:p>
      <w:pPr>
        <w:pStyle w:val="Heading2"/>
      </w:pPr>
      <w:r>
        <w:t xml:space="preserve">7. Procedure (outline — expand on first revision)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Molds:</w:t>
      </w:r>
      <w:r>
        <w:t xml:space="preserve"> </w:t>
      </w:r>
      <w:r>
        <w:t xml:space="preserve">label on a flange/back face at glue-up (CS-003 §7.3):</w:t>
      </w:r>
      <w:r>
        <w:t xml:space="preserve"> </w:t>
      </w:r>
      <w:r>
        <w:rPr>
          <w:rStyle w:val="VerbatimChar"/>
        </w:rPr>
        <w:t xml:space="preserve">WO-ID · part name · ME · home location</w:t>
      </w:r>
      <w:r>
        <w:t xml:space="preserve">. Update location line when it moves (matches WO</w:t>
      </w:r>
      <w:r>
        <w:t xml:space="preserve"> </w:t>
      </w:r>
      <w:r>
        <w:rPr>
          <w:rStyle w:val="VerbatimChar"/>
        </w:rPr>
        <w:t xml:space="preserve">mold.location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Parts:</w:t>
      </w:r>
      <w:r>
        <w:t xml:space="preserve"> </w:t>
      </w:r>
      <w:r>
        <w:t xml:space="preserve">on demold, tape label inside/on a trim area:</w:t>
      </w:r>
      <w:r>
        <w:t xml:space="preserve"> </w:t>
      </w:r>
      <w:r>
        <w:rPr>
          <w:rStyle w:val="VerbatimChar"/>
        </w:rPr>
        <w:t xml:space="preserve">WO-ID · part name</w:t>
      </w:r>
      <w:r>
        <w:t xml:space="preserve">. After trim, move label to a hidden face or keep with the part’s bag.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Cloth:</w:t>
      </w:r>
      <w:r>
        <w:t xml:space="preserve"> </w:t>
      </w:r>
      <w:r>
        <w:t xml:space="preserve">every roll and every usable offcut bag gets gsm + weave + source (e.g. </w:t>
      </w:r>
      <w:r>
        <w:t xml:space="preserve">“195 twill Sigmatex”</w:t>
      </w:r>
      <w:r>
        <w:t xml:space="preserve">). Unlabeled cloth may not be used on parts (only practice).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Mixed chemicals:</w:t>
      </w:r>
      <w:r>
        <w:t xml:space="preserve"> </w:t>
      </w:r>
      <w:r>
        <w:t xml:space="preserve">cup/pot labels: contents + mix time + who. Anything unlabeled and curing gets treated as hot waste (CS-008).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Boxes/storage:</w:t>
      </w:r>
      <w:r>
        <w:t xml:space="preserve"> </w:t>
      </w:r>
      <w:r>
        <w:t xml:space="preserve">box label = contents class + home shelf (CS-011 storage map ID).</w:t>
      </w:r>
    </w:p>
    <w:bookmarkEnd w:id="26"/>
    <w:bookmarkStart w:id="27" w:name="quality-checks-acceptance-criteria"/>
    <w:p>
      <w:pPr>
        <w:pStyle w:val="Heading2"/>
      </w:pPr>
      <w:r>
        <w:t xml:space="preserve">8. Quality checks / acceptance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Record 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mold in shared space labeled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Monthly stock walk (CS-011)</w:t>
            </w:r>
          </w:p>
        </w:tc>
        <w:tc>
          <w:tcPr/>
          <w:p>
            <w:pPr>
              <w:pStyle w:val="Compact"/>
            </w:pPr>
            <w:r>
              <w:t xml:space="preserve">Walk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unlabeled cloth in the cutting area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Spot check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7"/>
    <w:bookmarkStart w:id="28" w:name="records"/>
    <w:p>
      <w:pPr>
        <w:pStyle w:val="Heading2"/>
      </w:pPr>
      <w:r>
        <w:t xml:space="preserve">9. Records</w:t>
      </w:r>
    </w:p>
    <w:p>
      <w:pPr>
        <w:pStyle w:val="FirstParagraph"/>
      </w:pPr>
      <w:r>
        <w:t xml:space="preserve">None beyond the labels themselves and WO location fields.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2026-07-29T03:18:41Z</dcterms:created>
  <dcterms:modified xsi:type="dcterms:W3CDTF">2026-07-29T03:18:41Z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