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CS-INDEX — Composites Standards Master 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fill="003262"/>
          </w:tcPr>
          <w:p/>
        </w:tc>
        <w:tc>
          <w:tcPr>
            <w:tcW w:type="dxa" w:w="4824"/>
            <w:shd w:val="clear" w:fill="003262"/>
          </w:tcPr>
          <w:p/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Doc ID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CS-INDEX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Revision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D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Effective date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2026-08-03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Maintained by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Composites Lead (update at the moment any standard changes status, CS-000 §7)</w:t>
            </w:r>
          </w:p>
        </w:tc>
      </w:tr>
    </w:tbl>
    <w:p/>
    <w:p>
      <w:r>
        <w:t xml:space="preserve">Depth key: </w:t>
      </w:r>
      <w:r>
        <w:rPr>
          <w:b/>
        </w:rPr>
        <w:t>Drafted</w:t>
      </w:r>
      <w:r>
        <w:t xml:space="preserve"> means full procedure, follow it as written (pending approver signature). </w:t>
      </w:r>
      <w:r>
        <w:rPr>
          <w:b/>
        </w:rPr>
        <w:t>Outlined</w:t>
      </w:r>
      <w:r>
        <w:t xml:space="preserve"> means all sections present, procedure steps stubbed; complete before first use in anger.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8"/>
        <w:gridCol w:w="1608"/>
        <w:gridCol w:w="1608"/>
        <w:gridCol w:w="1608"/>
        <w:gridCol w:w="1608"/>
        <w:gridCol w:w="1608"/>
      </w:tblGrid>
      <w:tr>
        <w:tc>
          <w:tcPr>
            <w:tcW w:type="dxa" w:w="1608"/>
            <w:shd w:val="clear" w:fill="003262"/>
          </w:tcPr>
          <w:p>
            <w:r>
              <w:rPr>
                <w:b/>
                <w:color w:val="FFFFFF"/>
                <w:sz w:val="19"/>
              </w:rPr>
              <w:t>Doc ID</w:t>
            </w:r>
          </w:p>
        </w:tc>
        <w:tc>
          <w:tcPr>
            <w:tcW w:type="dxa" w:w="1608"/>
            <w:shd w:val="clear" w:fill="003262"/>
          </w:tcPr>
          <w:p>
            <w:r>
              <w:rPr>
                <w:b/>
                <w:color w:val="FFFFFF"/>
                <w:sz w:val="19"/>
              </w:rPr>
              <w:t>Title</w:t>
            </w:r>
          </w:p>
        </w:tc>
        <w:tc>
          <w:tcPr>
            <w:tcW w:type="dxa" w:w="1608"/>
            <w:shd w:val="clear" w:fill="003262"/>
          </w:tcPr>
          <w:p>
            <w:r>
              <w:rPr>
                <w:b/>
                <w:color w:val="FFFFFF"/>
                <w:sz w:val="19"/>
              </w:rPr>
              <w:t>Rev</w:t>
            </w:r>
          </w:p>
        </w:tc>
        <w:tc>
          <w:tcPr>
            <w:tcW w:type="dxa" w:w="1608"/>
            <w:shd w:val="clear" w:fill="003262"/>
          </w:tcPr>
          <w:p>
            <w:r>
              <w:rPr>
                <w:b/>
                <w:color w:val="FFFFFF"/>
                <w:sz w:val="19"/>
              </w:rPr>
              <w:t>Status</w:t>
            </w:r>
          </w:p>
        </w:tc>
        <w:tc>
          <w:tcPr>
            <w:tcW w:type="dxa" w:w="1608"/>
            <w:shd w:val="clear" w:fill="003262"/>
          </w:tcPr>
          <w:p>
            <w:r>
              <w:rPr>
                <w:b/>
                <w:color w:val="FFFFFF"/>
                <w:sz w:val="19"/>
              </w:rPr>
              <w:t>Depth</w:t>
            </w:r>
          </w:p>
        </w:tc>
        <w:tc>
          <w:tcPr>
            <w:tcW w:type="dxa" w:w="1608"/>
            <w:shd w:val="clear" w:fill="003262"/>
          </w:tcPr>
          <w:p>
            <w:r>
              <w:rPr>
                <w:b/>
                <w:color w:val="FFFFFF"/>
                <w:sz w:val="19"/>
              </w:rPr>
              <w:t>Motivating pain point(s)</w:t>
            </w:r>
          </w:p>
        </w:tc>
      </w:tr>
      <w:tr>
        <w:tc>
          <w:tcPr>
            <w:tcW w:type="dxa" w:w="1608"/>
          </w:tcPr>
          <w:p>
            <w:r>
              <w:rPr>
                <w:sz w:val="19"/>
              </w:rPr>
              <w:t>CS-000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Documentation Standards, Template &amp; Revision Process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B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Draft, pending signature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Drafted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PP-09</w:t>
            </w:r>
          </w:p>
        </w:tc>
      </w:tr>
      <w:tr>
        <w:tc>
          <w:tcPr>
            <w:tcW w:type="dxa" w:w="1608"/>
          </w:tcPr>
          <w:p>
            <w:r>
              <w:rPr>
                <w:sz w:val="19"/>
              </w:rPr>
              <w:t>CS-001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Part, Mold &amp; Material Labeling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C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Draft, pending signature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Drafted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PP-09, PP-10</w:t>
            </w:r>
          </w:p>
        </w:tc>
      </w:tr>
      <w:tr>
        <w:tc>
          <w:tcPr>
            <w:tcW w:type="dxa" w:w="1608"/>
          </w:tcPr>
          <w:p>
            <w:r>
              <w:rPr>
                <w:sz w:val="19"/>
              </w:rPr>
              <w:t>CS-002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Layup Schedule Specification &amp; Recording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C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Draft, pending signature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Drafted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PP-04, PP-07</w:t>
            </w:r>
          </w:p>
        </w:tc>
      </w:tr>
      <w:tr>
        <w:tc>
          <w:tcPr>
            <w:tcW w:type="dxa" w:w="1608"/>
          </w:tcPr>
          <w:p>
            <w:r>
              <w:rPr>
                <w:sz w:val="19"/>
              </w:rPr>
              <w:t>CS-003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Mold Design &amp; Manufacturing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C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Draft, pending signature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Drafted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PP-03; SN4 lessons</w:t>
            </w:r>
          </w:p>
        </w:tc>
      </w:tr>
      <w:tr>
        <w:tc>
          <w:tcPr>
            <w:tcW w:type="dxa" w:w="1608"/>
          </w:tcPr>
          <w:p>
            <w:r>
              <w:rPr>
                <w:sz w:val="19"/>
              </w:rPr>
              <w:t>CS-004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Mold Sealing, Release &amp; Surface Prep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C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Draft, pending signature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Drafted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PP-01</w:t>
            </w:r>
          </w:p>
        </w:tc>
      </w:tr>
      <w:tr>
        <w:tc>
          <w:tcPr>
            <w:tcW w:type="dxa" w:w="1608"/>
          </w:tcPr>
          <w:p>
            <w:r>
              <w:rPr>
                <w:sz w:val="19"/>
              </w:rPr>
              <w:t>CS-005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CNC Machining of Tooling Board (ShopSabre)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Draft, pending signature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Drafted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PP-06; Z-plunge incidents</w:t>
            </w:r>
          </w:p>
        </w:tc>
      </w:tr>
      <w:tr>
        <w:tc>
          <w:tcPr>
            <w:tcW w:type="dxa" w:w="1608"/>
          </w:tcPr>
          <w:p>
            <w:r>
              <w:rPr>
                <w:sz w:val="19"/>
              </w:rPr>
              <w:t>CS-006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Resin Infusion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B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Draft, pending signature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Drafted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Leak-risk minors; G0 review findings</w:t>
            </w:r>
          </w:p>
        </w:tc>
      </w:tr>
      <w:tr>
        <w:tc>
          <w:tcPr>
            <w:tcW w:type="dxa" w:w="1608"/>
          </w:tcPr>
          <w:p>
            <w:r>
              <w:rPr>
                <w:sz w:val="19"/>
              </w:rPr>
              <w:t>CS-007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Wet Layup &amp; Vacuum Bagging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B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Draft, pending signature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Outlined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Clamp/bagging minors</w:t>
            </w:r>
          </w:p>
        </w:tc>
      </w:tr>
      <w:tr>
        <w:tc>
          <w:tcPr>
            <w:tcW w:type="dxa" w:w="1608"/>
          </w:tcPr>
          <w:p>
            <w:r>
              <w:rPr>
                <w:sz w:val="19"/>
              </w:rPr>
              <w:t>CS-008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Resins, Mixing &amp; Cure Schedules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C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Draft, pending signature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Outlined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FCF resin starvation; exotherm safety; cure holds</w:t>
            </w:r>
          </w:p>
        </w:tc>
      </w:tr>
      <w:tr>
        <w:tc>
          <w:tcPr>
            <w:tcW w:type="dxa" w:w="1608"/>
          </w:tcPr>
          <w:p>
            <w:r>
              <w:rPr>
                <w:sz w:val="19"/>
              </w:rPr>
              <w:t>CS-009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Trimming, Sanding &amp; Finishing of Cured Composites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B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Draft, pending signature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Outlined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Catch-can puncture; PPE</w:t>
            </w:r>
          </w:p>
        </w:tc>
      </w:tr>
      <w:tr>
        <w:tc>
          <w:tcPr>
            <w:tcW w:type="dxa" w:w="1608"/>
          </w:tcPr>
          <w:p>
            <w:r>
              <w:rPr>
                <w:sz w:val="19"/>
              </w:rPr>
              <w:t>CS-010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CF Grounding &amp; Electrical Bonding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B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Draft, pending signature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Drafted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PP-05</w:t>
            </w:r>
          </w:p>
        </w:tc>
      </w:tr>
      <w:tr>
        <w:tc>
          <w:tcPr>
            <w:tcW w:type="dxa" w:w="1608"/>
          </w:tcPr>
          <w:p>
            <w:r>
              <w:rPr>
                <w:sz w:val="19"/>
              </w:rPr>
              <w:t>CS-011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Inventory, Storage &amp; Transport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C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Draft, pending signature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Drafted (storage-map locations to field-verify)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PP-02, PP-10</w:t>
            </w:r>
          </w:p>
        </w:tc>
      </w:tr>
      <w:tr>
        <w:tc>
          <w:tcPr>
            <w:tcW w:type="dxa" w:w="1608"/>
          </w:tcPr>
          <w:p>
            <w:r>
              <w:rPr>
                <w:sz w:val="19"/>
              </w:rPr>
              <w:t>CS-012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Purchasing &amp; Reimbursement (Composites)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C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Draft, pending signature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Drafted (re-verify tiers/names each fall)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PP-02, PP-08</w:t>
            </w:r>
          </w:p>
        </w:tc>
      </w:tr>
      <w:tr>
        <w:tc>
          <w:tcPr>
            <w:tcW w:type="dxa" w:w="1608"/>
          </w:tcPr>
          <w:p>
            <w:r>
              <w:rPr>
                <w:sz w:val="19"/>
              </w:rPr>
              <w:t>CS-013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Work Orders &amp; Part Traceability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C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Draft, pending signature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Drafted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PP-09; bridges to the WO system</w:t>
            </w:r>
          </w:p>
        </w:tc>
      </w:tr>
    </w:tbl>
    <w:p/>
    <w:p>
      <w:r>
        <w:t xml:space="preserve">Notes: every standard flips to Released only when the SN6 Composites Lead signs its approval table (CS-000 §7.1); the doc header and this index change together. Next free number: </w:t>
      </w:r>
      <w:r>
        <w:rPr>
          <w:b/>
        </w:rPr>
        <w:t>CS-014</w:t>
      </w:r>
      <w:r>
        <w:t xml:space="preserve">. 2026-07-28: every doc above got a language pass (fewer em dashes, less decorative bold) plus targeted accuracy fixes, most substantively CS-013 (now describes the live Firebase app, not the retired offline </w:t>
      </w:r>
      <w:r>
        <w:rPr>
          <w:rFonts w:ascii="Courier New" w:hAnsi="Courier New"/>
        </w:rPr>
        <w:t>work-orders.html</w:t>
      </w:r>
      <w:r>
        <w:t>), CS-005 (a dated web cross-check + a sharpened certified-operator caveat), and CS-011 (a note tying it to the app's Stock tab). 2026-08-01: CS-008 → Rev C, adding the FEB hold column to the resin table and §5.1 explaining it; the work-order app now blocks a demould step until that hold elapses, and the standard had been stating only the datasheet figures.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3262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3262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03262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