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CS-XXX Title of Standard</w:t>
      </w:r>
    </w:p>
    <w:p>
      <w:r>
        <w:t xml:space="preserve">Read </w:t>
      </w:r>
      <w:r>
        <w:rPr>
          <w:rFonts w:ascii="Courier New" w:hAnsi="Courier New"/>
        </w:rPr>
        <w:t>02 CS Standards/STYLE.md</w:t>
      </w:r>
      <w:r>
        <w:t xml:space="preserve"> before you write. The H1 above is </w:t>
      </w:r>
      <w:r>
        <w:rPr>
          <w:rFonts w:ascii="Courier New" w:hAnsi="Courier New"/>
        </w:rPr>
        <w:t># CS-0xx Title</w:t>
      </w:r>
      <w:r>
        <w:t>; the Title field below and the CS-INDEX row repeat that title exactly (CS-000 §4). Delete each guidance line as you fill its section.</w:t>
      </w:r>
    </w:p>
    <w:tbl>
      <w:tblPr>
        <w:tblStyle w:val="TableGrid"/>
        <w:tblW w:type="auto" w:w="0"/>
        <w:jc w:val="center"/>
        <w:tblLook w:firstColumn="1" w:firstRow="1" w:lastColumn="0" w:lastRow="0" w:noHBand="0" w:noVBand="1" w:val="04A0"/>
      </w:tblPr>
      <w:tblGrid>
        <w:gridCol w:w="4824"/>
        <w:gridCol w:w="4824"/>
      </w:tblGrid>
      <w:tr>
        <w:tc>
          <w:tcPr>
            <w:tcW w:type="dxa" w:w="4824"/>
            <w:shd w:val="clear" w:fill="003262"/>
          </w:tcPr>
          <w:p/>
        </w:tc>
        <w:tc>
          <w:tcPr>
            <w:tcW w:type="dxa" w:w="4824"/>
            <w:shd w:val="clear" w:fill="003262"/>
          </w:tcPr>
          <w:p/>
        </w:tc>
      </w:tr>
      <w:tr>
        <w:tc>
          <w:tcPr>
            <w:tcW w:type="dxa" w:w="4824"/>
          </w:tcPr>
          <w:p>
            <w:r>
              <w:rPr>
                <w:b/>
                <w:sz w:val="19"/>
              </w:rPr>
              <w:t>Doc ID</w:t>
            </w:r>
          </w:p>
        </w:tc>
        <w:tc>
          <w:tcPr>
            <w:tcW w:type="dxa" w:w="4824"/>
          </w:tcPr>
          <w:p>
            <w:r>
              <w:rPr>
                <w:sz w:val="19"/>
              </w:rPr>
              <w:t>CS-XXX</w:t>
            </w:r>
          </w:p>
        </w:tc>
      </w:tr>
      <w:tr>
        <w:tc>
          <w:tcPr>
            <w:tcW w:type="dxa" w:w="4824"/>
          </w:tcPr>
          <w:p>
            <w:r>
              <w:rPr>
                <w:b/>
                <w:sz w:val="19"/>
              </w:rPr>
              <w:t>Title</w:t>
            </w:r>
          </w:p>
        </w:tc>
        <w:tc>
          <w:tcPr>
            <w:tcW w:type="dxa" w:w="4824"/>
          </w:tcPr>
          <w:p>
            <w:r>
              <w:rPr>
                <w:sz w:val="19"/>
              </w:rPr>
              <w:t>Full title</w:t>
            </w:r>
          </w:p>
        </w:tc>
      </w:tr>
      <w:tr>
        <w:tc>
          <w:tcPr>
            <w:tcW w:type="dxa" w:w="4824"/>
          </w:tcPr>
          <w:p>
            <w:r>
              <w:rPr>
                <w:b/>
                <w:sz w:val="19"/>
              </w:rPr>
              <w:t>Revision</w:t>
            </w:r>
          </w:p>
        </w:tc>
        <w:tc>
          <w:tcPr>
            <w:tcW w:type="dxa" w:w="4824"/>
          </w:tcPr>
          <w:p>
            <w:r>
              <w:rPr>
                <w:sz w:val="19"/>
              </w:rPr>
              <w:t>A</w:t>
            </w:r>
          </w:p>
        </w:tc>
      </w:tr>
      <w:tr>
        <w:tc>
          <w:tcPr>
            <w:tcW w:type="dxa" w:w="4824"/>
          </w:tcPr>
          <w:p>
            <w:r>
              <w:rPr>
                <w:b/>
                <w:sz w:val="19"/>
              </w:rPr>
              <w:t>Status</w:t>
            </w:r>
          </w:p>
        </w:tc>
        <w:tc>
          <w:tcPr>
            <w:tcW w:type="dxa" w:w="4824"/>
          </w:tcPr>
          <w:p>
            <w:r>
              <w:rPr>
                <w:sz w:val="19"/>
              </w:rPr>
              <w:t>Draft, pending Lead signature / Released / Retired (a doc is never "Released" while its Approver row is blank; Under Revision is shown in CS-INDEX only)</w:t>
            </w:r>
          </w:p>
        </w:tc>
      </w:tr>
      <w:tr>
        <w:tc>
          <w:tcPr>
            <w:tcW w:type="dxa" w:w="4824"/>
          </w:tcPr>
          <w:p>
            <w:r>
              <w:rPr>
                <w:b/>
                <w:sz w:val="19"/>
              </w:rPr>
              <w:t>Effective date</w:t>
            </w:r>
          </w:p>
        </w:tc>
        <w:tc>
          <w:tcPr>
            <w:tcW w:type="dxa" w:w="4824"/>
          </w:tcPr>
          <w:p>
            <w:r>
              <w:rPr>
                <w:sz w:val="19"/>
              </w:rPr>
              <w:t>YYYY-MM-DD</w:t>
            </w:r>
          </w:p>
        </w:tc>
      </w:tr>
      <w:tr>
        <w:tc>
          <w:tcPr>
            <w:tcW w:type="dxa" w:w="4824"/>
          </w:tcPr>
          <w:p>
            <w:r>
              <w:rPr>
                <w:b/>
                <w:sz w:val="19"/>
              </w:rPr>
              <w:t>Supersedes</w:t>
            </w:r>
          </w:p>
        </w:tc>
        <w:tc>
          <w:tcPr>
            <w:tcW w:type="dxa" w:w="4824"/>
          </w:tcPr>
          <w:p>
            <w:r>
              <w:rPr>
                <w:sz w:val="19"/>
              </w:rPr>
              <w:t>None (or the prior doc or practice)</w:t>
            </w:r>
          </w:p>
        </w:tc>
      </w:tr>
    </w:tbl>
    <w:p/>
    <w:p>
      <w:r>
        <w:rPr>
          <w:b/>
        </w:rPr>
        <w:t>Approvals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Role</w:t>
            </w:r>
          </w:p>
        </w:tc>
        <w:tc>
          <w:tcPr>
            <w:tcW w:type="dxa" w:w="3216"/>
            <w:shd w:val="clear" w:fill="003262"/>
          </w:tcPr>
          <w:p>
            <w:r>
              <w:rPr>
                <w:b/>
                <w:color w:val="FFFFFF"/>
                <w:sz w:val="19"/>
              </w:rPr>
              <w:t>Name</w:t>
            </w:r>
          </w:p>
        </w:tc>
        <w:tc>
          <w:tcPr>
            <w:tcW w:type="dxa" w:w="3216"/>
            <w:shd w:val="clear" w:fill="003262"/>
          </w:tcPr>
          <w:p>
            <w:r>
              <w:rPr>
                <w:b/>
                <w:color w:val="FFFFFF"/>
                <w:sz w:val="19"/>
              </w:rPr>
              <w:t>Date</w:t>
            </w:r>
          </w:p>
        </w:tc>
      </w:tr>
      <w:tr>
        <w:tc>
          <w:tcPr>
            <w:tcW w:type="dxa" w:w="3216"/>
          </w:tcPr>
          <w:p>
            <w:r>
              <w:rPr>
                <w:sz w:val="19"/>
              </w:rPr>
              <w:t>Author</w:t>
            </w:r>
          </w:p>
        </w:tc>
        <w:tc>
          <w:tcPr>
            <w:tcW w:type="dxa" w:w="3216"/>
          </w:tcPr>
          <w:p/>
        </w:tc>
        <w:tc>
          <w:tcPr>
            <w:tcW w:type="dxa" w:w="3216"/>
          </w:tcPr>
          <w:p/>
        </w:tc>
      </w:tr>
      <w:tr>
        <w:tc>
          <w:tcPr>
            <w:tcW w:type="dxa" w:w="3216"/>
          </w:tcPr>
          <w:p>
            <w:r>
              <w:rPr>
                <w:sz w:val="19"/>
              </w:rPr>
              <w:t>Reviewer</w:t>
            </w:r>
          </w:p>
        </w:tc>
        <w:tc>
          <w:tcPr>
            <w:tcW w:type="dxa" w:w="3216"/>
          </w:tcPr>
          <w:p/>
        </w:tc>
        <w:tc>
          <w:tcPr>
            <w:tcW w:type="dxa" w:w="3216"/>
          </w:tcPr>
          <w:p/>
        </w:tc>
      </w:tr>
      <w:tr>
        <w:tc>
          <w:tcPr>
            <w:tcW w:type="dxa" w:w="3216"/>
          </w:tcPr>
          <w:p>
            <w:r>
              <w:rPr>
                <w:sz w:val="19"/>
              </w:rPr>
              <w:t>Approver (Composites Lead)</w:t>
            </w:r>
          </w:p>
        </w:tc>
        <w:tc>
          <w:tcPr>
            <w:tcW w:type="dxa" w:w="3216"/>
          </w:tcPr>
          <w:p/>
        </w:tc>
        <w:tc>
          <w:tcPr>
            <w:tcW w:type="dxa" w:w="3216"/>
          </w:tcPr>
          <w:p/>
        </w:tc>
      </w:tr>
    </w:tbl>
    <w:p/>
    <w:p>
      <w:r>
        <w:t>The Reviewer row names the review of the current revision, with its date. An agent review is written "simon (reviewer agent)"; a shop procedure also names the member who walked it (CS-000 §7.1 step 5).</w:t>
      </w:r>
    </w:p>
    <w:p>
      <w:r>
        <w:rPr>
          <w:b/>
        </w:rPr>
        <w:t>Revision history</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Rev</w:t>
            </w:r>
          </w:p>
        </w:tc>
        <w:tc>
          <w:tcPr>
            <w:tcW w:type="dxa" w:w="2412"/>
            <w:shd w:val="clear" w:fill="003262"/>
          </w:tcPr>
          <w:p>
            <w:r>
              <w:rPr>
                <w:b/>
                <w:color w:val="FFFFFF"/>
                <w:sz w:val="19"/>
              </w:rPr>
              <w:t>Date</w:t>
            </w:r>
          </w:p>
        </w:tc>
        <w:tc>
          <w:tcPr>
            <w:tcW w:type="dxa" w:w="2412"/>
            <w:shd w:val="clear" w:fill="003262"/>
          </w:tcPr>
          <w:p>
            <w:r>
              <w:rPr>
                <w:b/>
                <w:color w:val="FFFFFF"/>
                <w:sz w:val="19"/>
              </w:rPr>
              <w:t>Author</w:t>
            </w:r>
          </w:p>
        </w:tc>
        <w:tc>
          <w:tcPr>
            <w:tcW w:type="dxa" w:w="2412"/>
            <w:shd w:val="clear" w:fill="003262"/>
          </w:tcPr>
          <w:p>
            <w:r>
              <w:rPr>
                <w:b/>
                <w:color w:val="FFFFFF"/>
                <w:sz w:val="19"/>
              </w:rPr>
              <w:t>Description of change</w:t>
            </w:r>
          </w:p>
        </w:tc>
      </w:tr>
      <w:tr>
        <w:tc>
          <w:tcPr>
            <w:tcW w:type="dxa" w:w="2412"/>
          </w:tcPr>
          <w:p>
            <w:r>
              <w:rPr>
                <w:sz w:val="19"/>
              </w:rPr>
              <w:t>A</w:t>
            </w:r>
          </w:p>
        </w:tc>
        <w:tc>
          <w:tcPr>
            <w:tcW w:type="dxa" w:w="2412"/>
          </w:tcPr>
          <w:p>
            <w:r>
              <w:rPr>
                <w:sz w:val="19"/>
              </w:rPr>
              <w:t>YYYY-MM-DD</w:t>
            </w:r>
          </w:p>
        </w:tc>
        <w:tc>
          <w:tcPr>
            <w:tcW w:type="dxa" w:w="2412"/>
          </w:tcPr>
          <w:p/>
        </w:tc>
        <w:tc>
          <w:tcPr>
            <w:tcW w:type="dxa" w:w="2412"/>
          </w:tcPr>
          <w:p>
            <w:r>
              <w:rPr>
                <w:sz w:val="19"/>
              </w:rPr>
              <w:t>Initial issue</w:t>
            </w:r>
          </w:p>
        </w:tc>
      </w:tr>
    </w:tbl>
    <w:p/>
    <w:p>
      <w:r>
        <w:t>One row per revision letter, oldest first: what changed and why. The last row's date is the Effective date above, and its letter is the Revision. Agent work is credited as "Claude (what was done, requested by name)".</w:t>
      </w:r>
    </w:p>
    <w:p>
      <w:pPr>
        <w:pStyle w:val="Heading2"/>
      </w:pPr>
      <w:r>
        <w:t>1. Purpose</w:t>
      </w:r>
    </w:p>
    <w:p>
      <w:r>
        <w:t>One paragraph: what this standard controls and why it exists (cite the pain point or incident that motivated it, e.g. PP-XX).</w:t>
      </w:r>
    </w:p>
    <w:p>
      <w:r>
        <w:t xml:space="preserve">Headings are </w:t>
      </w:r>
      <w:r>
        <w:rPr>
          <w:rFonts w:ascii="Courier New" w:hAnsi="Courier New"/>
        </w:rPr>
        <w:t>##</w:t>
      </w:r>
      <w:r>
        <w:t xml:space="preserve"> and </w:t>
      </w:r>
      <w:r>
        <w:rPr>
          <w:rFonts w:ascii="Courier New" w:hAnsi="Courier New"/>
        </w:rPr>
        <w:t>###</w:t>
      </w:r>
      <w:r>
        <w:t xml:space="preserve"> only, numbered </w:t>
      </w:r>
      <w:r>
        <w:rPr>
          <w:rFonts w:ascii="Courier New" w:hAnsi="Courier New"/>
        </w:rPr>
        <w:t>n.</w:t>
      </w:r>
      <w:r>
        <w:t xml:space="preserve"> and </w:t>
      </w:r>
      <w:r>
        <w:rPr>
          <w:rFonts w:ascii="Courier New" w:hAnsi="Courier New"/>
        </w:rPr>
        <w:t>n.n</w:t>
      </w:r>
      <w:r>
        <w:t>, and worded the way a member would ask: "7.3 Degassing the resin", not "7.3 Preparation".</w:t>
      </w:r>
    </w:p>
    <w:p>
      <w:pPr>
        <w:pStyle w:val="Heading2"/>
      </w:pPr>
      <w:r>
        <w:t>2. Scope</w:t>
      </w:r>
    </w:p>
    <w:p>
      <w:r>
        <w:t>What parts/processes/materials this applies to, and what it explicitly does not cover.</w:t>
      </w:r>
    </w:p>
    <w:p>
      <w:pPr>
        <w:pStyle w:val="Heading2"/>
      </w:pPr>
      <w:r>
        <w:t>3. References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Ref</w:t>
            </w:r>
          </w:p>
        </w:tc>
        <w:tc>
          <w:tcPr>
            <w:tcW w:type="dxa" w:w="3216"/>
            <w:shd w:val="clear" w:fill="003262"/>
          </w:tcPr>
          <w:p>
            <w:r>
              <w:rPr>
                <w:b/>
                <w:color w:val="FFFFFF"/>
                <w:sz w:val="19"/>
              </w:rPr>
              <w:t>Document</w:t>
            </w:r>
          </w:p>
        </w:tc>
        <w:tc>
          <w:tcPr>
            <w:tcW w:type="dxa" w:w="3216"/>
            <w:shd w:val="clear" w:fill="003262"/>
          </w:tcPr>
          <w:p>
            <w:r>
              <w:rPr>
                <w:b/>
                <w:color w:val="FFFFFF"/>
                <w:sz w:val="19"/>
              </w:rPr>
              <w:t>Where</w:t>
            </w:r>
          </w:p>
        </w:tc>
      </w:tr>
      <w:tr>
        <w:tc>
          <w:tcPr>
            <w:tcW w:type="dxa" w:w="3216"/>
          </w:tcPr>
          <w:p>
            <w:r>
              <w:rPr>
                <w:sz w:val="19"/>
              </w:rPr>
              <w:t>R1</w:t>
            </w:r>
          </w:p>
        </w:tc>
        <w:tc>
          <w:tcPr>
            <w:tcW w:type="dxa" w:w="3216"/>
          </w:tcPr>
          <w:p>
            <w:r>
              <w:rPr>
                <w:sz w:val="19"/>
              </w:rPr>
              <w:t>Product TDS/SDS</w:t>
            </w:r>
          </w:p>
        </w:tc>
        <w:tc>
          <w:tcPr>
            <w:tcW w:type="dxa" w:w="3216"/>
          </w:tcPr>
          <w:p>
            <w:r>
              <w:rPr>
                <w:rFonts w:ascii="Courier New" w:hAnsi="Courier New"/>
                <w:sz w:val="19"/>
              </w:rPr>
              <w:t>03 Datasheets/&lt;file&gt;.pdf</w:t>
            </w:r>
          </w:p>
        </w:tc>
      </w:tr>
      <w:tr>
        <w:tc>
          <w:tcPr>
            <w:tcW w:type="dxa" w:w="3216"/>
          </w:tcPr>
          <w:p>
            <w:r>
              <w:rPr>
                <w:sz w:val="19"/>
              </w:rPr>
              <w:t>R2</w:t>
            </w:r>
          </w:p>
        </w:tc>
        <w:tc>
          <w:tcPr>
            <w:tcW w:type="dxa" w:w="3216"/>
          </w:tcPr>
          <w:p>
            <w:r>
              <w:rPr>
                <w:sz w:val="19"/>
              </w:rPr>
              <w:t>Related standard</w:t>
            </w:r>
          </w:p>
        </w:tc>
        <w:tc>
          <w:tcPr>
            <w:tcW w:type="dxa" w:w="3216"/>
          </w:tcPr>
          <w:p>
            <w:r>
              <w:rPr>
                <w:sz w:val="19"/>
              </w:rPr>
              <w:t>CS-YYY</w:t>
            </w:r>
          </w:p>
        </w:tc>
      </w:tr>
      <w:tr>
        <w:tc>
          <w:tcPr>
            <w:tcW w:type="dxa" w:w="3216"/>
          </w:tcPr>
          <w:p>
            <w:r>
              <w:rPr>
                <w:sz w:val="19"/>
              </w:rPr>
              <w:t>R3</w:t>
            </w:r>
          </w:p>
        </w:tc>
        <w:tc>
          <w:tcPr>
            <w:tcW w:type="dxa" w:w="3216"/>
          </w:tcPr>
          <w:p>
            <w:r>
              <w:rPr>
                <w:sz w:val="19"/>
              </w:rPr>
              <w:t>Pain point / incident record</w:t>
            </w:r>
          </w:p>
        </w:tc>
        <w:tc>
          <w:tcPr>
            <w:tcW w:type="dxa" w:w="3216"/>
          </w:tcPr>
          <w:p>
            <w:r>
              <w:rPr>
                <w:sz w:val="19"/>
              </w:rPr>
              <w:t>PP-XX (FEB-COMP-PP-001)</w:t>
            </w:r>
          </w:p>
        </w:tc>
      </w:tr>
    </w:tbl>
    <w:p/>
    <w:p>
      <w:pPr>
        <w:pStyle w:val="Heading2"/>
      </w:pPr>
      <w:r>
        <w:t>4. Definitions</w:t>
      </w:r>
    </w:p>
    <w:p>
      <w:r>
        <w:t>Terms and shorthand used below (write for a first-semester member). Use shall, should and may as CS-000 §4 defines them.</w:t>
      </w:r>
    </w:p>
    <w:p>
      <w:pPr>
        <w:pStyle w:val="Heading2"/>
      </w:pPr>
      <w:r>
        <w:t>5. Equipment &amp; Materials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Item</w:t>
            </w:r>
          </w:p>
        </w:tc>
        <w:tc>
          <w:tcPr>
            <w:tcW w:type="dxa" w:w="2412"/>
            <w:shd w:val="clear" w:fill="003262"/>
          </w:tcPr>
          <w:p>
            <w:r>
              <w:rPr>
                <w:b/>
                <w:color w:val="FFFFFF"/>
                <w:sz w:val="19"/>
              </w:rPr>
              <w:t>Spec / product</w:t>
            </w:r>
          </w:p>
        </w:tc>
        <w:tc>
          <w:tcPr>
            <w:tcW w:type="dxa" w:w="2412"/>
            <w:shd w:val="clear" w:fill="003262"/>
          </w:tcPr>
          <w:p>
            <w:r>
              <w:rPr>
                <w:b/>
                <w:color w:val="FFFFFF"/>
                <w:sz w:val="19"/>
              </w:rPr>
              <w:t>Source</w:t>
            </w:r>
          </w:p>
        </w:tc>
        <w:tc>
          <w:tcPr>
            <w:tcW w:type="dxa" w:w="2412"/>
            <w:shd w:val="clear" w:fill="003262"/>
          </w:tcPr>
          <w:p>
            <w:r>
              <w:rPr>
                <w:b/>
                <w:color w:val="FFFFFF"/>
                <w:sz w:val="19"/>
              </w:rPr>
              <w:t>Notes</w:t>
            </w:r>
          </w:p>
        </w:tc>
      </w:tr>
    </w:tbl>
    <w:p/>
    <w:p>
      <w:pPr>
        <w:pStyle w:val="Heading2"/>
      </w:pPr>
      <w:r>
        <w:t>6. Safety</w:t>
      </w:r>
    </w:p>
    <w:p>
      <w:r>
        <w:t>Mandatory section, even if it only says "no physical hazards, process standard." For anything touching chemicals, machines, or dust: PPE (which glove/filter standard), ventilation, exposure notes from the SDS (cite it), and what to do when it goes wrong. Numbers here too: "adequate ventilation" needs a where, "respirator" needs a cartridge type.</w:t>
      </w:r>
    </w:p>
    <w:p>
      <w:pPr>
        <w:pStyle w:val="Heading2"/>
      </w:pPr>
      <w:r>
        <w:t>7. Procedure</w:t>
      </w:r>
    </w:p>
    <w:p>
      <w:r>
        <w:t>Numbered steps. One action per step. State the number (time, temperature, ratio, grit, torque) in the step, never "see elsewhere". If a number lives in a TDS, restate it here AND cite the TDS; the member with gloves on does not open PDFs.</w:t>
      </w:r>
    </w:p>
    <w:p>
      <w:pPr>
        <w:pStyle w:val="ListNumber"/>
      </w:pPr>
      <w:r>
        <w:t>Step.</w:t>
      </w:r>
    </w:p>
    <w:p>
      <w:pPr>
        <w:pStyle w:val="ListNumber"/>
      </w:pPr>
      <w:r>
        <w:t>Step.</w:t>
      </w:r>
    </w:p>
    <w:p>
      <w:pPr>
        <w:ind w:left="432"/>
      </w:pPr>
      <w:r>
        <w:rPr>
          <w:b/>
        </w:rPr>
        <w:t xml:space="preserve">⚠ CAUTION: </w:t>
      </w:r>
      <w:r>
        <w:t>Cautions use blockquote lines like this, and only for cautions. They render as ⚠ CAUTION callouts in the .docx; the PDF shows them indented only.</w:t>
      </w:r>
    </w:p>
    <w:tbl>
      <w:tblPr>
        <w:tblStyle w:val="TableGrid"/>
        <w:tblW w:type="auto" w:w="0"/>
        <w:tblLook w:firstColumn="1" w:firstRow="1" w:lastColumn="0" w:lastRow="0" w:noHBand="0" w:noVBand="1" w:val="04A0"/>
      </w:tblPr>
      <w:tblGrid>
        <w:gridCol w:w="9648"/>
      </w:tblGrid>
      <w:tr>
        <w:tc>
          <w:tcPr>
            <w:tcW w:type="dxa" w:w="9648"/>
            <w:shd w:val="clear" w:fill="F2F2F2"/>
          </w:tcPr>
          <w:p>
            <w:pPr>
              <w:jc w:val="center"/>
            </w:pPr>
            <w:r>
              <w:rPr>
                <w:i/>
                <w:color w:val="808080"/>
              </w:rPr>
              <w:br/>
              <w:t>[ PHOTO: description of the photo that belongs here ]</w:t>
              <w:br/>
              <w:br/>
            </w:r>
          </w:p>
        </w:tc>
      </w:tr>
    </w:tbl>
    <w:p/>
    <w:p>
      <w:r>
        <w:t xml:space="preserve">A figure is one image line on its own, in the form </w:t>
      </w:r>
      <w:r>
        <w:rPr>
          <w:rFonts w:ascii="Courier New" w:hAnsi="Courier New"/>
        </w:rPr>
        <w:t>!Caption in the words a member would search for (figures/csXXX-name.png)</w:t>
      </w:r>
      <w:r>
        <w:t xml:space="preserve">: the caption is the alt text and the build numbers it. The SVG source goes in </w:t>
      </w:r>
      <w:r>
        <w:rPr>
          <w:rFonts w:ascii="Courier New" w:hAnsi="Courier New"/>
        </w:rPr>
        <w:t>02 CS Standards/src/figures/</w:t>
      </w:r>
      <w:r>
        <w:t xml:space="preserve"> (CS-000 §7.1 step 4, STYLE.md §5).</w:t>
      </w:r>
    </w:p>
    <w:p>
      <w:pPr>
        <w:pStyle w:val="Heading2"/>
      </w:pPr>
      <w:r>
        <w:t>8. Quality checks / acceptance criteria</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Check</w:t>
            </w:r>
          </w:p>
        </w:tc>
        <w:tc>
          <w:tcPr>
            <w:tcW w:type="dxa" w:w="2412"/>
            <w:shd w:val="clear" w:fill="003262"/>
          </w:tcPr>
          <w:p>
            <w:r>
              <w:rPr>
                <w:b/>
                <w:color w:val="FFFFFF"/>
                <w:sz w:val="19"/>
              </w:rPr>
              <w:t>Target</w:t>
            </w:r>
          </w:p>
        </w:tc>
        <w:tc>
          <w:tcPr>
            <w:tcW w:type="dxa" w:w="2412"/>
            <w:shd w:val="clear" w:fill="003262"/>
          </w:tcPr>
          <w:p>
            <w:r>
              <w:rPr>
                <w:b/>
                <w:color w:val="FFFFFF"/>
                <w:sz w:val="19"/>
              </w:rPr>
              <w:t>Method</w:t>
            </w:r>
          </w:p>
        </w:tc>
        <w:tc>
          <w:tcPr>
            <w:tcW w:type="dxa" w:w="2412"/>
            <w:shd w:val="clear" w:fill="003262"/>
          </w:tcPr>
          <w:p>
            <w:r>
              <w:rPr>
                <w:b/>
                <w:color w:val="FFFFFF"/>
                <w:sz w:val="19"/>
              </w:rPr>
              <w:t>Record where</w:t>
            </w:r>
          </w:p>
        </w:tc>
      </w:tr>
    </w:tbl>
    <w:p/>
    <w:p>
      <w:pPr>
        <w:pStyle w:val="Heading2"/>
      </w:pPr>
      <w:r>
        <w:t>9. Records</w:t>
      </w:r>
    </w:p>
    <w:p>
      <w:r>
        <w:t>What must be written down (usually: which work-order fields this standard fills), and where photos go.</w:t>
      </w:r>
    </w:p>
    <w:p>
      <w:pPr>
        <w:pStyle w:val="Heading2"/>
      </w:pPr>
      <w:r>
        <w:t>Appendix</w:t>
      </w:r>
    </w:p>
    <w:p>
      <w:r>
        <w:t>Optional: background, RCA history, alternatives considered.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262"/>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262"/>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326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2026-01-01T00:00:00Z</dcterms:created>
  <dcterms:modified xsi:type="dcterms:W3CDTF">2026-01-01T00:00:00Z</dcterms:modified>
  <cp:category/>
</cp:coreProperties>
</file>