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66" w:rsidRDefault="00885966" w:rsidP="00247537">
      <w:pPr>
        <w:jc w:val="center"/>
        <w:rPr>
          <w:sz w:val="44"/>
          <w:szCs w:val="44"/>
        </w:rPr>
      </w:pPr>
    </w:p>
    <w:p w:rsidR="00310A51" w:rsidRPr="00247537" w:rsidRDefault="00247537" w:rsidP="00247537">
      <w:pPr>
        <w:jc w:val="center"/>
        <w:rPr>
          <w:sz w:val="44"/>
          <w:szCs w:val="44"/>
        </w:rPr>
      </w:pPr>
      <w:r w:rsidRPr="00247537">
        <w:rPr>
          <w:rFonts w:hint="eastAsia"/>
          <w:sz w:val="44"/>
          <w:szCs w:val="44"/>
        </w:rPr>
        <w:t>卒業研究</w:t>
      </w:r>
    </w:p>
    <w:p w:rsidR="00247537" w:rsidRDefault="00247537" w:rsidP="00247537">
      <w:pPr>
        <w:jc w:val="center"/>
        <w:rPr>
          <w:sz w:val="44"/>
          <w:szCs w:val="44"/>
        </w:rPr>
      </w:pPr>
      <w:r w:rsidRPr="00247537">
        <w:rPr>
          <w:rFonts w:hint="eastAsia"/>
          <w:sz w:val="44"/>
          <w:szCs w:val="44"/>
        </w:rPr>
        <w:t>「履修成績を用いた</w:t>
      </w:r>
      <w:r w:rsidRPr="00247537">
        <w:rPr>
          <w:sz w:val="44"/>
          <w:szCs w:val="44"/>
        </w:rPr>
        <w:t>LDA</w:t>
      </w:r>
      <w:r w:rsidRPr="00247537">
        <w:rPr>
          <w:rFonts w:hint="eastAsia"/>
          <w:sz w:val="44"/>
          <w:szCs w:val="44"/>
        </w:rPr>
        <w:t>トピックモデルによる履修レコメンドシステム」</w:t>
      </w:r>
    </w:p>
    <w:p w:rsidR="00247537" w:rsidRDefault="00247537" w:rsidP="00885966">
      <w:pPr>
        <w:jc w:val="center"/>
        <w:rPr>
          <w:sz w:val="44"/>
          <w:szCs w:val="44"/>
        </w:rPr>
      </w:pPr>
    </w:p>
    <w:p w:rsidR="00247537" w:rsidRDefault="00247537" w:rsidP="00885966">
      <w:pPr>
        <w:jc w:val="center"/>
        <w:rPr>
          <w:sz w:val="44"/>
          <w:szCs w:val="44"/>
        </w:rPr>
      </w:pPr>
    </w:p>
    <w:p w:rsidR="00247537" w:rsidRPr="00247537" w:rsidRDefault="00247537" w:rsidP="00885966">
      <w:pPr>
        <w:jc w:val="center"/>
        <w:rPr>
          <w:sz w:val="44"/>
          <w:szCs w:val="44"/>
        </w:rPr>
      </w:pPr>
    </w:p>
    <w:p w:rsidR="00247537" w:rsidRDefault="00247537" w:rsidP="00885966">
      <w:pPr>
        <w:jc w:val="center"/>
      </w:pPr>
    </w:p>
    <w:p w:rsidR="00247537" w:rsidRDefault="00247537" w:rsidP="00885966">
      <w:pPr>
        <w:jc w:val="center"/>
      </w:pPr>
    </w:p>
    <w:p w:rsidR="00247537" w:rsidRDefault="00247537" w:rsidP="00885966">
      <w:pPr>
        <w:jc w:val="center"/>
      </w:pPr>
    </w:p>
    <w:p w:rsidR="00247537" w:rsidRDefault="00247537" w:rsidP="00885966">
      <w:pPr>
        <w:jc w:val="center"/>
      </w:pPr>
    </w:p>
    <w:p w:rsidR="00247537" w:rsidRDefault="00247537" w:rsidP="00885966">
      <w:pPr>
        <w:jc w:val="center"/>
      </w:pPr>
    </w:p>
    <w:p w:rsidR="00247537" w:rsidRDefault="00247537" w:rsidP="00885966">
      <w:pPr>
        <w:jc w:val="center"/>
      </w:pPr>
    </w:p>
    <w:p w:rsidR="00247537" w:rsidRPr="00247537" w:rsidRDefault="00247537" w:rsidP="00247537">
      <w:pPr>
        <w:ind w:leftChars="1100" w:left="2310"/>
        <w:rPr>
          <w:sz w:val="28"/>
          <w:szCs w:val="28"/>
        </w:rPr>
      </w:pPr>
      <w:r w:rsidRPr="00247537">
        <w:rPr>
          <w:rFonts w:hint="eastAsia"/>
          <w:sz w:val="28"/>
          <w:szCs w:val="28"/>
        </w:rPr>
        <w:t>国際文化学部　国際文化学科</w:t>
      </w:r>
    </w:p>
    <w:p w:rsidR="00247537" w:rsidRPr="00247537" w:rsidRDefault="00247537" w:rsidP="00247537">
      <w:pPr>
        <w:ind w:leftChars="1100" w:left="2310"/>
        <w:rPr>
          <w:sz w:val="28"/>
          <w:szCs w:val="28"/>
        </w:rPr>
      </w:pPr>
      <w:r w:rsidRPr="00247537">
        <w:rPr>
          <w:rFonts w:hint="eastAsia"/>
          <w:sz w:val="28"/>
          <w:szCs w:val="28"/>
        </w:rPr>
        <w:t>1</w:t>
      </w:r>
      <w:r w:rsidRPr="00247537">
        <w:rPr>
          <w:sz w:val="28"/>
          <w:szCs w:val="28"/>
        </w:rPr>
        <w:t xml:space="preserve">686592c </w:t>
      </w:r>
      <w:r w:rsidRPr="00247537">
        <w:rPr>
          <w:rFonts w:hint="eastAsia"/>
          <w:sz w:val="28"/>
          <w:szCs w:val="28"/>
        </w:rPr>
        <w:t>宮崎仁弥</w:t>
      </w:r>
    </w:p>
    <w:p w:rsidR="00247537" w:rsidRPr="00247537" w:rsidRDefault="00247537" w:rsidP="00247537">
      <w:pPr>
        <w:ind w:leftChars="1100" w:left="2310"/>
        <w:rPr>
          <w:sz w:val="28"/>
          <w:szCs w:val="28"/>
        </w:rPr>
      </w:pPr>
      <w:r w:rsidRPr="00247537">
        <w:rPr>
          <w:rFonts w:hint="eastAsia"/>
          <w:sz w:val="28"/>
          <w:szCs w:val="28"/>
        </w:rPr>
        <w:t>指導教員：村尾　元教授</w:t>
      </w:r>
    </w:p>
    <w:p w:rsidR="00247537" w:rsidRDefault="00247537" w:rsidP="00247537">
      <w:pPr>
        <w:ind w:leftChars="1100" w:left="2310"/>
        <w:rPr>
          <w:sz w:val="28"/>
          <w:szCs w:val="28"/>
        </w:rPr>
      </w:pPr>
      <w:r w:rsidRPr="00247537">
        <w:rPr>
          <w:rFonts w:hint="eastAsia"/>
          <w:sz w:val="28"/>
          <w:szCs w:val="28"/>
        </w:rPr>
        <w:t>副指導教員：康　敏教授</w:t>
      </w:r>
    </w:p>
    <w:p w:rsidR="00DC548B" w:rsidRDefault="004F531E" w:rsidP="004F53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目次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 w:rsidRPr="004F531E">
        <w:rPr>
          <w:rFonts w:hint="eastAsia"/>
          <w:sz w:val="22"/>
          <w:szCs w:val="22"/>
        </w:rPr>
        <w:t>はじめに</w:t>
      </w:r>
    </w:p>
    <w:p w:rsidR="004F531E" w:rsidRDefault="004F531E" w:rsidP="004F531E">
      <w:pPr>
        <w:pStyle w:val="a3"/>
        <w:numPr>
          <w:ilvl w:val="1"/>
          <w:numId w:val="4"/>
        </w:numPr>
        <w:ind w:leftChars="0"/>
        <w:rPr>
          <w:sz w:val="22"/>
          <w:szCs w:val="22"/>
        </w:rPr>
      </w:pPr>
      <w:r w:rsidRPr="004F531E">
        <w:rPr>
          <w:rFonts w:hint="eastAsia"/>
          <w:sz w:val="22"/>
          <w:szCs w:val="22"/>
        </w:rPr>
        <w:t>研究の背景と目的</w:t>
      </w:r>
    </w:p>
    <w:p w:rsidR="004F531E" w:rsidRDefault="004F531E" w:rsidP="004F531E">
      <w:pPr>
        <w:pStyle w:val="a3"/>
        <w:numPr>
          <w:ilvl w:val="1"/>
          <w:numId w:val="4"/>
        </w:numPr>
        <w:ind w:leftChars="0"/>
        <w:rPr>
          <w:sz w:val="22"/>
          <w:szCs w:val="22"/>
        </w:rPr>
      </w:pPr>
      <w:r w:rsidRPr="004F531E">
        <w:rPr>
          <w:rFonts w:hint="eastAsia"/>
          <w:sz w:val="22"/>
          <w:szCs w:val="22"/>
        </w:rPr>
        <w:t>本論文の構成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関連研究</w:t>
      </w:r>
    </w:p>
    <w:p w:rsidR="004F531E" w:rsidRDefault="004F531E" w:rsidP="004F531E">
      <w:pPr>
        <w:pStyle w:val="a3"/>
        <w:ind w:leftChars="0" w:left="360"/>
        <w:rPr>
          <w:sz w:val="22"/>
          <w:szCs w:val="22"/>
        </w:rPr>
      </w:pPr>
      <w:r>
        <w:rPr>
          <w:sz w:val="22"/>
          <w:szCs w:val="22"/>
        </w:rPr>
        <w:t xml:space="preserve">2-1. 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使用した技術</w:t>
      </w:r>
    </w:p>
    <w:p w:rsidR="004F531E" w:rsidRDefault="004F531E" w:rsidP="004F531E">
      <w:pPr>
        <w:pStyle w:val="a3"/>
        <w:ind w:leftChars="0" w:left="360"/>
        <w:rPr>
          <w:sz w:val="22"/>
          <w:szCs w:val="22"/>
        </w:rPr>
      </w:pPr>
      <w:r>
        <w:rPr>
          <w:sz w:val="22"/>
          <w:szCs w:val="22"/>
        </w:rPr>
        <w:t>3-1.</w:t>
      </w:r>
      <w:r>
        <w:rPr>
          <w:rFonts w:hint="eastAsia"/>
          <w:sz w:val="22"/>
          <w:szCs w:val="22"/>
        </w:rPr>
        <w:t xml:space="preserve">　L</w:t>
      </w:r>
      <w:r>
        <w:rPr>
          <w:sz w:val="22"/>
          <w:szCs w:val="22"/>
        </w:rPr>
        <w:t>DA</w:t>
      </w:r>
    </w:p>
    <w:p w:rsidR="004F531E" w:rsidRDefault="004F531E" w:rsidP="004F531E">
      <w:pPr>
        <w:pStyle w:val="a3"/>
        <w:ind w:leftChars="0" w:left="360" w:firstLine="480"/>
        <w:rPr>
          <w:sz w:val="22"/>
          <w:szCs w:val="22"/>
        </w:rPr>
      </w:pPr>
      <w:r>
        <w:rPr>
          <w:sz w:val="22"/>
          <w:szCs w:val="22"/>
        </w:rPr>
        <w:t>3-1-1.</w:t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>perplexity</w:t>
      </w:r>
    </w:p>
    <w:p w:rsidR="004F531E" w:rsidRDefault="004F531E" w:rsidP="004F531E">
      <w:pPr>
        <w:pStyle w:val="a3"/>
        <w:ind w:leftChars="0" w:left="360"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sz w:val="22"/>
          <w:szCs w:val="22"/>
        </w:rPr>
        <w:t>-1-2.</w:t>
      </w:r>
      <w:r>
        <w:rPr>
          <w:rFonts w:hint="eastAsia"/>
          <w:sz w:val="22"/>
          <w:szCs w:val="22"/>
        </w:rPr>
        <w:t xml:space="preserve">　c</w:t>
      </w:r>
      <w:r>
        <w:rPr>
          <w:sz w:val="22"/>
          <w:szCs w:val="22"/>
        </w:rPr>
        <w:t>oherence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提案手法</w:t>
      </w:r>
    </w:p>
    <w:p w:rsidR="004F531E" w:rsidRDefault="004F531E" w:rsidP="004F531E">
      <w:pPr>
        <w:pStyle w:val="a3"/>
        <w:ind w:leftChars="0" w:left="360"/>
        <w:rPr>
          <w:sz w:val="22"/>
          <w:szCs w:val="22"/>
        </w:rPr>
      </w:pPr>
      <w:r>
        <w:rPr>
          <w:sz w:val="22"/>
          <w:szCs w:val="22"/>
        </w:rPr>
        <w:t>4-1.</w:t>
      </w:r>
      <w:r>
        <w:rPr>
          <w:rFonts w:hint="eastAsia"/>
          <w:sz w:val="22"/>
          <w:szCs w:val="22"/>
        </w:rPr>
        <w:t xml:space="preserve">　シラバスの取得・トピックベクトルの生成</w:t>
      </w:r>
      <w:bookmarkStart w:id="0" w:name="_GoBack"/>
      <w:bookmarkEnd w:id="0"/>
    </w:p>
    <w:p w:rsidR="004F531E" w:rsidRPr="004F531E" w:rsidRDefault="004F531E" w:rsidP="004F531E">
      <w:pPr>
        <w:pStyle w:val="a3"/>
        <w:ind w:leftChars="0"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>4-2.</w:t>
      </w:r>
      <w:r>
        <w:rPr>
          <w:rFonts w:hint="eastAsia"/>
          <w:sz w:val="22"/>
          <w:szCs w:val="22"/>
        </w:rPr>
        <w:t xml:space="preserve">　レコメンド方法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評価実験</w:t>
      </w:r>
    </w:p>
    <w:p w:rsidR="004F531E" w:rsidRDefault="004F531E" w:rsidP="004F531E">
      <w:pPr>
        <w:pStyle w:val="a3"/>
        <w:ind w:leftChars="0"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-1.</w:t>
      </w:r>
      <w:r>
        <w:rPr>
          <w:rFonts w:hint="eastAsia"/>
          <w:sz w:val="22"/>
          <w:szCs w:val="22"/>
        </w:rPr>
        <w:t xml:space="preserve">　相関関係</w:t>
      </w:r>
    </w:p>
    <w:p w:rsidR="004F531E" w:rsidRDefault="004F531E" w:rsidP="004F531E">
      <w:pPr>
        <w:pStyle w:val="a3"/>
        <w:ind w:leftChars="0" w:left="36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>-2.</w:t>
      </w:r>
      <w:r>
        <w:rPr>
          <w:rFonts w:hint="eastAsia"/>
          <w:sz w:val="22"/>
          <w:szCs w:val="22"/>
        </w:rPr>
        <w:t xml:space="preserve">　</w:t>
      </w:r>
      <w:r>
        <w:rPr>
          <w:sz w:val="22"/>
          <w:szCs w:val="22"/>
        </w:rPr>
        <w:t>SVM</w:t>
      </w:r>
    </w:p>
    <w:p w:rsid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結論・今後の課題</w:t>
      </w:r>
    </w:p>
    <w:p w:rsidR="004F531E" w:rsidRPr="004F531E" w:rsidRDefault="004F531E" w:rsidP="004F531E">
      <w:pPr>
        <w:pStyle w:val="a3"/>
        <w:numPr>
          <w:ilvl w:val="0"/>
          <w:numId w:val="3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謝辞</w:t>
      </w:r>
    </w:p>
    <w:sectPr w:rsidR="004F531E" w:rsidRPr="004F531E" w:rsidSect="00247537">
      <w:pgSz w:w="11900" w:h="16840"/>
      <w:pgMar w:top="2835" w:right="1701" w:bottom="3969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1A0"/>
    <w:multiLevelType w:val="hybridMultilevel"/>
    <w:tmpl w:val="A582E1E0"/>
    <w:lvl w:ilvl="0" w:tplc="EAB85D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C86C5E"/>
    <w:multiLevelType w:val="multilevel"/>
    <w:tmpl w:val="3822CF26"/>
    <w:lvl w:ilvl="0">
      <w:start w:val="1"/>
      <w:numFmt w:val="decimal"/>
      <w:lvlText w:val="%1-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eastAsia"/>
      </w:rPr>
    </w:lvl>
  </w:abstractNum>
  <w:abstractNum w:abstractNumId="2" w15:restartNumberingAfterBreak="0">
    <w:nsid w:val="55741B44"/>
    <w:multiLevelType w:val="hybridMultilevel"/>
    <w:tmpl w:val="5F665AD6"/>
    <w:lvl w:ilvl="0" w:tplc="0E485EEE">
      <w:start w:val="1"/>
      <w:numFmt w:val="decimal"/>
      <w:lvlText w:val="%1."/>
      <w:lvlJc w:val="left"/>
      <w:pPr>
        <w:ind w:left="8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7" w:tentative="1">
      <w:start w:val="1"/>
      <w:numFmt w:val="aiueoFullWidth"/>
      <w:lvlText w:val="(%5)"/>
      <w:lvlJc w:val="left"/>
      <w:pPr>
        <w:ind w:left="25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7" w:tentative="1">
      <w:start w:val="1"/>
      <w:numFmt w:val="aiueoFullWidth"/>
      <w:lvlText w:val="(%8)"/>
      <w:lvlJc w:val="left"/>
      <w:pPr>
        <w:ind w:left="38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50" w:hanging="420"/>
      </w:pPr>
    </w:lvl>
  </w:abstractNum>
  <w:abstractNum w:abstractNumId="3" w15:restartNumberingAfterBreak="0">
    <w:nsid w:val="6A9A563B"/>
    <w:multiLevelType w:val="hybridMultilevel"/>
    <w:tmpl w:val="689E03FE"/>
    <w:lvl w:ilvl="0" w:tplc="A4BE77DA">
      <w:start w:val="1"/>
      <w:numFmt w:val="decimal"/>
      <w:lvlText w:val="%1."/>
      <w:lvlJc w:val="left"/>
      <w:pPr>
        <w:ind w:left="4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7" w:tentative="1">
      <w:start w:val="1"/>
      <w:numFmt w:val="aiueoFullWidth"/>
      <w:lvlText w:val="(%5)"/>
      <w:lvlJc w:val="left"/>
      <w:pPr>
        <w:ind w:left="22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7" w:tentative="1">
      <w:start w:val="1"/>
      <w:numFmt w:val="aiueoFullWidth"/>
      <w:lvlText w:val="(%8)"/>
      <w:lvlJc w:val="left"/>
      <w:pPr>
        <w:ind w:left="34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37"/>
    <w:rsid w:val="00247537"/>
    <w:rsid w:val="004F531E"/>
    <w:rsid w:val="0084416A"/>
    <w:rsid w:val="00885966"/>
    <w:rsid w:val="00BB79DC"/>
    <w:rsid w:val="00DC548B"/>
    <w:rsid w:val="00F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024B"/>
  <w15:chartTrackingRefBased/>
  <w15:docId w15:val="{6CED5427-5B77-4B48-A293-8F5FCAD4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1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2020-10-21T07:34:00Z</dcterms:created>
  <dcterms:modified xsi:type="dcterms:W3CDTF">2021-01-03T11:51:00Z</dcterms:modified>
</cp:coreProperties>
</file>