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CONSULTING AGREEMENT</w:t>
      </w:r>
    </w:p>
    <w:p/>
    <w:p>
      <w:pPr>
        <w:pStyle w:val="Heading1"/>
      </w:pPr>
      <w:r>
        <w:t>1. PARTIES</w:t>
      </w:r>
    </w:p>
    <w:p>
      <w:r>
        <w:t>This Consulting Agreement ("Agreement") is entered into between:</w:t>
      </w:r>
    </w:p>
    <w:p>
      <w:r>
        <w:t>Client: Acme Corporation, a Delaware corporation with principal offices at 123 Innovation Drive, San Francisco, CA 94105 ("Client")</w:t>
      </w:r>
    </w:p>
    <w:p>
      <w:r>
        <w:t>Consultant: Jane Smith, an independent consultant with business address at 456 Oak Avenue, Palo Alto, CA 94301 ("Consultant")</w:t>
      </w:r>
    </w:p>
    <w:p>
      <w:pPr>
        <w:pStyle w:val="Heading1"/>
      </w:pPr>
      <w:r>
        <w:t>2. EFFECTIVE DATE</w:t>
      </w:r>
    </w:p>
    <w:p>
      <w:r>
        <w:t>This Agreement shall become effective as of April 1, 2024 (the "Effective Date").</w:t>
      </w:r>
    </w:p>
    <w:p>
      <w:pPr>
        <w:pStyle w:val="Heading1"/>
      </w:pPr>
      <w:r>
        <w:t>3. TERM</w:t>
      </w:r>
    </w:p>
    <w:p>
      <w:r>
        <w:t>The term of this Agreement shall be 12 months from the Effective Date, unless earlier terminated in accordance with Section 8 of this Agreement.</w:t>
      </w:r>
    </w:p>
    <w:p>
      <w:pPr>
        <w:pStyle w:val="Heading1"/>
      </w:pPr>
      <w:r>
        <w:t>4. SCOPE OF SERVICES</w:t>
      </w:r>
    </w:p>
    <w:p>
      <w:r>
        <w:t>Consultant shall provide the following services to Client:</w:t>
      </w:r>
    </w:p>
    <w:p>
      <w:pPr>
        <w:pStyle w:val="ListBullet"/>
      </w:pPr>
      <w:r>
        <w:t>a) Strategic technology consulting and advisory services</w:t>
      </w:r>
    </w:p>
    <w:p>
      <w:pPr>
        <w:pStyle w:val="ListBullet"/>
      </w:pPr>
      <w:r>
        <w:t>b) Software architecture review and recommendations</w:t>
      </w:r>
    </w:p>
    <w:p>
      <w:pPr>
        <w:pStyle w:val="ListBullet"/>
      </w:pPr>
      <w:r>
        <w:t>c) Team mentoring and technical leadership guidance</w:t>
      </w:r>
    </w:p>
    <w:p>
      <w:pPr>
        <w:pStyle w:val="ListBullet"/>
      </w:pPr>
      <w:r>
        <w:t>d) Monthly progress reports and quarterly strategic assessments</w:t>
      </w:r>
    </w:p>
    <w:p>
      <w:pPr>
        <w:pStyle w:val="Heading1"/>
      </w:pPr>
      <w:r>
        <w:t>5. COMPENSATION</w:t>
      </w:r>
    </w:p>
    <w:p>
      <w:r>
        <w:t>Client shall compensate Consultant at a rate of $150 per hour for services rendered. Consultant shall submit monthly invoices detailing hours worked and services provided. Payment shall be due within 30 days of receipt of each invoice.</w:t>
      </w:r>
    </w:p>
    <w:p>
      <w:r>
        <w:t>Consultant shall not exceed 40 hours per week without prior written approval from Client.</w:t>
      </w:r>
    </w:p>
    <w:p>
      <w:pPr>
        <w:pStyle w:val="Heading1"/>
      </w:pPr>
      <w:r>
        <w:t>6. CONFIDENTIALITY</w:t>
      </w:r>
    </w:p>
    <w:p>
      <w:r>
        <w:t>Consultant agrees to maintain the confidentiality of all proprietary information, trade secrets, and confidential business information disclosed by Client during the term of this Agreement. This confidentiality obligation shall survive termination of this Agreement for a period of 2 years.</w:t>
      </w:r>
    </w:p>
    <w:p>
      <w:r>
        <w:t>Confidential Information includes, but is not limited to: source code, algorithms, customer lists, financial data, business strategies, and any information marked as confidential.</w:t>
      </w:r>
    </w:p>
    <w:p>
      <w:pPr>
        <w:pStyle w:val="Heading1"/>
      </w:pPr>
      <w:r>
        <w:t>7. INTELLECTUAL PROPERTY</w:t>
      </w:r>
    </w:p>
    <w:p>
      <w:r>
        <w:t>All work product, inventions, and intellectual property created by Consultant in the course of performing services under this Agreement shall be the exclusive property of Client. Consultant hereby assigns all rights, title, and interest in such work product to Client.</w:t>
      </w:r>
    </w:p>
    <w:p>
      <w:pPr>
        <w:pStyle w:val="Heading1"/>
      </w:pPr>
      <w:r>
        <w:t>8. TERMINATION</w:t>
      </w:r>
    </w:p>
    <w:p>
      <w:r>
        <w:t>Either party may terminate this Agreement with 30 days written notice to the other party. In the event of termination:</w:t>
      </w:r>
    </w:p>
    <w:p>
      <w:pPr>
        <w:pStyle w:val="ListBullet"/>
      </w:pPr>
      <w:r>
        <w:t>a) Consultant shall be compensated for all services rendered up to the date of termination</w:t>
      </w:r>
    </w:p>
    <w:p>
      <w:pPr>
        <w:pStyle w:val="ListBullet"/>
      </w:pPr>
      <w:r>
        <w:t>b) Consultant shall return all Client materials and confidential information</w:t>
      </w:r>
    </w:p>
    <w:p>
      <w:pPr>
        <w:pStyle w:val="ListBullet"/>
      </w:pPr>
      <w:r>
        <w:t>c) Sections 6, 7, and 9 shall survive termination</w:t>
      </w:r>
    </w:p>
    <w:p>
      <w:pPr>
        <w:pStyle w:val="Heading1"/>
      </w:pPr>
      <w:r>
        <w:t>9. GOVERNING LAW</w:t>
      </w:r>
    </w:p>
    <w:p>
      <w:r>
        <w:t>This Agreement shall be governed by and construed in accordance with the laws of the State of California, without regard to its conflict of laws principles.</w:t>
      </w:r>
    </w:p>
    <w:p>
      <w:pPr>
        <w:pStyle w:val="Heading1"/>
      </w:pPr>
      <w:r>
        <w:t>10. SIGNATURES</w:t>
      </w:r>
    </w:p>
    <w:p/>
    <w:p>
      <w:r>
        <w:t>_________________________________</w:t>
      </w:r>
    </w:p>
    <w:p>
      <w:r>
        <w:t>Client: Acme Corporation</w:t>
      </w:r>
    </w:p>
    <w:p>
      <w:r>
        <w:t>By: John Doe, CEO</w:t>
      </w:r>
    </w:p>
    <w:p>
      <w:r>
        <w:t>Date: March 15, 2024</w:t>
      </w:r>
    </w:p>
    <w:p/>
    <w:p>
      <w:r>
        <w:t>_________________________________</w:t>
      </w:r>
    </w:p>
    <w:p>
      <w:r>
        <w:t>Consultant: Jane Smith</w:t>
      </w:r>
    </w:p>
    <w:p>
      <w:r>
        <w:t>Date: March 15,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