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732664" w14:textId="77777777" w:rsidR="00D75CFA" w:rsidRPr="00187194" w:rsidRDefault="00D75CFA">
      <w:pPr>
        <w:spacing w:line="360" w:lineRule="auto"/>
        <w:jc w:val="center"/>
        <w:rPr>
          <w:rFonts w:ascii="微软雅黑" w:eastAsia="微软雅黑" w:hAnsi="微软雅黑"/>
          <w:b/>
          <w:bCs/>
          <w:sz w:val="24"/>
          <w:szCs w:val="24"/>
        </w:rPr>
      </w:pPr>
      <w:r w:rsidRPr="00187194">
        <w:rPr>
          <w:rFonts w:ascii="微软雅黑" w:eastAsia="微软雅黑" w:hAnsi="微软雅黑" w:hint="eastAsia"/>
          <w:b/>
          <w:bCs/>
          <w:sz w:val="24"/>
          <w:szCs w:val="24"/>
        </w:rPr>
        <w:t>专利技术交底书</w:t>
      </w:r>
    </w:p>
    <w:p w14:paraId="619495A1" w14:textId="77777777" w:rsidR="00D75CFA" w:rsidRPr="00D36B32" w:rsidRDefault="00D75CFA">
      <w:pPr>
        <w:autoSpaceDN w:val="0"/>
        <w:jc w:val="left"/>
        <w:textAlignment w:val="center"/>
        <w:rPr>
          <w:rFonts w:ascii="微软雅黑" w:eastAsia="微软雅黑" w:hAnsi="微软雅黑"/>
          <w:b/>
          <w:bCs/>
          <w:color w:val="000000"/>
          <w:sz w:val="18"/>
          <w:szCs w:val="18"/>
        </w:rPr>
      </w:pPr>
      <w:r w:rsidRPr="00D36B32">
        <w:rPr>
          <w:rFonts w:ascii="微软雅黑" w:eastAsia="微软雅黑" w:hAnsi="微软雅黑" w:hint="eastAsia"/>
          <w:b/>
          <w:bCs/>
          <w:color w:val="FF0000"/>
          <w:sz w:val="18"/>
          <w:szCs w:val="18"/>
        </w:rPr>
        <w:t>标注</w:t>
      </w:r>
      <w:r w:rsidR="002E7E7C">
        <w:rPr>
          <w:rFonts w:ascii="微软雅黑" w:eastAsia="微软雅黑" w:hAnsi="微软雅黑" w:hint="eastAsia"/>
          <w:b/>
          <w:bCs/>
          <w:color w:val="FF0000"/>
          <w:sz w:val="18"/>
          <w:szCs w:val="18"/>
        </w:rPr>
        <w:t xml:space="preserve"> </w:t>
      </w:r>
      <w:r w:rsidR="002E7E7C" w:rsidRPr="00D36B32">
        <w:rPr>
          <w:rFonts w:ascii="微软雅黑" w:eastAsia="微软雅黑" w:hAnsi="微软雅黑" w:hint="eastAsia"/>
          <w:b/>
          <w:bCs/>
          <w:color w:val="FF0000"/>
          <w:sz w:val="18"/>
          <w:szCs w:val="18"/>
        </w:rPr>
        <w:t>*</w:t>
      </w:r>
      <w:r w:rsidR="002E7E7C">
        <w:rPr>
          <w:rFonts w:ascii="微软雅黑" w:eastAsia="微软雅黑" w:hAnsi="微软雅黑"/>
          <w:b/>
          <w:bCs/>
          <w:color w:val="FF0000"/>
          <w:sz w:val="18"/>
          <w:szCs w:val="18"/>
        </w:rPr>
        <w:t xml:space="preserve"> </w:t>
      </w:r>
      <w:r w:rsidRPr="00D36B32">
        <w:rPr>
          <w:rFonts w:ascii="微软雅黑" w:eastAsia="微软雅黑" w:hAnsi="微软雅黑" w:hint="eastAsia"/>
          <w:b/>
          <w:bCs/>
          <w:color w:val="FF0000"/>
          <w:sz w:val="18"/>
          <w:szCs w:val="18"/>
        </w:rPr>
        <w:t>为必填项</w:t>
      </w:r>
    </w:p>
    <w:tbl>
      <w:tblPr>
        <w:tblW w:w="8776" w:type="dxa"/>
        <w:tblLayout w:type="fixed"/>
        <w:tblLook w:val="0000" w:firstRow="0" w:lastRow="0" w:firstColumn="0" w:lastColumn="0" w:noHBand="0" w:noVBand="0"/>
      </w:tblPr>
      <w:tblGrid>
        <w:gridCol w:w="2235"/>
        <w:gridCol w:w="1842"/>
        <w:gridCol w:w="2268"/>
        <w:gridCol w:w="2431"/>
      </w:tblGrid>
      <w:tr w:rsidR="00D75CFA" w:rsidRPr="003164E3" w14:paraId="31F2411B" w14:textId="77777777" w:rsidTr="00503F76">
        <w:trPr>
          <w:trHeight w:val="391"/>
        </w:trPr>
        <w:tc>
          <w:tcPr>
            <w:tcW w:w="2235" w:type="dxa"/>
            <w:tcBorders>
              <w:top w:val="single" w:sz="8" w:space="0" w:color="000000"/>
              <w:left w:val="single" w:sz="8" w:space="0" w:color="000000"/>
              <w:bottom w:val="single" w:sz="4" w:space="0" w:color="000000"/>
              <w:right w:val="single" w:sz="4" w:space="0" w:color="000000"/>
            </w:tcBorders>
            <w:vAlign w:val="center"/>
          </w:tcPr>
          <w:p w14:paraId="1C3D3062" w14:textId="51B8C60E"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615561">
              <w:rPr>
                <w:rFonts w:ascii="微软雅黑" w:eastAsia="微软雅黑" w:hAnsi="微软雅黑" w:hint="eastAsia"/>
                <w:sz w:val="18"/>
                <w:szCs w:val="18"/>
              </w:rPr>
              <w:t>交底书</w:t>
            </w:r>
            <w:r w:rsidR="00D75CFA" w:rsidRPr="003164E3">
              <w:rPr>
                <w:rFonts w:ascii="微软雅黑" w:eastAsia="微软雅黑" w:hAnsi="微软雅黑" w:hint="eastAsia"/>
                <w:sz w:val="18"/>
                <w:szCs w:val="18"/>
              </w:rPr>
              <w:t>名称</w:t>
            </w:r>
          </w:p>
        </w:tc>
        <w:tc>
          <w:tcPr>
            <w:tcW w:w="6541" w:type="dxa"/>
            <w:gridSpan w:val="3"/>
            <w:tcBorders>
              <w:top w:val="single" w:sz="8" w:space="0" w:color="000000"/>
              <w:left w:val="single" w:sz="4" w:space="0" w:color="000000"/>
              <w:bottom w:val="single" w:sz="4" w:space="0" w:color="000000"/>
              <w:right w:val="single" w:sz="8" w:space="0" w:color="000000"/>
            </w:tcBorders>
            <w:vAlign w:val="center"/>
          </w:tcPr>
          <w:p w14:paraId="7275F2D8" w14:textId="77777777" w:rsidR="00D75CFA" w:rsidRPr="003164E3" w:rsidRDefault="00D75CFA" w:rsidP="00503F76">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一种用于角色蒙皮结果的穿插与粘连自动检测及快速判定方法、系统与存储介质</w:t>
            </w:r>
          </w:p>
        </w:tc>
      </w:tr>
      <w:tr w:rsidR="00DD03DB" w:rsidRPr="003164E3" w14:paraId="15DBB54D" w14:textId="77777777" w:rsidTr="00EB55E8">
        <w:trPr>
          <w:trHeight w:val="423"/>
        </w:trPr>
        <w:tc>
          <w:tcPr>
            <w:tcW w:w="2235" w:type="dxa"/>
            <w:tcBorders>
              <w:top w:val="single" w:sz="4" w:space="0" w:color="000000"/>
              <w:left w:val="single" w:sz="8" w:space="0" w:color="000000"/>
              <w:bottom w:val="single" w:sz="4" w:space="0" w:color="000000"/>
              <w:right w:val="single" w:sz="4" w:space="0" w:color="000000"/>
            </w:tcBorders>
            <w:vAlign w:val="center"/>
          </w:tcPr>
          <w:p w14:paraId="35B86D5E" w14:textId="77777777"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交底书</w:t>
            </w:r>
            <w:r w:rsidR="00EB55E8" w:rsidRPr="003164E3">
              <w:rPr>
                <w:rFonts w:ascii="微软雅黑" w:eastAsia="微软雅黑" w:hAnsi="微软雅黑"/>
                <w:color w:val="000000"/>
                <w:sz w:val="18"/>
                <w:szCs w:val="18"/>
              </w:rPr>
              <w:t>撰写人</w:t>
            </w:r>
          </w:p>
        </w:tc>
        <w:tc>
          <w:tcPr>
            <w:tcW w:w="1842" w:type="dxa"/>
            <w:tcBorders>
              <w:top w:val="single" w:sz="4" w:space="0" w:color="000000"/>
              <w:left w:val="single" w:sz="4" w:space="0" w:color="000000"/>
              <w:bottom w:val="single" w:sz="4" w:space="0" w:color="000000"/>
              <w:right w:val="single" w:sz="4" w:space="0" w:color="000000"/>
            </w:tcBorders>
            <w:vAlign w:val="center"/>
          </w:tcPr>
          <w:p w14:paraId="7F4890B4" w14:textId="77777777" w:rsidR="00D75CFA" w:rsidRPr="003164E3" w:rsidRDefault="00D75CFA" w:rsidP="00503F76">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汪金奕</w:t>
            </w:r>
          </w:p>
        </w:tc>
        <w:tc>
          <w:tcPr>
            <w:tcW w:w="2268" w:type="dxa"/>
            <w:tcBorders>
              <w:top w:val="single" w:sz="4" w:space="0" w:color="000000"/>
              <w:left w:val="single" w:sz="4" w:space="0" w:color="000000"/>
              <w:bottom w:val="single" w:sz="4" w:space="0" w:color="000000"/>
              <w:right w:val="single" w:sz="4" w:space="0" w:color="000000"/>
            </w:tcBorders>
            <w:vAlign w:val="center"/>
          </w:tcPr>
          <w:p w14:paraId="1DE43644" w14:textId="77777777" w:rsidR="00D75CFA" w:rsidRPr="003164E3" w:rsidRDefault="00B5409A">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本发明</w:t>
            </w:r>
            <w:r w:rsidR="00EB55E8" w:rsidRPr="00484C84">
              <w:rPr>
                <w:rFonts w:ascii="微软雅黑" w:eastAsia="微软雅黑" w:hAnsi="微软雅黑"/>
                <w:color w:val="000000"/>
                <w:sz w:val="18"/>
                <w:szCs w:val="18"/>
              </w:rPr>
              <w:t>涉及产品和技术</w:t>
            </w:r>
          </w:p>
        </w:tc>
        <w:tc>
          <w:tcPr>
            <w:tcW w:w="2431" w:type="dxa"/>
            <w:tcBorders>
              <w:top w:val="single" w:sz="4" w:space="0" w:color="000000"/>
              <w:left w:val="single" w:sz="4" w:space="0" w:color="000000"/>
              <w:bottom w:val="single" w:sz="4" w:space="0" w:color="000000"/>
              <w:right w:val="single" w:sz="8" w:space="0" w:color="000000"/>
            </w:tcBorders>
            <w:vAlign w:val="center"/>
          </w:tcPr>
          <w:p w14:paraId="57027F55" w14:textId="77777777" w:rsidR="00D75CFA" w:rsidRPr="003164E3" w:rsidRDefault="00D75CFA">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三维角色动画蒙皮穿插粘连检测</w:t>
            </w:r>
          </w:p>
        </w:tc>
      </w:tr>
      <w:tr w:rsidR="00DD03DB" w:rsidRPr="003164E3" w14:paraId="39AB78BD" w14:textId="77777777" w:rsidTr="00EB55E8">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28C70126" w14:textId="77777777" w:rsidR="00D75CFA" w:rsidRPr="003164E3" w:rsidRDefault="00DD03DB" w:rsidP="00503F76">
            <w:pPr>
              <w:autoSpaceDN w:val="0"/>
              <w:jc w:val="left"/>
              <w:textAlignment w:val="center"/>
              <w:rPr>
                <w:rFonts w:ascii="微软雅黑" w:eastAsia="微软雅黑" w:hAnsi="微软雅黑"/>
                <w:color w:val="000000"/>
                <w:sz w:val="18"/>
                <w:szCs w:val="18"/>
              </w:rPr>
            </w:pPr>
            <w:r w:rsidRPr="00DD03DB">
              <w:rPr>
                <w:rFonts w:ascii="微软雅黑" w:eastAsia="微软雅黑" w:hAnsi="微软雅黑" w:hint="eastAsia"/>
                <w:color w:val="000000"/>
                <w:sz w:val="18"/>
                <w:szCs w:val="18"/>
              </w:rPr>
              <w:t>竞对或竞品名称</w:t>
            </w:r>
            <w:r w:rsidR="00C70A64">
              <w:rPr>
                <w:rFonts w:ascii="微软雅黑" w:eastAsia="微软雅黑" w:hAnsi="微软雅黑" w:hint="eastAsia"/>
                <w:color w:val="000000"/>
                <w:sz w:val="18"/>
                <w:szCs w:val="18"/>
              </w:rPr>
              <w:t>（如有）</w:t>
            </w:r>
          </w:p>
        </w:tc>
        <w:tc>
          <w:tcPr>
            <w:tcW w:w="1842" w:type="dxa"/>
            <w:tcBorders>
              <w:top w:val="single" w:sz="4" w:space="0" w:color="000000"/>
              <w:left w:val="single" w:sz="4" w:space="0" w:color="000000"/>
              <w:bottom w:val="single" w:sz="4" w:space="0" w:color="000000"/>
              <w:right w:val="single" w:sz="8" w:space="0" w:color="000000"/>
            </w:tcBorders>
            <w:vAlign w:val="center"/>
          </w:tcPr>
          <w:p w14:paraId="7583CECA" w14:textId="77777777" w:rsidR="00D75CFA" w:rsidRPr="003164E3" w:rsidRDefault="00D75CFA" w:rsidP="00503F76">
            <w:pPr>
              <w:autoSpaceDN w:val="0"/>
              <w:jc w:val="left"/>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8" w:space="0" w:color="000000"/>
            </w:tcBorders>
            <w:vAlign w:val="center"/>
          </w:tcPr>
          <w:p w14:paraId="5CA1203B" w14:textId="77777777" w:rsidR="00D75CFA" w:rsidRPr="003164E3" w:rsidRDefault="00C70A64">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撰写人</w:t>
            </w:r>
            <w:r w:rsidR="00D75CFA" w:rsidRPr="003164E3">
              <w:rPr>
                <w:rFonts w:ascii="微软雅黑" w:eastAsia="微软雅黑" w:hAnsi="微软雅黑" w:hint="eastAsia"/>
                <w:color w:val="000000"/>
                <w:sz w:val="18"/>
                <w:szCs w:val="18"/>
              </w:rPr>
              <w:t>联络方式</w:t>
            </w:r>
          </w:p>
        </w:tc>
        <w:tc>
          <w:tcPr>
            <w:tcW w:w="2431" w:type="dxa"/>
            <w:tcBorders>
              <w:top w:val="single" w:sz="4" w:space="0" w:color="000000"/>
              <w:left w:val="single" w:sz="4" w:space="0" w:color="000000"/>
              <w:bottom w:val="single" w:sz="4" w:space="0" w:color="000000"/>
              <w:right w:val="single" w:sz="8" w:space="0" w:color="000000"/>
            </w:tcBorders>
            <w:vAlign w:val="center"/>
          </w:tcPr>
          <w:p w14:paraId="2C5E5339" w14:textId="77777777" w:rsidR="00D75CFA" w:rsidRPr="003164E3" w:rsidRDefault="00D75CFA">
            <w:pPr>
              <w:autoSpaceDN w:val="0"/>
              <w:jc w:val="left"/>
              <w:textAlignment w:val="center"/>
              <w:rPr>
                <w:rFonts w:ascii="微软雅黑" w:eastAsia="微软雅黑" w:hAnsi="微软雅黑"/>
                <w:color w:val="000000"/>
                <w:sz w:val="18"/>
                <w:szCs w:val="18"/>
              </w:rPr>
            </w:pPr>
            <w:r>
              <w:rPr>
                <w:rFonts w:ascii="微软雅黑" w:eastAsia="微软雅黑" w:hAnsi="微软雅黑"/>
                <w:sz w:val="18"/>
                <w:szCs w:val="18"/>
              </w:rPr>
              <w:t xml:space="preserve">andyjywang@tencent.com</w:t>
            </w:r>
          </w:p>
        </w:tc>
      </w:tr>
      <w:tr w:rsidR="00766A82" w:rsidRPr="003164E3" w14:paraId="731F9648" w14:textId="77777777" w:rsidTr="00C70A64">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0243CBFF" w14:textId="77777777" w:rsidR="00B138EC" w:rsidRDefault="00B5409A" w:rsidP="00503F76">
            <w:pPr>
              <w:autoSpaceDN w:val="0"/>
              <w:jc w:val="left"/>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766A82">
              <w:rPr>
                <w:rFonts w:ascii="微软雅黑" w:eastAsia="微软雅黑" w:hAnsi="微软雅黑" w:hint="eastAsia"/>
                <w:color w:val="000000"/>
                <w:sz w:val="18"/>
                <w:szCs w:val="18"/>
              </w:rPr>
              <w:t>专利保护的目的</w:t>
            </w:r>
          </w:p>
          <w:p w14:paraId="7DF5A73C" w14:textId="77777777" w:rsidR="00766A82" w:rsidRPr="00DD03DB" w:rsidRDefault="00B138EC" w:rsidP="00503F76">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w:t>
            </w:r>
            <w:r w:rsidR="00EB55E8">
              <w:rPr>
                <w:rFonts w:ascii="微软雅黑" w:eastAsia="微软雅黑" w:hAnsi="微软雅黑"/>
                <w:color w:val="000000"/>
                <w:sz w:val="18"/>
                <w:szCs w:val="18"/>
              </w:rPr>
              <w:fldChar w:fldCharType="begin">
                <w:ffData>
                  <w:name w:val=""/>
                  <w:enabled/>
                  <w:calcOnExit w:val="0"/>
                  <w:checkBox>
                    <w:size w:val="12"/>
                    <w:default w:val="0"/>
                  </w:checkBox>
                </w:ffData>
              </w:fldChar>
            </w:r>
            <w:r w:rsidR="00EB55E8">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sidR="00EB55E8">
              <w:rPr>
                <w:rFonts w:ascii="微软雅黑" w:eastAsia="微软雅黑" w:hAnsi="微软雅黑"/>
                <w:color w:val="000000"/>
                <w:sz w:val="18"/>
                <w:szCs w:val="18"/>
              </w:rPr>
              <w:fldChar w:fldCharType="end"/>
            </w:r>
            <w:r w:rsidR="00EB55E8">
              <w:rPr>
                <w:rFonts w:ascii="微软雅黑" w:eastAsia="微软雅黑" w:hAnsi="微软雅黑" w:hint="eastAsia"/>
                <w:color w:val="000000"/>
                <w:sz w:val="18"/>
                <w:szCs w:val="18"/>
              </w:rPr>
              <w:t>双击选中，</w:t>
            </w:r>
            <w:r>
              <w:rPr>
                <w:rFonts w:ascii="微软雅黑" w:eastAsia="微软雅黑" w:hAnsi="微软雅黑" w:hint="eastAsia"/>
                <w:color w:val="000000"/>
                <w:sz w:val="18"/>
                <w:szCs w:val="18"/>
              </w:rPr>
              <w:t>可多选）</w:t>
            </w:r>
          </w:p>
        </w:tc>
        <w:tc>
          <w:tcPr>
            <w:tcW w:w="6541" w:type="dxa"/>
            <w:gridSpan w:val="3"/>
            <w:tcBorders>
              <w:top w:val="single" w:sz="4" w:space="0" w:color="000000"/>
              <w:left w:val="single" w:sz="4" w:space="0" w:color="000000"/>
              <w:bottom w:val="single" w:sz="4" w:space="0" w:color="000000"/>
              <w:right w:val="single" w:sz="8" w:space="0" w:color="000000"/>
            </w:tcBorders>
            <w:vAlign w:val="center"/>
          </w:tcPr>
          <w:p w14:paraId="541DB271"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标准</w:t>
            </w:r>
            <w:r w:rsidR="00F97DD3">
              <w:rPr>
                <w:rFonts w:ascii="微软雅黑" w:eastAsia="微软雅黑" w:hAnsi="微软雅黑" w:hint="eastAsia"/>
                <w:color w:val="000000"/>
                <w:sz w:val="18"/>
                <w:szCs w:val="18"/>
              </w:rPr>
              <w:t>技术</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12537D62" w14:textId="77777777" w:rsidR="00C93E82"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维权</w:t>
            </w:r>
            <w:r>
              <w:rPr>
                <w:rFonts w:ascii="微软雅黑" w:eastAsia="微软雅黑" w:hAnsi="微软雅黑" w:hint="eastAsia"/>
                <w:color w:val="000000"/>
                <w:sz w:val="18"/>
                <w:szCs w:val="18"/>
              </w:rPr>
              <w:t>目的</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27FDD46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原创产品</w:t>
            </w:r>
            <w:r>
              <w:rPr>
                <w:rFonts w:ascii="微软雅黑" w:eastAsia="微软雅黑" w:hAnsi="微软雅黑" w:hint="eastAsia"/>
                <w:color w:val="000000"/>
                <w:sz w:val="18"/>
                <w:szCs w:val="18"/>
              </w:rPr>
              <w:t>功能</w:t>
            </w:r>
            <w:r w:rsidR="00751A53">
              <w:rPr>
                <w:rFonts w:ascii="微软雅黑" w:eastAsia="微软雅黑" w:hAnsi="微软雅黑" w:hint="eastAsia"/>
                <w:color w:val="000000"/>
                <w:sz w:val="18"/>
                <w:szCs w:val="18"/>
              </w:rPr>
              <w:t>或技术</w:t>
            </w:r>
          </w:p>
          <w:p w14:paraId="4FC9FE9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奖项</w:t>
            </w:r>
            <w:r>
              <w:rPr>
                <w:rFonts w:ascii="微软雅黑" w:eastAsia="微软雅黑" w:hAnsi="微软雅黑" w:hint="eastAsia"/>
                <w:color w:val="000000"/>
                <w:sz w:val="18"/>
                <w:szCs w:val="18"/>
              </w:rPr>
              <w:t>申报专利相关</w:t>
            </w:r>
          </w:p>
          <w:p w14:paraId="13387672"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合同交付</w:t>
            </w:r>
            <w:r w:rsidR="00924B73">
              <w:rPr>
                <w:rFonts w:ascii="微软雅黑" w:eastAsia="微软雅黑" w:hAnsi="微软雅黑" w:hint="eastAsia"/>
                <w:color w:val="000000"/>
                <w:sz w:val="18"/>
                <w:szCs w:val="18"/>
              </w:rPr>
              <w:t>相关</w:t>
            </w:r>
          </w:p>
          <w:p w14:paraId="78249E7F" w14:textId="77777777" w:rsidR="00751A53" w:rsidRDefault="00924B73"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F97DD3">
              <w:rPr>
                <w:rFonts w:ascii="微软雅黑" w:eastAsia="微软雅黑" w:hAnsi="微软雅黑" w:hint="eastAsia"/>
                <w:color w:val="000000"/>
                <w:sz w:val="18"/>
                <w:szCs w:val="18"/>
              </w:rPr>
              <w:t>功能或</w:t>
            </w:r>
            <w:r w:rsidR="007442E8">
              <w:rPr>
                <w:rFonts w:ascii="微软雅黑" w:eastAsia="微软雅黑" w:hAnsi="微软雅黑" w:hint="eastAsia"/>
                <w:color w:val="000000"/>
                <w:sz w:val="18"/>
                <w:szCs w:val="18"/>
              </w:rPr>
              <w:t>技术</w:t>
            </w:r>
            <w:r w:rsidR="00F97DD3">
              <w:rPr>
                <w:rFonts w:ascii="微软雅黑" w:eastAsia="微软雅黑" w:hAnsi="微软雅黑" w:hint="eastAsia"/>
                <w:color w:val="000000"/>
                <w:sz w:val="18"/>
                <w:szCs w:val="18"/>
              </w:rPr>
              <w:t>改进</w:t>
            </w:r>
          </w:p>
          <w:p w14:paraId="2FE158FC" w14:textId="77777777" w:rsidR="00AE2865" w:rsidRPr="00751A53" w:rsidRDefault="007442E8"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其他</w:t>
            </w:r>
          </w:p>
        </w:tc>
      </w:tr>
    </w:tbl>
    <w:p w14:paraId="1DD54716" w14:textId="77777777" w:rsidR="00766A82" w:rsidRDefault="00766A82" w:rsidP="00F100C3">
      <w:pPr>
        <w:ind w:firstLineChars="200" w:firstLine="360"/>
        <w:rPr>
          <w:rFonts w:ascii="微软雅黑" w:eastAsia="微软雅黑" w:hAnsi="微软雅黑"/>
          <w:b/>
          <w:bCs/>
          <w:color w:val="000000"/>
          <w:sz w:val="18"/>
          <w:szCs w:val="18"/>
        </w:rPr>
      </w:pPr>
      <w:bookmarkStart w:id="0" w:name="_Hlk533691270"/>
    </w:p>
    <w:p w14:paraId="1A14E572" w14:textId="77777777" w:rsidR="00E86347" w:rsidRDefault="00E86347"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重要</w:t>
      </w:r>
      <w:r w:rsidRPr="00B703A1">
        <w:rPr>
          <w:rFonts w:ascii="微软雅黑" w:eastAsia="微软雅黑" w:hAnsi="微软雅黑" w:hint="eastAsia"/>
          <w:b/>
          <w:bCs/>
          <w:color w:val="000000"/>
          <w:sz w:val="18"/>
          <w:szCs w:val="18"/>
        </w:rPr>
        <w:t>提醒</w:t>
      </w:r>
      <w:r>
        <w:rPr>
          <w:rFonts w:ascii="微软雅黑" w:eastAsia="微软雅黑" w:hAnsi="微软雅黑" w:hint="eastAsia"/>
          <w:b/>
          <w:bCs/>
          <w:color w:val="000000"/>
          <w:sz w:val="18"/>
          <w:szCs w:val="18"/>
        </w:rPr>
        <w:t>（</w:t>
      </w:r>
      <w:r w:rsidR="00B138EC">
        <w:rPr>
          <w:rFonts w:ascii="微软雅黑" w:eastAsia="微软雅黑" w:hAnsi="微软雅黑" w:hint="eastAsia"/>
          <w:b/>
          <w:bCs/>
          <w:color w:val="000000"/>
          <w:sz w:val="18"/>
          <w:szCs w:val="18"/>
        </w:rPr>
        <w:t>预计</w:t>
      </w:r>
      <w:r>
        <w:rPr>
          <w:rFonts w:ascii="微软雅黑" w:eastAsia="微软雅黑" w:hAnsi="微软雅黑" w:hint="eastAsia"/>
          <w:b/>
          <w:bCs/>
          <w:color w:val="000000"/>
          <w:sz w:val="18"/>
          <w:szCs w:val="18"/>
        </w:rPr>
        <w:t>阅读</w:t>
      </w:r>
      <w:r w:rsidR="00B138EC">
        <w:rPr>
          <w:rFonts w:ascii="微软雅黑" w:eastAsia="微软雅黑" w:hAnsi="微软雅黑" w:hint="eastAsia"/>
          <w:b/>
          <w:bCs/>
          <w:color w:val="000000"/>
          <w:sz w:val="18"/>
          <w:szCs w:val="18"/>
        </w:rPr>
        <w:t>时间</w:t>
      </w:r>
      <w:r w:rsidR="00B5409A">
        <w:rPr>
          <w:rFonts w:ascii="微软雅黑" w:eastAsia="微软雅黑" w:hAnsi="微软雅黑"/>
          <w:b/>
          <w:bCs/>
          <w:color w:val="000000"/>
          <w:sz w:val="18"/>
          <w:szCs w:val="18"/>
        </w:rPr>
        <w:t>2</w:t>
      </w:r>
      <w:r w:rsidR="00B138EC">
        <w:rPr>
          <w:rFonts w:ascii="微软雅黑" w:eastAsia="微软雅黑" w:hAnsi="微软雅黑" w:hint="eastAsia"/>
          <w:b/>
          <w:bCs/>
          <w:color w:val="000000"/>
          <w:sz w:val="18"/>
          <w:szCs w:val="18"/>
        </w:rPr>
        <w:t>分钟</w:t>
      </w:r>
      <w:r w:rsidR="007404FB">
        <w:rPr>
          <w:rFonts w:ascii="微软雅黑" w:eastAsia="微软雅黑" w:hAnsi="微软雅黑" w:hint="eastAsia"/>
          <w:b/>
          <w:bCs/>
          <w:color w:val="000000"/>
          <w:sz w:val="18"/>
          <w:szCs w:val="18"/>
        </w:rPr>
        <w:t>，提交立项时可删除</w:t>
      </w:r>
      <w:r w:rsidR="00D36B32">
        <w:rPr>
          <w:rFonts w:ascii="微软雅黑" w:eastAsia="微软雅黑" w:hAnsi="微软雅黑" w:hint="eastAsia"/>
          <w:b/>
          <w:bCs/>
          <w:color w:val="000000"/>
          <w:sz w:val="18"/>
          <w:szCs w:val="18"/>
        </w:rPr>
        <w:t>蓝色字体部份</w:t>
      </w:r>
      <w:r>
        <w:rPr>
          <w:rFonts w:ascii="微软雅黑" w:eastAsia="微软雅黑" w:hAnsi="微软雅黑" w:hint="eastAsia"/>
          <w:b/>
          <w:bCs/>
          <w:color w:val="000000"/>
          <w:sz w:val="18"/>
          <w:szCs w:val="18"/>
        </w:rPr>
        <w:t>）</w:t>
      </w:r>
      <w:r w:rsidRPr="00B703A1">
        <w:rPr>
          <w:rFonts w:ascii="微软雅黑" w:eastAsia="微软雅黑" w:hAnsi="微软雅黑" w:hint="eastAsia"/>
          <w:b/>
          <w:bCs/>
          <w:color w:val="000000"/>
          <w:sz w:val="18"/>
          <w:szCs w:val="18"/>
        </w:rPr>
        <w:t>：</w:t>
      </w:r>
    </w:p>
    <w:p w14:paraId="2EB300B6" w14:textId="77777777" w:rsidR="00617E8C" w:rsidRPr="00617E8C" w:rsidRDefault="00617E8C"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1、诚实信用原则：</w:t>
      </w:r>
      <w:r w:rsidR="00187194" w:rsidRPr="00187194">
        <w:rPr>
          <w:rFonts w:ascii="微软雅黑" w:eastAsia="微软雅黑" w:hAnsi="微软雅黑" w:hint="eastAsia"/>
          <w:color w:val="000000"/>
          <w:sz w:val="18"/>
          <w:szCs w:val="18"/>
        </w:rPr>
        <w:t>请确保此前</w:t>
      </w:r>
      <w:r w:rsidR="004670B1">
        <w:rPr>
          <w:rFonts w:ascii="微软雅黑" w:eastAsia="微软雅黑" w:hAnsi="微软雅黑" w:hint="eastAsia"/>
          <w:color w:val="000000"/>
          <w:sz w:val="18"/>
          <w:szCs w:val="18"/>
        </w:rPr>
        <w:t>发明</w:t>
      </w:r>
      <w:r w:rsidR="00187194" w:rsidRPr="006A7F7B">
        <w:rPr>
          <w:rFonts w:ascii="微软雅黑" w:eastAsia="微软雅黑" w:hAnsi="微软雅黑" w:hint="eastAsia"/>
          <w:color w:val="000000"/>
          <w:sz w:val="18"/>
          <w:szCs w:val="18"/>
        </w:rPr>
        <w:t>人</w:t>
      </w:r>
      <w:r w:rsidR="00187194" w:rsidRPr="00187194">
        <w:rPr>
          <w:rFonts w:ascii="微软雅黑" w:eastAsia="微软雅黑" w:hAnsi="微软雅黑" w:hint="eastAsia"/>
          <w:color w:val="000000"/>
          <w:sz w:val="18"/>
          <w:szCs w:val="18"/>
        </w:rPr>
        <w:t>没有就相同的技术方案提交过专利，同时确保交底书中涉及的技术方案</w:t>
      </w:r>
      <w:r w:rsidR="00B712A2">
        <w:rPr>
          <w:rFonts w:ascii="微软雅黑" w:eastAsia="微软雅黑" w:hAnsi="微软雅黑" w:hint="eastAsia"/>
          <w:color w:val="000000"/>
          <w:sz w:val="18"/>
          <w:szCs w:val="18"/>
        </w:rPr>
        <w:t>不是</w:t>
      </w:r>
      <w:r w:rsidR="00187194" w:rsidRPr="00187194">
        <w:rPr>
          <w:rFonts w:ascii="微软雅黑" w:eastAsia="微软雅黑" w:hAnsi="微软雅黑" w:hint="eastAsia"/>
          <w:color w:val="000000"/>
          <w:sz w:val="18"/>
          <w:szCs w:val="18"/>
        </w:rPr>
        <w:t>现有技术</w:t>
      </w:r>
      <w:r w:rsidR="00187194">
        <w:rPr>
          <w:rFonts w:ascii="微软雅黑" w:eastAsia="微软雅黑" w:hAnsi="微软雅黑" w:hint="eastAsia"/>
          <w:color w:val="000000"/>
          <w:sz w:val="18"/>
          <w:szCs w:val="18"/>
        </w:rPr>
        <w:t>（对现有技术的改进不包含在内）。</w:t>
      </w:r>
    </w:p>
    <w:p w14:paraId="242F05BC" w14:textId="77777777" w:rsidR="00E86347" w:rsidRPr="00EB55E8" w:rsidRDefault="00617E8C" w:rsidP="00516FAB">
      <w:pPr>
        <w:ind w:firstLineChars="200" w:firstLine="360"/>
        <w:rPr>
          <w:rFonts w:ascii="微软雅黑" w:eastAsia="微软雅黑" w:hAnsi="微软雅黑"/>
          <w:b/>
          <w:bCs/>
          <w:color w:val="000000"/>
          <w:sz w:val="18"/>
          <w:szCs w:val="18"/>
        </w:rPr>
      </w:pPr>
      <w:r w:rsidRPr="00EB55E8">
        <w:rPr>
          <w:rFonts w:ascii="微软雅黑" w:eastAsia="微软雅黑" w:hAnsi="微软雅黑"/>
          <w:b/>
          <w:bCs/>
          <w:color w:val="000000"/>
          <w:sz w:val="18"/>
          <w:szCs w:val="18"/>
        </w:rPr>
        <w:t>2</w:t>
      </w:r>
      <w:r w:rsidR="00E86347" w:rsidRPr="00EB55E8">
        <w:rPr>
          <w:rFonts w:ascii="微软雅黑" w:eastAsia="微软雅黑" w:hAnsi="微软雅黑" w:hint="eastAsia"/>
          <w:b/>
          <w:bCs/>
          <w:color w:val="000000"/>
          <w:sz w:val="18"/>
          <w:szCs w:val="18"/>
        </w:rPr>
        <w:t>、</w:t>
      </w:r>
      <w:r w:rsidR="00E86347" w:rsidRPr="00E86347">
        <w:rPr>
          <w:rFonts w:ascii="微软雅黑" w:eastAsia="微软雅黑" w:hAnsi="微软雅黑" w:hint="eastAsia"/>
          <w:b/>
          <w:bCs/>
          <w:color w:val="000000"/>
          <w:sz w:val="18"/>
          <w:szCs w:val="18"/>
        </w:rPr>
        <w:t>交底书需清楚完整：</w:t>
      </w:r>
      <w:r w:rsidR="00E86347" w:rsidRPr="00EB55E8">
        <w:rPr>
          <w:rFonts w:ascii="微软雅黑" w:eastAsia="微软雅黑" w:hAnsi="微软雅黑" w:hint="eastAsia"/>
          <w:color w:val="000000"/>
          <w:sz w:val="18"/>
          <w:szCs w:val="18"/>
        </w:rPr>
        <w:t>请</w:t>
      </w:r>
      <w:r w:rsidR="00EB55E8">
        <w:rPr>
          <w:rFonts w:ascii="微软雅黑" w:eastAsia="微软雅黑" w:hAnsi="微软雅黑" w:hint="eastAsia"/>
          <w:color w:val="000000"/>
          <w:sz w:val="18"/>
          <w:szCs w:val="18"/>
        </w:rPr>
        <w:t>详细且</w:t>
      </w:r>
      <w:r w:rsidR="00E86347" w:rsidRPr="00EB55E8">
        <w:rPr>
          <w:rFonts w:ascii="微软雅黑" w:eastAsia="微软雅黑" w:hAnsi="微软雅黑" w:hint="eastAsia"/>
          <w:color w:val="000000"/>
          <w:sz w:val="18"/>
          <w:szCs w:val="18"/>
        </w:rPr>
        <w:t>清楚地</w:t>
      </w:r>
      <w:r w:rsidR="002E7E7C">
        <w:rPr>
          <w:rFonts w:ascii="微软雅黑" w:eastAsia="微软雅黑" w:hAnsi="微软雅黑" w:hint="eastAsia"/>
          <w:color w:val="000000"/>
          <w:sz w:val="18"/>
          <w:szCs w:val="18"/>
        </w:rPr>
        <w:t>撰写本技术</w:t>
      </w:r>
      <w:r w:rsidR="00B712A2" w:rsidRPr="00EB55E8">
        <w:rPr>
          <w:rFonts w:ascii="微软雅黑" w:eastAsia="微软雅黑" w:hAnsi="微软雅黑" w:hint="eastAsia"/>
          <w:color w:val="000000"/>
          <w:sz w:val="18"/>
          <w:szCs w:val="18"/>
        </w:rPr>
        <w:t>交底书</w:t>
      </w:r>
      <w:r w:rsidR="00EB55E8" w:rsidRPr="00EB55E8">
        <w:rPr>
          <w:rFonts w:ascii="微软雅黑" w:eastAsia="微软雅黑" w:hAnsi="微软雅黑" w:hint="eastAsia"/>
          <w:color w:val="000000"/>
          <w:sz w:val="18"/>
          <w:szCs w:val="18"/>
        </w:rPr>
        <w:t>：</w:t>
      </w:r>
    </w:p>
    <w:p w14:paraId="3AFBB8F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有产品</w:t>
      </w:r>
      <w:r w:rsidR="00EB55E8" w:rsidRPr="00EB55E8">
        <w:rPr>
          <w:rFonts w:ascii="微软雅黑" w:eastAsia="微软雅黑" w:hAnsi="微软雅黑" w:hint="eastAsia"/>
          <w:color w:val="000000"/>
          <w:sz w:val="18"/>
          <w:szCs w:val="18"/>
        </w:rPr>
        <w:t>功能或交互表现</w:t>
      </w:r>
      <w:r w:rsidRPr="00EB55E8">
        <w:rPr>
          <w:rFonts w:ascii="微软雅黑" w:eastAsia="微软雅黑" w:hAnsi="微软雅黑" w:hint="eastAsia"/>
          <w:color w:val="000000"/>
          <w:sz w:val="18"/>
          <w:szCs w:val="18"/>
        </w:rPr>
        <w:t>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具有应用场景图和GUI交互图，对于不同场景切换需要有动态切换示意图或GUI变化图，并需要结合附图清楚描述产品表现的创新点，同时在技术侧描述有详细的流程图或时序图，结合附图对主要技术方案描述清楚，并且清楚完整描述具体的技术细节实现方案，优选地，交底书有至少两个不同应用场景；</w:t>
      </w:r>
    </w:p>
    <w:p w14:paraId="65F2BF8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对于产品表现不明显的方案：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有应用场景和应用产品说明，最好有相应附图辅助说明，技术侧需要从各个层面对技术方案进行清楚完整说明，如对相关背景知识，技术架构，应用环境和技术具体实现细节都有清楚完整说明，附图丰富，提供多种层面或多种角度的附图，以使阅读人能够快速理解本方案以及本方案的发明点；优选地，交底书提供两到三个扩展方案</w:t>
      </w:r>
      <w:r w:rsidR="00EB55E8" w:rsidRPr="00EB55E8">
        <w:rPr>
          <w:rFonts w:ascii="微软雅黑" w:eastAsia="微软雅黑" w:hAnsi="微软雅黑" w:hint="eastAsia"/>
          <w:color w:val="000000"/>
          <w:sz w:val="18"/>
          <w:szCs w:val="18"/>
        </w:rPr>
        <w:t>。</w:t>
      </w:r>
    </w:p>
    <w:p w14:paraId="2CA99C6B" w14:textId="77777777" w:rsidR="00E86347" w:rsidRPr="00B703A1" w:rsidRDefault="00617E8C" w:rsidP="00516FAB">
      <w:pPr>
        <w:ind w:firstLineChars="200" w:firstLine="360"/>
        <w:rPr>
          <w:rFonts w:ascii="微软雅黑" w:eastAsia="微软雅黑" w:hAnsi="微软雅黑"/>
          <w:color w:val="000000"/>
          <w:sz w:val="18"/>
          <w:szCs w:val="18"/>
        </w:rPr>
      </w:pPr>
      <w:r>
        <w:rPr>
          <w:rFonts w:ascii="微软雅黑" w:eastAsia="微软雅黑" w:hAnsi="微软雅黑"/>
          <w:color w:val="000000"/>
          <w:sz w:val="18"/>
          <w:szCs w:val="18"/>
        </w:rPr>
        <w:t>3</w:t>
      </w:r>
      <w:r w:rsidR="00E86347" w:rsidRPr="00B703A1">
        <w:rPr>
          <w:rFonts w:ascii="微软雅黑" w:eastAsia="微软雅黑" w:hAnsi="微软雅黑" w:hint="eastAsia"/>
          <w:color w:val="000000"/>
          <w:sz w:val="18"/>
          <w:szCs w:val="18"/>
        </w:rPr>
        <w:t>、</w:t>
      </w:r>
      <w:r w:rsidR="00E86347" w:rsidRPr="00E86347">
        <w:rPr>
          <w:rFonts w:ascii="微软雅黑" w:eastAsia="微软雅黑" w:hAnsi="微软雅黑" w:hint="eastAsia"/>
          <w:b/>
          <w:bCs/>
          <w:color w:val="000000"/>
          <w:sz w:val="18"/>
          <w:szCs w:val="18"/>
        </w:rPr>
        <w:t>交底书需未对外公开：</w:t>
      </w:r>
      <w:r w:rsidR="00E86347" w:rsidRPr="00B703A1">
        <w:rPr>
          <w:rFonts w:ascii="微软雅黑" w:eastAsia="微软雅黑" w:hAnsi="微软雅黑" w:hint="eastAsia"/>
          <w:color w:val="000000"/>
          <w:sz w:val="18"/>
          <w:szCs w:val="18"/>
        </w:rPr>
        <w:t>本交底书记载的产品或技术方案</w:t>
      </w:r>
      <w:r w:rsidR="00E86347">
        <w:rPr>
          <w:rFonts w:ascii="微软雅黑" w:eastAsia="微软雅黑" w:hAnsi="微软雅黑" w:hint="eastAsia"/>
          <w:color w:val="000000"/>
          <w:sz w:val="18"/>
          <w:szCs w:val="18"/>
        </w:rPr>
        <w:t>需要确保</w:t>
      </w:r>
      <w:r w:rsidR="00E86347" w:rsidRPr="00B703A1">
        <w:rPr>
          <w:rFonts w:ascii="微软雅黑" w:eastAsia="微软雅黑" w:hAnsi="微软雅黑" w:hint="eastAsia"/>
          <w:color w:val="000000"/>
          <w:sz w:val="18"/>
          <w:szCs w:val="18"/>
        </w:rPr>
        <w:t>没有对外公开过， 如对外发布产品、公测产品、发表论文、对外宣传、开源、提交标准提案等</w:t>
      </w:r>
      <w:r w:rsidR="00E86347">
        <w:rPr>
          <w:rFonts w:ascii="微软雅黑" w:eastAsia="微软雅黑" w:hAnsi="微软雅黑" w:hint="eastAsia"/>
          <w:color w:val="000000"/>
          <w:sz w:val="18"/>
          <w:szCs w:val="18"/>
        </w:rPr>
        <w:t>，如果在提交专利立项之后有发布预期，需要填写未来对外发布时间。</w:t>
      </w:r>
    </w:p>
    <w:p w14:paraId="01E28593" w14:textId="77777777" w:rsidR="00B5409A" w:rsidRPr="007A6927" w:rsidRDefault="00617E8C" w:rsidP="007A6927">
      <w:pPr>
        <w:ind w:firstLineChars="200" w:firstLine="360"/>
        <w:rPr>
          <w:rFonts w:ascii="微软雅黑" w:eastAsia="微软雅黑" w:hAnsi="微软雅黑"/>
          <w:b/>
          <w:bCs/>
          <w:color w:val="000000"/>
          <w:sz w:val="18"/>
          <w:szCs w:val="18"/>
        </w:rPr>
      </w:pPr>
      <w:r>
        <w:rPr>
          <w:rFonts w:ascii="微软雅黑" w:eastAsia="微软雅黑" w:hAnsi="微软雅黑"/>
          <w:color w:val="000000"/>
          <w:sz w:val="18"/>
          <w:szCs w:val="18"/>
        </w:rPr>
        <w:t>4</w:t>
      </w:r>
      <w:r w:rsidR="00E86347" w:rsidRPr="00B703A1">
        <w:rPr>
          <w:rFonts w:ascii="微软雅黑" w:eastAsia="微软雅黑" w:hAnsi="微软雅黑" w:hint="eastAsia"/>
          <w:color w:val="000000"/>
          <w:sz w:val="18"/>
          <w:szCs w:val="18"/>
        </w:rPr>
        <w:t>、</w:t>
      </w:r>
      <w:r w:rsidR="004670B1" w:rsidRPr="004670B1">
        <w:rPr>
          <w:rFonts w:ascii="微软雅黑" w:eastAsia="微软雅黑" w:hAnsi="微软雅黑" w:hint="eastAsia"/>
          <w:b/>
          <w:bCs/>
          <w:color w:val="000000"/>
          <w:sz w:val="18"/>
          <w:szCs w:val="18"/>
        </w:rPr>
        <w:t>填写注意事项：</w:t>
      </w:r>
      <w:r w:rsidR="004670B1">
        <w:rPr>
          <w:rFonts w:ascii="微软雅黑" w:eastAsia="微软雅黑" w:hAnsi="微软雅黑" w:hint="eastAsia"/>
          <w:color w:val="000000"/>
          <w:sz w:val="18"/>
          <w:szCs w:val="18"/>
        </w:rPr>
        <w:t>撰写交底书过程中如有不清楚之处，一方面可以参考相关</w:t>
      </w:r>
      <w:r w:rsidR="00776664">
        <w:rPr>
          <w:rFonts w:ascii="微软雅黑" w:eastAsia="微软雅黑" w:hAnsi="微软雅黑" w:hint="eastAsia"/>
          <w:color w:val="000000"/>
          <w:sz w:val="18"/>
          <w:szCs w:val="18"/>
        </w:rPr>
        <w:t>示范</w:t>
      </w:r>
      <w:r w:rsidR="000F0257">
        <w:rPr>
          <w:rFonts w:ascii="微软雅黑" w:eastAsia="微软雅黑" w:hAnsi="微软雅黑" w:hint="eastAsia"/>
          <w:color w:val="000000"/>
          <w:sz w:val="18"/>
          <w:szCs w:val="18"/>
        </w:rPr>
        <w:t>（点击相关链接查看</w:t>
      </w:r>
      <w:r w:rsidR="00AF4E63">
        <w:rPr>
          <w:rFonts w:ascii="微软雅黑" w:eastAsia="微软雅黑" w:hAnsi="微软雅黑" w:hint="eastAsia"/>
          <w:color w:val="000000"/>
          <w:sz w:val="18"/>
          <w:szCs w:val="18"/>
        </w:rPr>
        <w:t>腾讯文档</w:t>
      </w:r>
      <w:r w:rsidR="000F0257">
        <w:rPr>
          <w:rFonts w:ascii="微软雅黑" w:eastAsia="微软雅黑" w:hAnsi="微软雅黑" w:hint="eastAsia"/>
          <w:color w:val="000000"/>
          <w:sz w:val="18"/>
          <w:szCs w:val="18"/>
        </w:rPr>
        <w:t>）</w:t>
      </w:r>
      <w:r w:rsidR="004670B1">
        <w:rPr>
          <w:rFonts w:ascii="微软雅黑" w:eastAsia="微软雅黑" w:hAnsi="微软雅黑" w:hint="eastAsia"/>
          <w:color w:val="000000"/>
          <w:sz w:val="18"/>
          <w:szCs w:val="18"/>
        </w:rPr>
        <w:t>，另一方面也可以咨询</w:t>
      </w:r>
      <w:r w:rsidR="003F57CF">
        <w:rPr>
          <w:rFonts w:ascii="微软雅黑" w:eastAsia="微软雅黑" w:hAnsi="微软雅黑" w:hint="eastAsia"/>
          <w:color w:val="000000"/>
          <w:sz w:val="18"/>
          <w:szCs w:val="18"/>
        </w:rPr>
        <w:t>部门的</w:t>
      </w:r>
      <w:r w:rsidR="004670B1">
        <w:rPr>
          <w:rFonts w:ascii="微软雅黑" w:eastAsia="微软雅黑" w:hAnsi="微软雅黑" w:hint="eastAsia"/>
          <w:color w:val="000000"/>
          <w:sz w:val="18"/>
          <w:szCs w:val="18"/>
        </w:rPr>
        <w:t>对接专利工程师（点击</w:t>
      </w:r>
      <w:hyperlink r:id="rId7" w:history="1">
        <w:r w:rsidR="000F0257" w:rsidRPr="00447767">
          <w:rPr>
            <w:rStyle w:val="a3"/>
            <w:rFonts w:ascii="微软雅黑" w:eastAsia="微软雅黑" w:hAnsi="微软雅黑"/>
            <w:sz w:val="18"/>
            <w:szCs w:val="18"/>
          </w:rPr>
          <w:t>https://patent.woa.com</w:t>
        </w:r>
      </w:hyperlink>
      <w:r w:rsidR="004670B1">
        <w:rPr>
          <w:rFonts w:ascii="微软雅黑" w:eastAsia="微软雅黑" w:hAnsi="微软雅黑" w:hint="eastAsia"/>
          <w:color w:val="000000"/>
          <w:sz w:val="18"/>
          <w:szCs w:val="18"/>
        </w:rPr>
        <w:t>查</w:t>
      </w:r>
      <w:r w:rsidR="000F0257">
        <w:rPr>
          <w:rFonts w:ascii="微软雅黑" w:eastAsia="微软雅黑" w:hAnsi="微软雅黑" w:hint="eastAsia"/>
          <w:color w:val="000000"/>
          <w:sz w:val="18"/>
          <w:szCs w:val="18"/>
        </w:rPr>
        <w:t>看</w:t>
      </w:r>
      <w:r w:rsidR="00776664">
        <w:rPr>
          <w:rFonts w:ascii="微软雅黑" w:eastAsia="微软雅黑" w:hAnsi="微软雅黑" w:hint="eastAsia"/>
          <w:color w:val="000000"/>
          <w:sz w:val="18"/>
          <w:szCs w:val="18"/>
        </w:rPr>
        <w:t>对接专利工程师的企业微信</w:t>
      </w:r>
      <w:r w:rsidR="004670B1">
        <w:rPr>
          <w:rFonts w:ascii="微软雅黑" w:eastAsia="微软雅黑" w:hAnsi="微软雅黑" w:hint="eastAsia"/>
          <w:color w:val="000000"/>
          <w:sz w:val="18"/>
          <w:szCs w:val="18"/>
        </w:rPr>
        <w:t>）</w:t>
      </w:r>
      <w:r w:rsidR="003F57CF">
        <w:rPr>
          <w:rFonts w:ascii="微软雅黑" w:eastAsia="微软雅黑" w:hAnsi="微软雅黑" w:hint="eastAsia"/>
          <w:color w:val="000000"/>
          <w:sz w:val="18"/>
          <w:szCs w:val="18"/>
        </w:rPr>
        <w:t>。</w:t>
      </w:r>
    </w:p>
    <w:p w14:paraId="6A2AFD91" w14:textId="77777777" w:rsidR="00E86347" w:rsidRPr="004670B1" w:rsidRDefault="00E86347" w:rsidP="00B5409A">
      <w:pPr>
        <w:rPr>
          <w:rFonts w:ascii="微软雅黑" w:eastAsia="微软雅黑" w:hAnsi="微软雅黑"/>
          <w:color w:val="000000"/>
          <w:sz w:val="18"/>
          <w:szCs w:val="18"/>
        </w:rPr>
      </w:pPr>
    </w:p>
    <w:bookmarkEnd w:id="0"/>
    <w:p w14:paraId="0E4E811E" w14:textId="77777777" w:rsidR="000F0257" w:rsidRDefault="007A6927" w:rsidP="000F0257">
      <w:pPr>
        <w:ind w:firstLineChars="200" w:firstLine="420"/>
        <w:jc w:val="center"/>
        <w:rPr>
          <w:rFonts w:ascii="微软雅黑" w:eastAsia="微软雅黑" w:hAnsi="微软雅黑"/>
          <w:b/>
          <w:bCs/>
          <w:szCs w:val="21"/>
        </w:rPr>
      </w:pPr>
      <w:r>
        <w:rPr>
          <w:rFonts w:ascii="微软雅黑" w:eastAsia="微软雅黑" w:hAnsi="微软雅黑"/>
          <w:b/>
          <w:bCs/>
          <w:szCs w:val="21"/>
        </w:rPr>
        <w:br w:type="page"/>
      </w:r>
      <w:r w:rsidR="00B138EC" w:rsidRPr="003F57CF">
        <w:rPr>
          <w:rFonts w:ascii="微软雅黑" w:eastAsia="微软雅黑" w:hAnsi="微软雅黑" w:hint="eastAsia"/>
          <w:b/>
          <w:bCs/>
          <w:szCs w:val="21"/>
        </w:rPr>
        <w:lastRenderedPageBreak/>
        <w:t>专利</w:t>
      </w:r>
      <w:r w:rsidR="00E86347" w:rsidRPr="003F57CF">
        <w:rPr>
          <w:rFonts w:ascii="微软雅黑" w:eastAsia="微软雅黑" w:hAnsi="微软雅黑" w:hint="eastAsia"/>
          <w:b/>
          <w:bCs/>
          <w:szCs w:val="21"/>
        </w:rPr>
        <w:t>交底书正文</w:t>
      </w:r>
    </w:p>
    <w:p w14:paraId="74BC136B" w14:textId="77777777" w:rsidR="000F0257" w:rsidRDefault="00BE69FD" w:rsidP="000F0257">
      <w:pPr>
        <w:ind w:firstLineChars="200" w:firstLine="360"/>
        <w:jc w:val="center"/>
        <w:rPr>
          <w:rFonts w:ascii="微软雅黑" w:eastAsia="微软雅黑" w:hAnsi="微软雅黑"/>
          <w:b/>
          <w:bCs/>
          <w:sz w:val="18"/>
          <w:szCs w:val="18"/>
        </w:rPr>
      </w:pPr>
      <w:hyperlink r:id="rId8" w:history="1">
        <w:r w:rsidR="000F0257" w:rsidRPr="00AF4E63">
          <w:rPr>
            <w:rStyle w:val="a3"/>
            <w:rFonts w:ascii="微软雅黑" w:eastAsia="微软雅黑" w:hAnsi="微软雅黑" w:hint="eastAsia"/>
            <w:b/>
            <w:bCs/>
            <w:sz w:val="18"/>
            <w:szCs w:val="18"/>
          </w:rPr>
          <w:t>（</w:t>
        </w:r>
        <w:r>
          <w:rPr>
            <w:rStyle w:val="a3"/>
            <w:rFonts w:ascii="Apple Color Emoji" w:eastAsia="Apple Color Emoji" w:hAnsi="Apple Color Emoji" w:cs="Apple Color Emoji" w:hint="eastAsia"/>
            <w:b/>
            <w:bCs/>
            <w:sz w:val="18"/>
            <w:szCs w:val="18"/>
          </w:rPr>
          <w:t>👉</w:t>
        </w:r>
        <w:r w:rsidR="000F0257" w:rsidRPr="00AF4E63">
          <w:rPr>
            <w:rStyle w:val="a3"/>
            <w:rFonts w:ascii="微软雅黑" w:eastAsia="微软雅黑" w:hAnsi="微软雅黑" w:hint="eastAsia"/>
            <w:b/>
            <w:bCs/>
            <w:sz w:val="18"/>
            <w:szCs w:val="18"/>
          </w:rPr>
          <w:t>戳此处查看交底书撰写</w:t>
        </w:r>
        <w:r w:rsidR="00776664" w:rsidRPr="00AF4E63">
          <w:rPr>
            <w:rStyle w:val="a3"/>
            <w:rFonts w:ascii="微软雅黑" w:eastAsia="微软雅黑" w:hAnsi="微软雅黑" w:hint="eastAsia"/>
            <w:b/>
            <w:bCs/>
            <w:sz w:val="18"/>
            <w:szCs w:val="18"/>
          </w:rPr>
          <w:t>示范</w:t>
        </w:r>
        <w:r w:rsidR="000F0257" w:rsidRPr="00AF4E63">
          <w:rPr>
            <w:rStyle w:val="a3"/>
            <w:rFonts w:ascii="微软雅黑" w:eastAsia="微软雅黑" w:hAnsi="微软雅黑" w:hint="eastAsia"/>
            <w:b/>
            <w:bCs/>
            <w:sz w:val="18"/>
            <w:szCs w:val="18"/>
          </w:rPr>
          <w:t>）</w:t>
        </w:r>
      </w:hyperlink>
    </w:p>
    <w:p w14:paraId="6E41E090" w14:textId="77777777" w:rsidR="00B46AB6" w:rsidRPr="00AF4E63" w:rsidRDefault="00B46AB6" w:rsidP="000F0257">
      <w:pPr>
        <w:ind w:firstLineChars="200" w:firstLine="360"/>
        <w:jc w:val="center"/>
        <w:rPr>
          <w:rFonts w:ascii="微软雅黑" w:eastAsia="微软雅黑" w:hAnsi="微软雅黑"/>
          <w:b/>
          <w:bCs/>
          <w:sz w:val="18"/>
          <w:szCs w:val="18"/>
        </w:rPr>
      </w:pPr>
    </w:p>
    <w:p w14:paraId="7050D558" w14:textId="77777777" w:rsidR="00B5409A" w:rsidRPr="00B46AB6" w:rsidRDefault="00B5409A" w:rsidP="00D36B32">
      <w:pPr>
        <w:spacing w:line="276" w:lineRule="auto"/>
        <w:rPr>
          <w:rFonts w:ascii="微软雅黑" w:eastAsia="微软雅黑" w:hAnsi="微软雅黑"/>
          <w:sz w:val="18"/>
          <w:szCs w:val="18"/>
        </w:rPr>
      </w:pPr>
    </w:p>
    <w:p w14:paraId="6815737F"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hint="eastAsia"/>
          <w:sz w:val="18"/>
          <w:szCs w:val="18"/>
        </w:rPr>
        <w:t>1、</w:t>
      </w:r>
      <w:r w:rsidR="00A75D12" w:rsidRPr="008523DF">
        <w:rPr>
          <w:rFonts w:ascii="微软雅黑" w:eastAsia="微软雅黑" w:hAnsi="微软雅黑" w:hint="eastAsia"/>
          <w:b/>
          <w:bCs/>
          <w:sz w:val="18"/>
          <w:szCs w:val="18"/>
        </w:rPr>
        <w:t>【关键术语】</w:t>
      </w:r>
      <w:r w:rsidR="00B138EC"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涉及到的关键术语</w:t>
      </w:r>
      <w:r w:rsidR="00D75CFA" w:rsidRPr="003F57CF">
        <w:rPr>
          <w:rFonts w:ascii="微软雅黑" w:eastAsia="微软雅黑" w:hAnsi="微软雅黑" w:hint="eastAsia"/>
          <w:sz w:val="18"/>
          <w:szCs w:val="18"/>
        </w:rPr>
        <w:t>和定义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穿插（Penetration）：</w:t>
      </w:r>
      <w:r>
        <w:rPr>
          <w:rFonts w:ascii="微软雅黑" w:eastAsia="微软雅黑" w:hAnsi="微软雅黑"/>
          <w:sz w:val="18"/>
          <w:szCs w:val="18"/>
        </w:rPr>
        <w:t xml:space="preserve">两个本应分离的几何体在空间上相交，且相交深度、面积或持续帧数达到设定阈值的异常状态。</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粘连（Sticking）：</w:t>
      </w:r>
      <w:r>
        <w:rPr>
          <w:rFonts w:ascii="微软雅黑" w:eastAsia="微软雅黑" w:hAnsi="微软雅黑"/>
          <w:sz w:val="18"/>
          <w:szCs w:val="18"/>
        </w:rPr>
        <w:t xml:space="preserve">两个几何区域长时间保持异常近距离，相对速度极低、切向滑移极小，视觉上"黏住不分离"的异常状态。</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正常接触（Valid Contact）：</w:t>
      </w:r>
      <w:r>
        <w:rPr>
          <w:rFonts w:ascii="微软雅黑" w:eastAsia="微软雅黑" w:hAnsi="微软雅黑"/>
          <w:sz w:val="18"/>
          <w:szCs w:val="18"/>
        </w:rPr>
        <w:t xml:space="preserve">在动作设定范围内允许发生的近距离触碰，不伴随异常穿透深度或持续运动锁死，不应触发告警。</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BVH（Bounding Volume Hierarchy）：</w:t>
      </w:r>
      <w:r>
        <w:rPr>
          <w:rFonts w:ascii="微软雅黑" w:eastAsia="微软雅黑" w:hAnsi="微软雅黑"/>
          <w:sz w:val="18"/>
          <w:szCs w:val="18"/>
        </w:rPr>
        <w:t xml:space="preserve">用于加速碰撞候选对筛选的空间层次结构，支持高效粗筛剔除。</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Broad Phase（粗筛阶段）：</w:t>
      </w:r>
      <w:r>
        <w:rPr>
          <w:rFonts w:ascii="微软雅黑" w:eastAsia="微软雅黑" w:hAnsi="微软雅黑"/>
          <w:sz w:val="18"/>
          <w:szCs w:val="18"/>
        </w:rPr>
        <w:t xml:space="preserve">通过包围体快速排除不可能相交的对象对，降低精筛计算量。</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Narrow Phase（精筛阶段）：</w:t>
      </w:r>
      <w:r>
        <w:rPr>
          <w:rFonts w:ascii="微软雅黑" w:eastAsia="微软雅黑" w:hAnsi="微软雅黑"/>
          <w:sz w:val="18"/>
          <w:szCs w:val="18"/>
        </w:rPr>
        <w:t xml:space="preserve">对粗筛通过的候选对执行精确几何判定，提取相交深度、面积、法线关系、相对速度等特征。</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可检关系矩阵（Checkable Relation Matrix）：</w:t>
      </w:r>
      <w:r>
        <w:rPr>
          <w:rFonts w:ascii="微软雅黑" w:eastAsia="微软雅黑" w:hAnsi="微软雅黑"/>
          <w:sz w:val="18"/>
          <w:szCs w:val="18"/>
        </w:rPr>
        <w:t xml:space="preserve">记录哪些部件对需要参与检测的布尔矩阵，避免同组内自检误报。</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连通域（Connected Component）：</w:t>
      </w:r>
      <w:r>
        <w:rPr>
          <w:rFonts w:ascii="微软雅黑" w:eastAsia="微软雅黑" w:hAnsi="微软雅黑"/>
          <w:sz w:val="18"/>
          <w:szCs w:val="18"/>
        </w:rPr>
        <w:t xml:space="preserve">拓扑或空间邻接意义下相互连通的一组异常面片/顶点，用于输出区域级定位结果。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持续帧计数（Persistence Count）：</w:t>
      </w:r>
      <w:r>
        <w:rPr>
          <w:rFonts w:ascii="微软雅黑" w:eastAsia="微软雅黑" w:hAnsi="微软雅黑"/>
          <w:sz w:val="18"/>
          <w:szCs w:val="18"/>
        </w:rPr>
        <w:t xml:space="preserve">某异常条件连续成立的帧数，是粘连判定的核心时序依据。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运动一致性（Motion Coherence）：</w:t>
      </w:r>
      <w:r>
        <w:rPr>
          <w:rFonts w:ascii="微软雅黑" w:eastAsia="微软雅黑" w:hAnsi="微软雅黑"/>
          <w:sz w:val="18"/>
          <w:szCs w:val="18"/>
        </w:rPr>
        <w:t xml:space="preserve">两对象局部时间窗内的相对速度、切向滑移和法线夹角变化趋势的综合描述，是区分粘连与正常接触的关键特征。</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滞回阈值（Hysteresis Threshold）：</w:t>
      </w:r>
      <w:r>
        <w:rPr>
          <w:rFonts w:ascii="微软雅黑" w:eastAsia="微软雅黑" w:hAnsi="微软雅黑"/>
          <w:sz w:val="18"/>
          <w:szCs w:val="18"/>
        </w:rPr>
        <w:t xml:space="preserve">进入告警阈值高于退出告警阈值，防止分数在阈值附近抖动导致告警频繁切换。</w:t>
      </w:r>
    </w:p>
    <w:p w14:paraId="70490328"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【发明构思】</w:t>
      </w:r>
      <w:r w:rsidR="00D75CFA"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w:t>
      </w:r>
      <w:r w:rsidR="00D75CFA" w:rsidRPr="003F57CF">
        <w:rPr>
          <w:rFonts w:ascii="微软雅黑" w:eastAsia="微软雅黑" w:hAnsi="微软雅黑" w:hint="eastAsia"/>
          <w:sz w:val="18"/>
          <w:szCs w:val="18"/>
        </w:rPr>
        <w:t>的技术关键点</w:t>
      </w:r>
      <w:r w:rsidR="00B138EC" w:rsidRPr="003F57CF">
        <w:rPr>
          <w:rFonts w:ascii="微软雅黑" w:eastAsia="微软雅黑" w:hAnsi="微软雅黑" w:hint="eastAsia"/>
          <w:sz w:val="18"/>
          <w:szCs w:val="18"/>
        </w:rPr>
        <w:t>或功能关键点介绍</w:t>
      </w:r>
      <w:r w:rsidR="00E156EF" w:rsidRPr="00DB1745">
        <w:rPr>
          <w:rFonts w:ascii="微软雅黑" w:eastAsia="微软雅黑" w:hAnsi="微软雅黑" w:hint="eastAsia"/>
          <w:color w:val="FF0000"/>
          <w:sz w:val="18"/>
          <w:szCs w:val="18"/>
        </w:rPr>
        <w:t>（</w:t>
      </w:r>
      <w:r w:rsidR="00E156EF"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本发明针对角色头发、布料及附件在蒙皮或动画播放过程中出现的穿插与粘连问题，提出一种"几何相交判定 + 时序一致性判定 + 拓扑分组约束"的组合自动检测方法。核心创新在于将"穿插"和"粘连"定义为两类驱动机制不同的异常类型，分别建立可量化评分模型，并通过组合规则实现准确分类、快速定位与可解释输出。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本发明欲保护的技术关键点包括以下六个协同模块：</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关键点一：分组约束驱动的检测对象构建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基于部件分组（头发/躯干/布料/附件）和可检关系矩阵 </w:t>
      </w:r>
      <m:oMath>
        <m:box>
          <m:e>
            <m:r>
              <m:rPr>
                <m:sty m:val="i"/>
              </m:rPr>
              <m:t>𝐑</m:t>
            </m:r>
          </m:e>
        </m:box>
      </m:oMath>
      <w:r>
        <w:rPr>
          <w:rFonts w:ascii="微软雅黑" w:eastAsia="微软雅黑" w:hAnsi="微软雅黑"/>
          <w:sz w:val="18"/>
          <w:szCs w:val="18"/>
        </w:rPr>
        <w:t xml:space="preserve"> 定义检测对象对集合，避免同组内相邻面片自检误报，并支持白名单豁免机制。</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关键点二：双阶段快速检测框架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粗筛阶段采用BVH或近邻索引筛选候选对，时间复杂度约 </w:t>
      </w:r>
      <m:oMath>
        <m:box>
          <m:e>
            <m:r>
              <m:rPr>
                <m:sty m:val="i"/>
              </m:rPr>
              <m:t>O</m:t>
            </m:r>
            <m:r>
              <m:rPr>
                <m:sty m:val="p"/>
              </m:rPr>
              <m:t>(</m:t>
            </m:r>
            <m:r>
              <m:rPr>
                <m:sty m:val="i"/>
              </m:rPr>
              <m:t>K</m:t>
            </m:r>
            <m:r>
              <m:rPr>
                <m:sty m:val="p"/>
              </m:rPr>
              <m:t>log</m:t>
            </m:r>
            <m:r>
              <m:rPr>
                <m:sty m:val="i"/>
              </m:rPr>
              <m:t>K</m:t>
            </m:r>
            <m:r>
              <m:rPr>
                <m:sty m:val="p"/>
              </m:rPr>
              <m:t>)</m:t>
            </m:r>
          </m:e>
        </m:box>
      </m:oMath>
      <w:r>
        <w:rPr>
          <w:rFonts w:ascii="微软雅黑" w:eastAsia="微软雅黑" w:hAnsi="微软雅黑"/>
          <w:sz w:val="18"/>
          <w:szCs w:val="18"/>
        </w:rPr>
        <w:t xml:space="preserve">；精筛阶段对候选对执行精确几何计算，提取相交深度、面积、最近距离、法线关系和相对运动特征。</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关键点三：穿插判定指标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将相交深度 </w:t>
      </w:r>
      <m:oMath>
        <m:box>
          <m:e>
            <m:r>
              <m:rPr>
                <m:sty m:val="i"/>
              </m:rPr>
              <m:t>d</m:t>
            </m:r>
          </m:e>
        </m:box>
      </m:oMath>
      <w:r>
        <w:rPr>
          <w:rFonts w:ascii="微软雅黑" w:eastAsia="微软雅黑" w:hAnsi="微软雅黑"/>
          <w:sz w:val="18"/>
          <w:szCs w:val="18"/>
        </w:rPr>
        <w:t xml:space="preserve">、面积 </w:t>
      </w:r>
      <m:oMath>
        <m:box>
          <m:e>
            <m:r>
              <m:rPr>
                <m:sty m:val="i"/>
              </m:rPr>
              <m:t>a</m:t>
            </m:r>
          </m:e>
        </m:box>
      </m:oMath>
      <w:r>
        <w:rPr>
          <w:rFonts w:ascii="微软雅黑" w:eastAsia="微软雅黑" w:hAnsi="微软雅黑"/>
          <w:sz w:val="18"/>
          <w:szCs w:val="18"/>
        </w:rPr>
        <w:t xml:space="preserve">、持续帧数 </w:t>
      </w:r>
      <m:oMath>
        <m:box>
          <m:e>
            <m:r>
              <m:rPr>
                <m:sty m:val="i"/>
              </m:rPr>
              <m:t>c</m:t>
            </m:r>
          </m:e>
        </m:box>
      </m:oMath>
      <w:r>
        <w:rPr>
          <w:rFonts w:ascii="微软雅黑" w:eastAsia="微软雅黑" w:hAnsi="微软雅黑"/>
          <w:sz w:val="18"/>
          <w:szCs w:val="18"/>
        </w:rPr>
        <w:t xml:space="preserve"> 联合建模为穿插分数 </w:t>
      </w:r>
      <m:oMath>
        <m:box>
          <m:e>
            <m:sSub>
              <m:e>
                <m:r>
                  <m:rPr>
                    <m:sty m:val="i"/>
                  </m:rPr>
                  <m:t>P</m:t>
                </m:r>
              </m:e>
              <m:sub>
                <m:r>
                  <m:rPr>
                    <m:sty m:val="i"/>
                  </m:rPr>
                  <m:t>t</m:t>
                </m:r>
              </m:sub>
            </m:sSub>
          </m:e>
        </m:box>
      </m:oMath>
      <w:r>
        <w:rPr>
          <w:rFonts w:ascii="微软雅黑" w:eastAsia="微软雅黑" w:hAnsi="微软雅黑"/>
          <w:sz w:val="18"/>
          <w:szCs w:val="18"/>
        </w:rPr>
        <w:t xml:space="preserve">，按分数大小对穿插严重度分级，从布尔判断升级为可排序量化评估。</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关键点四：粘连判定指标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将"持续近距离 + 低切向滑移 + 相对速度同向 + 法线关系稳定"联合建模为粘连分数 </w:t>
      </w:r>
      <m:oMath>
        <m:box>
          <m:e>
            <m:sSub>
              <m:e>
                <m:r>
                  <m:rPr>
                    <m:sty m:val="i"/>
                  </m:rPr>
                  <m:t>S</m:t>
                </m:r>
              </m:e>
              <m:sub>
                <m:r>
                  <m:rPr>
                    <m:sty m:val="i"/>
                  </m:rPr>
                  <m:t>t</m:t>
                </m:r>
              </m:sub>
            </m:sSub>
          </m:e>
        </m:box>
      </m:oMath>
      <w:r>
        <w:rPr>
          <w:rFonts w:ascii="微软雅黑" w:eastAsia="微软雅黑" w:hAnsi="微软雅黑"/>
          <w:sz w:val="18"/>
          <w:szCs w:val="18"/>
        </w:rPr>
        <w:t xml:space="preserve">，通过多维特征组合区分粘连异常与正常近距离接触。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关键点五：正常接触区分机制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通过白名单豁免、滑移释放规则、动作上下文规则三类抑制机制，避免将合法接触误判为粘连，显著降低生产场景误报率。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关键点六：区域级定位与可解释输出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将触发异常的面片对映射至连通域，输出区域编号、异常类别、严重度、时间区间及触发特征证据链，便于人工快速复核和后续修复模块定向调用。</w:t>
      </w:r>
    </w:p>
    <w:p w14:paraId="336F5869" w14:textId="77777777" w:rsidR="00D75CFA" w:rsidRPr="003F57CF" w:rsidRDefault="00087110"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【背景技术】</w:t>
      </w:r>
      <w:r w:rsidR="004A0AD4" w:rsidRPr="003F57CF">
        <w:rPr>
          <w:rFonts w:ascii="微软雅黑" w:eastAsia="微软雅黑" w:hAnsi="微软雅黑" w:hint="eastAsia"/>
          <w:sz w:val="18"/>
          <w:szCs w:val="18"/>
        </w:rPr>
        <w:t>与本发明</w:t>
      </w:r>
      <w:r w:rsidR="00D75CFA" w:rsidRPr="003F57CF">
        <w:rPr>
          <w:rFonts w:ascii="微软雅黑" w:eastAsia="微软雅黑" w:hAnsi="微软雅黑" w:hint="eastAsia"/>
          <w:sz w:val="18"/>
          <w:szCs w:val="18"/>
        </w:rPr>
        <w:t>最相近的现有技术</w:t>
      </w:r>
    </w:p>
    <w:p w14:paraId="519F70B0"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.1</w:t>
      </w:r>
      <w:r w:rsidR="004670B1" w:rsidRPr="003F57CF">
        <w:rPr>
          <w:rFonts w:ascii="微软雅黑" w:eastAsia="微软雅黑" w:hAnsi="微软雅黑" w:hint="eastAsia"/>
          <w:sz w:val="18"/>
          <w:szCs w:val="18"/>
        </w:rPr>
        <w:t>相关背景描述，以及</w:t>
      </w:r>
      <w:r w:rsidR="00D75CFA" w:rsidRPr="003F57CF">
        <w:rPr>
          <w:rFonts w:ascii="微软雅黑" w:eastAsia="微软雅黑" w:hAnsi="微软雅黑" w:hint="eastAsia"/>
          <w:sz w:val="18"/>
          <w:szCs w:val="18"/>
        </w:rPr>
        <w:t>现有技术的技术方案</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方案一：纯碰撞检测方案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依赖几何相交测试输出布尔结果，能识别明显穿透，但忽略持续性与视觉影响程度，无法输出穿插严重度量化分级，容易过度报警。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方案二：纯距离阈值方案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最近点面距离低于固定阈值时判异常。统一阈值难以在头发/布料/躯干等不同部位复用，将正常近距离接触误判为粘连的概率较高。</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方案三：单帧判定方案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只分析当前帧几何关系，不考虑时间连续性，对瞬时穿插、采样抖动和动画插值误差敏感，告警稳定性差。</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方案四：人工目检方案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由动画师逐镜头检查，准确度可接受，但成本高、吞吐量低、跨人一致性差，难以规模化应用。</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方案五：未分组自检方案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不区分部件分组，导致同对象内部相邻三角面片互检触发大量假阳性，实际可用性极低。</w:t>
      </w:r>
    </w:p>
    <w:p w14:paraId="5FFC1AAA"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现有技术的缺点</w:t>
      </w:r>
      <w:r w:rsidR="004670B1" w:rsidRPr="003F57CF">
        <w:rPr>
          <w:rFonts w:ascii="微软雅黑" w:eastAsia="微软雅黑" w:hAnsi="微软雅黑" w:hint="eastAsia"/>
          <w:sz w:val="18"/>
          <w:szCs w:val="18"/>
        </w:rPr>
        <w:t>或尚未解决的问题，以</w:t>
      </w:r>
      <w:r w:rsidR="00D75CFA" w:rsidRPr="003F57CF">
        <w:rPr>
          <w:rFonts w:ascii="微软雅黑" w:eastAsia="微软雅黑" w:hAnsi="微软雅黑" w:hint="eastAsia"/>
          <w:sz w:val="18"/>
          <w:szCs w:val="18"/>
        </w:rPr>
        <w:t>及本</w:t>
      </w:r>
      <w:r w:rsidR="004670B1"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技术方案</w:t>
      </w:r>
      <w:r w:rsidR="004670B1" w:rsidRPr="003F57CF">
        <w:rPr>
          <w:rFonts w:ascii="微软雅黑" w:eastAsia="微软雅黑" w:hAnsi="微软雅黑" w:hint="eastAsia"/>
          <w:sz w:val="18"/>
          <w:szCs w:val="18"/>
        </w:rPr>
        <w:t>可以</w:t>
      </w:r>
      <w:r w:rsidR="00D75CFA" w:rsidRPr="003F57CF">
        <w:rPr>
          <w:rFonts w:ascii="微软雅黑" w:eastAsia="微软雅黑" w:hAnsi="微软雅黑" w:hint="eastAsia"/>
          <w:sz w:val="18"/>
          <w:szCs w:val="18"/>
        </w:rPr>
        <w:t>解决的问题</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缺陷一：穿插严重度不可量化</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多数方案只输出布尔结果，无法按严重度排序和优先修复。本发明引入深度、面积和持续帧数联合评分，实现可量化排序。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缺陷二：粘连定义不充分</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仅靠近距离无法区分正常接触与粘连错误。本发明引入相对速度、切向滑移和法线一致性组合特征，实现更稳健的粘连区分。</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缺陷三：误报率偏高</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缺乏分组约束和白名单机制导致大量假阳性。本发明通过可检关系矩阵和合法接触白名单显著降低误报率。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缺陷四：时序噪声敏感</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单帧策略告警不稳定。本发明使用持续帧计数和时序平滑提升告警稳定性，降低采样抖动引发的闪烁告警。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缺陷五：缺乏可解释输出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现有方案多只给单一分数，不输出具体异常区域和触发依据。本发明输出异常区域、触发特征证据链和建议分类，便于快速复核与定向修复。</w:t>
      </w:r>
    </w:p>
    <w:p w14:paraId="732D23A3" w14:textId="77777777" w:rsidR="00D75CFA" w:rsidRPr="003F57CF" w:rsidRDefault="004670B1"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color w:val="000000"/>
          <w:sz w:val="18"/>
          <w:szCs w:val="18"/>
        </w:rPr>
        <w:t>、</w:t>
      </w:r>
      <w:r w:rsidR="00A75D12" w:rsidRPr="008523DF">
        <w:rPr>
          <w:rFonts w:ascii="微软雅黑" w:eastAsia="微软雅黑" w:hAnsi="微软雅黑" w:hint="eastAsia"/>
          <w:b/>
          <w:bCs/>
          <w:color w:val="000000"/>
          <w:sz w:val="18"/>
          <w:szCs w:val="18"/>
        </w:rPr>
        <w:t>【发明内容】</w:t>
      </w:r>
      <w:r w:rsidR="00D75CFA" w:rsidRPr="003F57CF">
        <w:rPr>
          <w:rFonts w:ascii="微软雅黑" w:eastAsia="微软雅黑" w:hAnsi="微软雅黑" w:hint="eastAsia"/>
          <w:sz w:val="18"/>
          <w:szCs w:val="18"/>
        </w:rPr>
        <w:t>本</w:t>
      </w:r>
      <w:r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方案的详细阐述</w:t>
      </w:r>
      <w:r w:rsidR="003F57CF">
        <w:rPr>
          <w:rFonts w:ascii="微软雅黑" w:eastAsia="微软雅黑" w:hAnsi="微软雅黑" w:hint="eastAsia"/>
          <w:sz w:val="18"/>
          <w:szCs w:val="18"/>
        </w:rPr>
        <w:t>（图文并茂）</w:t>
      </w:r>
      <w:r w:rsidR="00D75CFA" w:rsidRPr="003F57CF">
        <w:rPr>
          <w:rFonts w:ascii="微软雅黑" w:eastAsia="微软雅黑" w:hAnsi="微软雅黑" w:hint="eastAsia"/>
          <w:sz w:val="18"/>
          <w:szCs w:val="18"/>
        </w:rPr>
        <w:t xml:space="preserve"> </w:t>
      </w:r>
    </w:p>
    <w:p w14:paraId="25BD2551" w14:textId="77777777" w:rsidR="002E7E7C" w:rsidRPr="003F57CF" w:rsidRDefault="004670B1"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.1产品侧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产品侧可作为DCC插件、离线质检服务或资产导入闸门中的检测模块，部署流程如下：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步骤一：输入接入与规则装载</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读取网格序列 </w:t>
      </w:r>
      <m:oMath>
        <m:box>
          <m:e>
            <m:sSub>
              <m:e>
                <m:r>
                  <m:rPr>
                    <m:sty m:val="i"/>
                  </m:rPr>
                  <m:t>𝐕</m:t>
                </m:r>
              </m:e>
              <m:sub>
                <m:box>
                  <m:e>
                    <m:r>
                      <m:rPr>
                        <m:sty m:val="p"/>
                      </m:rPr>
                      <m:t>1</m:t>
                    </m:r>
                    <m:r>
                      <m:rPr>
                        <m:sty m:val="i"/>
                      </m:rPr>
                      <m:t>:</m:t>
                    </m:r>
                    <m:r>
                      <m:rPr>
                        <m:sty m:val="i"/>
                      </m:rPr>
                      <m:t>T</m:t>
                    </m:r>
                  </m:e>
                </m:box>
              </m:sub>
            </m:sSub>
          </m:e>
        </m:box>
      </m:oMath>
      <w:r>
        <w:rPr>
          <w:rFonts w:ascii="微软雅黑" w:eastAsia="微软雅黑" w:hAnsi="微软雅黑"/>
          <w:sz w:val="18"/>
          <w:szCs w:val="18"/>
        </w:rPr>
        <w:t xml:space="preserve">、部件分组信息、动画帧数据及可选骨骼影响域映射；同步加载可检关系矩阵 </w:t>
      </w:r>
      <m:oMath>
        <m:box>
          <m:e>
            <m:r>
              <m:rPr>
                <m:sty m:val="i"/>
              </m:rPr>
              <m:t>𝐑</m:t>
            </m:r>
          </m:e>
        </m:box>
      </m:oMath>
      <w:r>
        <w:rPr>
          <w:rFonts w:ascii="微软雅黑" w:eastAsia="微软雅黑" w:hAnsi="微软雅黑"/>
          <w:sz w:val="18"/>
          <w:szCs w:val="18"/>
        </w:rPr>
        <w:t xml:space="preserve">、阈值配置 </w:t>
      </w:r>
      <m:oMath>
        <m:box>
          <m:e>
            <m:r>
              <m:rPr>
                <m:sty m:val="i"/>
              </m:rPr>
              <m:t>Θ</m:t>
            </m:r>
          </m:e>
        </m:box>
      </m:oMath>
      <w:r>
        <w:rPr>
          <w:rFonts w:ascii="微软雅黑" w:eastAsia="微软雅黑" w:hAnsi="微软雅黑"/>
          <w:sz w:val="18"/>
          <w:szCs w:val="18"/>
        </w:rPr>
        <w:t xml:space="preserve">、白名单规则集合和告警级别映射。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步骤二：批量检测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逐帧并行执行候选对粗筛与穿插/粘连双指标计算，支持多线程分组并行以提升吞吐量；离线模式处理完整序列，交互模式随时间轴播放实时刷新异常提示。</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步骤三：异常聚类与展示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将触发异常的面片对/顶点对映射至拓扑连通域，输出区域级聚类结果；在视图中叠加异常热力图（穿插/粘连区域分色显示）、严重度排序列表，并支持跳转至异常帧。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步骤四：报告归档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输出结构化报告，包含异常类别、时间区间、最大深度、持续帧数、峰值分数、触发规则版本，支持后续修复模块定向调用。</w:t>
      </w:r>
    </w:p>
    <w:p>
      <w:pPr>
        <w:jc w:val="center"/>
      </w:pPr>
      <w:r>
        <w:drawing>
          <wp:inline distT="0" distB="0" distL="0" distR="0">
            <wp:extent cx="4572000" cy="2493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7"/>
                    <a:stretch>
                      <a:fillRect/>
                    </a:stretch>
                  </pic:blipFill>
                  <pic:spPr>
                    <a:xfrm>
                      <a:off x="0" y="0"/>
                      <a:ext cx="4572000" cy="2493818"/>
                    </a:xfrm>
                    <a:prstGeom prst="rect">
                      <a:avLst/>
                    </a:prstGeom>
                  </pic:spPr>
                </pic:pic>
              </a:graphicData>
            </a:graphic>
          </wp:inline>
        </w:drawing>
      </w:r>
    </w:p>
    <w:p>
      <w:pPr>
        <w:jc w:val="center"/>
      </w:pPr>
      <w:r>
        <w:rPr>
          <w:sz w:val="18"/>
          <w:szCs w:val="18"/>
        </w:rPr>
        <w:t>图1 双阶段穿插粘连检测框架流程图</w:t>
      </w:r>
    </w:p>
    <w:p w14:paraId="0B5B3A50" w14:textId="77777777" w:rsidR="002E7E7C" w:rsidRPr="003F57CF" w:rsidRDefault="003F57CF"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.2技术侧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技术侧采用"构建对象对 → 粗筛 → 精筛 → 双指标评分 → 时序判定 → 连通域聚类定位"的完整流水线。</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4.2.1 输入与对象对构建</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输入定义：</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顶点序列 </w:t>
      </w:r>
      <m:oMath>
        <m:box>
          <m:e>
            <m:sSub>
              <m:e>
                <m:r>
                  <m:rPr>
                    <m:sty m:val="i"/>
                  </m:rPr>
                  <m:t>𝐕</m:t>
                </m:r>
              </m:e>
              <m:sub>
                <m:box>
                  <m:e>
                    <m:r>
                      <m:rPr>
                        <m:sty m:val="p"/>
                      </m:rPr>
                      <m:t>1</m:t>
                    </m:r>
                    <m:r>
                      <m:rPr>
                        <m:sty m:val="i"/>
                      </m:rPr>
                      <m:t>:</m:t>
                    </m:r>
                    <m:r>
                      <m:rPr>
                        <m:sty m:val="i"/>
                      </m:rPr>
                      <m:t>T</m:t>
                    </m:r>
                  </m:e>
                </m:box>
              </m:sub>
            </m:sSub>
            <m:r>
              <m:rPr>
                <m:sty m:val="p"/>
              </m:rPr>
              <m:t>∈</m:t>
            </m:r>
            <m:sSup>
              <m:e>
                <m:r>
                  <m:rPr>
                    <m:sty m:val="i"/>
                  </m:rPr>
                  <m:t>ℝ</m:t>
                </m:r>
              </m:e>
              <m:sup>
                <m:box>
                  <m:e>
                    <m:r>
                      <m:rPr>
                        <m:sty m:val="i"/>
                      </m:rPr>
                      <m:t>T</m:t>
                    </m:r>
                    <m:r>
                      <m:rPr>
                        <m:sty m:val="p"/>
                      </m:rPr>
                      <m:t>×</m:t>
                    </m:r>
                    <m:r>
                      <m:rPr>
                        <m:sty m:val="i"/>
                      </m:rPr>
                      <m:t>N</m:t>
                    </m:r>
                    <m:r>
                      <m:rPr>
                        <m:sty m:val="p"/>
                      </m:rPr>
                      <m:t>×</m:t>
                    </m:r>
                    <m:r>
                      <m:rPr>
                        <m:sty m:val="p"/>
                      </m:rPr>
                      <m:t>3</m:t>
                    </m:r>
                  </m:e>
                </m:box>
              </m:sup>
            </m:s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拓扑信息 </w:t>
      </w:r>
      <m:oMath>
        <m:box>
          <m:e>
            <m:r>
              <m:rPr>
                <m:sty m:val="i"/>
              </m:rPr>
              <m:t>ℳ</m:t>
            </m:r>
            <m:r>
              <m:rPr>
                <m:sty m:val="p"/>
              </m:rPr>
              <m:t>=</m:t>
            </m:r>
            <m:r>
              <m:rPr>
                <m:sty m:val="p"/>
              </m:rPr>
              <m:t>(</m:t>
            </m:r>
            <m:r>
              <m:rPr>
                <m:sty m:val="i"/>
              </m:rPr>
              <m:t>𝒱</m:t>
            </m:r>
            <m:r>
              <m:rPr>
                <m:sty m:val="p"/>
              </m:rPr>
              <m:t>,</m:t>
            </m:r>
            <m:r>
              <m:rPr>
                <m:sty m:val="i"/>
              </m:rPr>
              <m:t>ℰ</m:t>
            </m:r>
            <m:r>
              <m:rPr>
                <m:sty m:val="p"/>
              </m:rPr>
              <m:t>,</m:t>
            </m:r>
            <m:r>
              <m:rPr>
                <m:sty m:val="i"/>
              </m:rPr>
              <m:t>ℱ</m:t>
            </m:r>
            <m:r>
              <m:rPr>
                <m:sty m:val="p"/>
              </m:rPr>
              <m:t>)</m:t>
            </m:r>
          </m:e>
        </m:box>
      </m:oMath>
      <w:r>
        <w:rPr>
          <w:rFonts w:ascii="微软雅黑" w:eastAsia="微软雅黑" w:hAnsi="微软雅黑"/>
          <w:sz w:val="18"/>
          <w:szCs w:val="18"/>
        </w:rPr>
        <w:t xml:space="preserve"> 及部件分组函数 </w:t>
      </w:r>
      <m:oMath>
        <m:box>
          <m:e>
            <m:r>
              <m:rPr>
                <m:sty m:val="i"/>
              </m:rPr>
              <m:t>g</m:t>
            </m:r>
            <m:r>
              <m:rPr>
                <m:sty m:val="p"/>
              </m:rPr>
              <m:t>(</m:t>
            </m:r>
            <m:r>
              <m:rPr>
                <m:sty m:val="i"/>
              </m:rPr>
              <m:t>f</m:t>
            </m:r>
            <m:r>
              <m:rPr>
                <m:sty m:val="p"/>
              </m:rPr>
              <m:t>)</m:t>
            </m:r>
            <m:r>
              <m:rPr>
                <m:sty m:val="p"/>
              </m:rPr>
              <m:t>→</m:t>
            </m:r>
            <m:r>
              <m:rPr>
                <m:nor/>
              </m:rPr>
              <m:t>part\_id</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可检关系矩阵 </w:t>
      </w:r>
      <m:oMath>
        <m:box>
          <m:e>
            <m:r>
              <m:rPr>
                <m:sty m:val="i"/>
              </m:rPr>
              <m:t>𝐑</m:t>
            </m:r>
            <m:r>
              <m:rPr>
                <m:sty m:val="p"/>
              </m:rPr>
              <m:t>∈</m:t>
            </m:r>
            <m:r>
              <m:rPr>
                <m:sty m:val="p"/>
              </m:rPr>
              <m:t>{</m:t>
            </m:r>
            <m:r>
              <m:rPr>
                <m:sty m:val="p"/>
              </m:rPr>
              <m:t>0</m:t>
            </m:r>
            <m:r>
              <m:rPr>
                <m:sty m:val="p"/>
              </m:rPr>
              <m:t>,</m:t>
            </m:r>
            <m:r>
              <m:rPr>
                <m:sty m:val="p"/>
              </m:rPr>
              <m:t>1</m:t>
            </m:r>
            <m:sSup>
              <m:e>
                <m:r>
                  <m:rPr>
                    <m:sty m:val="p"/>
                  </m:rPr>
                  <m:t>}</m:t>
                </m:r>
              </m:e>
              <m:sup>
                <m:box>
                  <m:e>
                    <m:r>
                      <m:rPr>
                        <m:sty m:val="i"/>
                      </m:rPr>
                      <m:t>P</m:t>
                    </m:r>
                    <m:r>
                      <m:rPr>
                        <m:sty m:val="p"/>
                      </m:rPr>
                      <m:t>×</m:t>
                    </m:r>
                    <m:r>
                      <m:rPr>
                        <m:sty m:val="i"/>
                      </m:rPr>
                      <m:t>P</m:t>
                    </m:r>
                  </m:e>
                </m:box>
              </m:sup>
            </m:sSup>
          </m:e>
        </m:box>
      </m:oMath>
      <w:r>
        <w:rPr>
          <w:rFonts w:ascii="微软雅黑" w:eastAsia="微软雅黑" w:hAnsi="微软雅黑"/>
          <w:sz w:val="18"/>
          <w:szCs w:val="18"/>
        </w:rPr>
        <w:t xml:space="preserve">（</w:t>
      </w:r>
      <m:oMath>
        <m:box>
          <m:e>
            <m:r>
              <m:rPr>
                <m:sty m:val="i"/>
              </m:rPr>
              <m:t>P</m:t>
            </m:r>
          </m:e>
        </m:box>
      </m:oMath>
      <w:r>
        <w:rPr>
          <w:rFonts w:ascii="微软雅黑" w:eastAsia="微软雅黑" w:hAnsi="微软雅黑"/>
          <w:sz w:val="18"/>
          <w:szCs w:val="18"/>
        </w:rPr>
        <w:t xml:space="preserve"> 为部件总数）；</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 阈值配置 </w:t>
      </w:r>
      <m:oMath>
        <m:box>
          <m:e>
            <m:r>
              <m:rPr>
                <m:sty m:val="i"/>
              </m:rPr>
              <m:t>Θ</m:t>
            </m:r>
            <m:r>
              <m:rPr>
                <m:sty m:val="p"/>
              </m:rPr>
              <m:t>=</m:t>
            </m:r>
            <m:r>
              <m:rPr>
                <m:sty m:val="p"/>
              </m:rPr>
              <m:t>{</m:t>
            </m:r>
            <m:sSub>
              <m:e>
                <m:r>
                  <m:rPr>
                    <m:sty m:val="i"/>
                  </m:rPr>
                  <m:t>τ</m:t>
                </m:r>
              </m:e>
              <m:sub>
                <m:r>
                  <m:rPr>
                    <m:sty m:val="i"/>
                  </m:rPr>
                  <m:t>d</m:t>
                </m:r>
              </m:sub>
            </m:sSub>
            <m:r>
              <m:rPr>
                <m:sty m:val="p"/>
              </m:rPr>
              <m:t>,</m:t>
            </m:r>
            <m:sSub>
              <m:e>
                <m:r>
                  <m:rPr>
                    <m:sty m:val="i"/>
                  </m:rPr>
                  <m:t>τ</m:t>
                </m:r>
              </m:e>
              <m:sub>
                <m:r>
                  <m:rPr>
                    <m:sty m:val="i"/>
                  </m:rPr>
                  <m:t>a</m:t>
                </m:r>
              </m:sub>
            </m:sSub>
            <m:r>
              <m:rPr>
                <m:sty m:val="p"/>
              </m:rPr>
              <m:t>,</m:t>
            </m:r>
            <m:sSub>
              <m:e>
                <m:r>
                  <m:rPr>
                    <m:sty m:val="i"/>
                  </m:rPr>
                  <m:t>τ</m:t>
                </m:r>
              </m:e>
              <m:sub>
                <m:r>
                  <m:rPr>
                    <m:sty m:val="i"/>
                  </m:rPr>
                  <m:t>t</m:t>
                </m:r>
              </m:sub>
            </m:sSub>
            <m:r>
              <m:rPr>
                <m:sty m:val="p"/>
              </m:rPr>
              <m:t>,</m:t>
            </m:r>
            <m:sSub>
              <m:e>
                <m:r>
                  <m:rPr>
                    <m:sty m:val="i"/>
                  </m:rPr>
                  <m:t>τ</m:t>
                </m:r>
              </m:e>
              <m:sub>
                <m:r>
                  <m:rPr>
                    <m:sty m:val="i"/>
                  </m:rPr>
                  <m:t>q</m:t>
                </m:r>
              </m:sub>
            </m:sSub>
            <m:r>
              <m:rPr>
                <m:sty m:val="p"/>
              </m:rPr>
              <m:t>,</m:t>
            </m:r>
            <m:sSub>
              <m:e>
                <m:r>
                  <m:rPr>
                    <m:sty m:val="i"/>
                  </m:rPr>
                  <m:t>τ</m:t>
                </m:r>
              </m:e>
              <m:sub>
                <m:r>
                  <m:rPr>
                    <m:sty m:val="i"/>
                  </m:rPr>
                  <m:t>v</m:t>
                </m:r>
              </m:sub>
            </m:sSub>
            <m:r>
              <m:rPr>
                <m:sty m:val="p"/>
              </m:rPr>
              <m:t>,</m:t>
            </m:r>
            <m:sSub>
              <m:e>
                <m:r>
                  <m:rPr>
                    <m:sty m:val="i"/>
                  </m:rPr>
                  <m:t>τ</m:t>
                </m:r>
              </m:e>
              <m:sub>
                <m:r>
                  <m:rPr>
                    <m:sty m:val="i"/>
                  </m:rPr>
                  <m:t>s</m:t>
                </m:r>
              </m:sub>
            </m:sSub>
            <m:r>
              <m:rPr>
                <m:sty m:val="p"/>
              </m:rPr>
              <m:t>,</m:t>
            </m:r>
            <m:sSub>
              <m:e>
                <m:r>
                  <m:rPr>
                    <m:sty m:val="i"/>
                  </m:rPr>
                  <m:t>τ</m:t>
                </m:r>
              </m:e>
              <m:sub>
                <m:r>
                  <m:rPr>
                    <m:sty m:val="i"/>
                  </m:rPr>
                  <m:t>b</m:t>
                </m:r>
              </m:sub>
            </m:sSub>
            <m:r>
              <m:rPr>
                <m:sty m:val="p"/>
              </m:rPr>
              <m:t>}</m:t>
            </m:r>
          </m:e>
        </m:box>
      </m:oMath>
      <w:r>
        <w:rPr>
          <w:rFonts w:ascii="微软雅黑" w:eastAsia="微软雅黑" w:hAnsi="微软雅黑"/>
          <w:sz w:val="18"/>
          <w:szCs w:val="18"/>
        </w:rPr>
        <w:t xml:space="preserve"> 及白名单规则集合。</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对象对构建规则：</w:t>
      </w:r>
      <w:r>
        <w:rPr>
          <w:rFonts w:ascii="微软雅黑" w:eastAsia="微软雅黑" w:hAnsi="微软雅黑"/>
          <w:sz w:val="18"/>
          <w:szCs w:val="18"/>
        </w:rPr>
        <w:t xml:space="preserve"> 若 </w:t>
      </w:r>
      <m:oMath>
        <m:box>
          <m:e>
            <m:r>
              <m:rPr>
                <m:sty m:val="i"/>
              </m:rPr>
              <m:t>𝐑</m:t>
            </m:r>
            <m:r>
              <m:rPr>
                <m:sty m:val="p"/>
              </m:rPr>
              <m:t>[</m:t>
            </m:r>
            <m:sSub>
              <m:e>
                <m:r>
                  <m:rPr>
                    <m:sty m:val="i"/>
                  </m:rPr>
                  <m:t>p</m:t>
                </m:r>
              </m:e>
              <m:sub>
                <m:r>
                  <m:rPr>
                    <m:sty m:val="i"/>
                  </m:rPr>
                  <m:t>i</m:t>
                </m:r>
              </m:sub>
            </m:sSub>
            <m:r>
              <m:rPr>
                <m:sty m:val="p"/>
              </m:rPr>
              <m:t>,</m:t>
            </m:r>
            <m:sSub>
              <m:e>
                <m:r>
                  <m:rPr>
                    <m:sty m:val="i"/>
                  </m:rPr>
                  <m:t>p</m:t>
                </m:r>
              </m:e>
              <m:sub>
                <m:r>
                  <m:rPr>
                    <m:sty m:val="i"/>
                  </m:rPr>
                  <m:t>j</m:t>
                </m:r>
              </m:sub>
            </m:sSub>
            <m:r>
              <m:rPr>
                <m:sty m:val="p"/>
              </m:rPr>
              <m:t>]</m:t>
            </m:r>
            <m:r>
              <m:rPr>
                <m:sty m:val="p"/>
              </m:rPr>
              <m:t>=</m:t>
            </m:r>
            <m:r>
              <m:rPr>
                <m:sty m:val="p"/>
              </m:rPr>
              <m:t>0</m:t>
            </m:r>
          </m:e>
        </m:box>
      </m:oMath>
      <w:r>
        <w:rPr>
          <w:rFonts w:ascii="微软雅黑" w:eastAsia="微软雅黑" w:hAnsi="微软雅黑"/>
          <w:sz w:val="18"/>
          <w:szCs w:val="18"/>
        </w:rPr>
        <w:t xml:space="preserve"> 则跳过该部件对；同组内相邻面片对（共享边或顶点）默认跳过；白名单规则中的对象对在指定动作区间内采用放宽阈值或屏蔽告警模式。</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4.2.2 粗筛阶段（Broad Phase）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每帧执行包围体粗筛，具体流程如下：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步骤一：包围体构建与更新。</w:t>
      </w:r>
      <w:r>
        <w:rPr>
          <w:rFonts w:ascii="微软雅黑" w:eastAsia="微软雅黑" w:hAnsi="微软雅黑"/>
          <w:sz w:val="18"/>
          <w:szCs w:val="18"/>
        </w:rPr>
        <w:t xml:space="preserve"> 对每个部件的所有面片构建轴对齐包围盒（AABB）或有向包围盒（OBB），在首帧执行完整构建，后续帧通过顶点位移增量更新包围盒端点：</w:t>
      </w:r>
      <m:oMath>
        <m:box>
          <m:e>
            <m:sSubSup>
              <m:e>
                <m:r>
                  <m:rPr>
                    <m:sty m:val="i"/>
                  </m:rPr>
                  <m:t>𝐛</m:t>
                </m:r>
              </m:e>
              <m:sub>
                <m:box>
                  <m:e>
                    <m:r>
                      <m:rPr>
                        <m:sty m:val="p"/>
                      </m:rPr>
                      <m:t>min</m:t>
                    </m:r>
                  </m:e>
                </m:box>
              </m:sub>
              <m:sup>
                <m:r>
                  <m:rPr>
                    <m:sty m:val="i"/>
                  </m:rPr>
                  <m:t>t</m:t>
                </m:r>
              </m:sup>
            </m:sSubSup>
            <m:r>
              <m:rPr>
                <m:sty m:val="p"/>
              </m:rPr>
              <m:t>=</m:t>
            </m:r>
            <m:r>
              <m:rPr>
                <m:sty m:val="p"/>
              </m:rPr>
              <m:t>min</m:t>
            </m:r>
            <m:r>
              <m:rPr>
                <m:sty m:val="p"/>
              </m:rPr>
              <m:t>(</m:t>
            </m:r>
            <m:sSubSup>
              <m:e>
                <m:r>
                  <m:rPr>
                    <m:sty m:val="i"/>
                  </m:rPr>
                  <m:t>𝐛</m:t>
                </m:r>
              </m:e>
              <m:sub>
                <m:box>
                  <m:e>
                    <m:r>
                      <m:rPr>
                        <m:sty m:val="p"/>
                      </m:rPr>
                      <m:t>min</m:t>
                    </m:r>
                  </m:e>
                </m:box>
              </m:sub>
              <m:sup>
                <m:box>
                  <m:e>
                    <m:r>
                      <m:rPr>
                        <m:sty m:val="i"/>
                      </m:rPr>
                      <m:t>t</m:t>
                    </m:r>
                    <m:r>
                      <m:rPr>
                        <m:sty m:val="p"/>
                      </m:rPr>
                      <m:t>−</m:t>
                    </m:r>
                    <m:r>
                      <m:rPr>
                        <m:sty m:val="p"/>
                      </m:rPr>
                      <m:t>1</m:t>
                    </m:r>
                  </m:e>
                </m:box>
              </m:sup>
            </m:sSubSup>
            <m:r>
              <m:rPr>
                <m:sty m:val="p"/>
              </m:rPr>
              <m:t>,</m:t>
            </m:r>
            <m:sSubSup>
              <m:e>
                <m:r>
                  <m:rPr>
                    <m:sty m:val="i"/>
                  </m:rPr>
                  <m:t>𝐯</m:t>
                </m:r>
              </m:e>
              <m:sub>
                <m:r>
                  <m:rPr>
                    <m:sty m:val="i"/>
                  </m:rPr>
                  <m:t>t</m:t>
                </m:r>
              </m:sub>
              <m:sup>
                <m:box>
                  <m:e>
                    <m:r>
                      <m:rPr>
                        <m:nor/>
                      </m:rPr>
                      <m:t>new</m:t>
                    </m:r>
                  </m:e>
                </m:box>
              </m:sup>
            </m:sSubSup>
            <m:r>
              <m:rPr>
                <m:sty m:val="p"/>
              </m:rPr>
              <m:t>)</m:t>
            </m:r>
          </m:e>
        </m:box>
      </m:oMath>
      <w:r>
        <w:rPr>
          <w:rFonts w:ascii="微软雅黑" w:eastAsia="微软雅黑" w:hAnsi="微软雅黑"/>
          <w:sz w:val="18"/>
          <w:szCs w:val="18"/>
        </w:rPr>
        <w:t xml:space="preserve">，</w:t>
      </w:r>
      <m:oMath>
        <m:box>
          <m:e>
            <m:sSubSup>
              <m:e>
                <m:r>
                  <m:rPr>
                    <m:sty m:val="i"/>
                  </m:rPr>
                  <m:t>𝐛</m:t>
                </m:r>
              </m:e>
              <m:sub>
                <m:box>
                  <m:e>
                    <m:r>
                      <m:rPr>
                        <m:sty m:val="p"/>
                      </m:rPr>
                      <m:t>max</m:t>
                    </m:r>
                  </m:e>
                </m:box>
              </m:sub>
              <m:sup>
                <m:r>
                  <m:rPr>
                    <m:sty m:val="i"/>
                  </m:rPr>
                  <m:t>t</m:t>
                </m:r>
              </m:sup>
            </m:sSubSup>
          </m:e>
        </m:box>
      </m:oMath>
      <w:r>
        <w:rPr>
          <w:rFonts w:ascii="微软雅黑" w:eastAsia="微软雅黑" w:hAnsi="微软雅黑"/>
          <w:sz w:val="18"/>
          <w:szCs w:val="18"/>
        </w:rPr>
        <w:t xml:space="preserve"> 类似。对运动剧烈帧执行完整重建。</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步骤二：层次遍历。</w:t>
      </w:r>
      <w:r>
        <w:rPr>
          <w:rFonts w:ascii="微软雅黑" w:eastAsia="微软雅黑" w:hAnsi="微软雅黑"/>
          <w:sz w:val="18"/>
          <w:szCs w:val="18"/>
        </w:rPr>
        <w:t xml:space="preserve"> 使用BVH层次结构组织部件级包围体，采用自顶向下递归遍历。对每对部件 </w:t>
      </w:r>
      <m:oMath>
        <m:box>
          <m:e>
            <m:r>
              <m:rPr>
                <m:sty m:val="p"/>
              </m:rPr>
              <m:t>(</m:t>
            </m:r>
            <m:sSub>
              <m:e>
                <m:r>
                  <m:rPr>
                    <m:sty m:val="i"/>
                  </m:rPr>
                  <m:t>p</m:t>
                </m:r>
              </m:e>
              <m:sub>
                <m:r>
                  <m:rPr>
                    <m:sty m:val="i"/>
                  </m:rPr>
                  <m:t>i</m:t>
                </m:r>
              </m:sub>
            </m:sSub>
            <m:r>
              <m:rPr>
                <m:sty m:val="p"/>
              </m:rPr>
              <m:t>,</m:t>
            </m:r>
            <m:sSub>
              <m:e>
                <m:r>
                  <m:rPr>
                    <m:sty m:val="i"/>
                  </m:rPr>
                  <m:t>p</m:t>
                </m:r>
              </m:e>
              <m:sub>
                <m:r>
                  <m:rPr>
                    <m:sty m:val="i"/>
                  </m:rPr>
                  <m:t>j</m:t>
                </m:r>
              </m:sub>
            </m:sSub>
            <m:r>
              <m:rPr>
                <m:sty m:val="p"/>
              </m:rPr>
              <m:t>)</m:t>
            </m:r>
          </m:e>
        </m:box>
      </m:oMath>
      <w:r>
        <w:rPr>
          <w:rFonts w:ascii="微软雅黑" w:eastAsia="微软雅黑" w:hAnsi="微软雅黑"/>
          <w:sz w:val="18"/>
          <w:szCs w:val="18"/>
        </w:rPr>
        <w:t xml:space="preserve">，若 </w:t>
      </w:r>
      <m:oMath>
        <m:box>
          <m:e>
            <m:r>
              <m:rPr>
                <m:sty m:val="i"/>
              </m:rPr>
              <m:t>𝐑</m:t>
            </m:r>
            <m:r>
              <m:rPr>
                <m:sty m:val="p"/>
              </m:rPr>
              <m:t>[</m:t>
            </m:r>
            <m:sSub>
              <m:e>
                <m:r>
                  <m:rPr>
                    <m:sty m:val="i"/>
                  </m:rPr>
                  <m:t>p</m:t>
                </m:r>
              </m:e>
              <m:sub>
                <m:r>
                  <m:rPr>
                    <m:sty m:val="i"/>
                  </m:rPr>
                  <m:t>i</m:t>
                </m:r>
              </m:sub>
            </m:sSub>
            <m:r>
              <m:rPr>
                <m:sty m:val="p"/>
              </m:rPr>
              <m:t>,</m:t>
            </m:r>
            <m:sSub>
              <m:e>
                <m:r>
                  <m:rPr>
                    <m:sty m:val="i"/>
                  </m:rPr>
                  <m:t>p</m:t>
                </m:r>
              </m:e>
              <m:sub>
                <m:r>
                  <m:rPr>
                    <m:sty m:val="i"/>
                  </m:rPr>
                  <m:t>j</m:t>
                </m:r>
              </m:sub>
            </m:sSub>
            <m:r>
              <m:rPr>
                <m:sty m:val="p"/>
              </m:rPr>
              <m:t>]</m:t>
            </m:r>
            <m:r>
              <m:rPr>
                <m:sty m:val="p"/>
              </m:rPr>
              <m:t>=</m:t>
            </m:r>
            <m:r>
              <m:rPr>
                <m:sty m:val="p"/>
              </m:rPr>
              <m:t>0</m:t>
            </m:r>
          </m:e>
        </m:box>
      </m:oMath>
      <w:r>
        <w:rPr>
          <w:rFonts w:ascii="微软雅黑" w:eastAsia="微软雅黑" w:hAnsi="微软雅黑"/>
          <w:sz w:val="18"/>
          <w:szCs w:val="18"/>
        </w:rPr>
        <w:t xml:space="preserve"> 则直接跳过；否则判断两部件BVH根节点的AABB是否重叠，重叠则递归检查子节点，直到叶节点层级。BVH的构建采用表面积启发式（SAH）划分策略，将面片按空间中位面分割，使得叶节点包含不超过 </w:t>
      </w:r>
      <m:oMath>
        <m:box>
          <m:e>
            <m:sSub>
              <m:e>
                <m:r>
                  <m:rPr>
                    <m:sty m:val="i"/>
                  </m:rPr>
                  <m:t>N</m:t>
                </m:r>
              </m:e>
              <m:sub>
                <m:box>
                  <m:e>
                    <m:r>
                      <m:rPr>
                        <m:nor/>
                      </m:rPr>
                      <m:t>leaf</m:t>
                    </m:r>
                  </m:e>
                </m:box>
              </m:sub>
            </m:sSub>
          </m:e>
        </m:box>
      </m:oMath>
      <w:r>
        <w:rPr>
          <w:rFonts w:ascii="微软雅黑" w:eastAsia="微软雅黑" w:hAnsi="微软雅黑"/>
          <w:sz w:val="18"/>
          <w:szCs w:val="18"/>
        </w:rPr>
        <w:t xml:space="preserve"> 个三角形（典型 </w:t>
      </w:r>
      <m:oMath>
        <m:box>
          <m:e>
            <m:sSub>
              <m:e>
                <m:r>
                  <m:rPr>
                    <m:sty m:val="i"/>
                  </m:rPr>
                  <m:t>N</m:t>
                </m:r>
              </m:e>
              <m:sub>
                <m:box>
                  <m:e>
                    <m:r>
                      <m:rPr>
                        <m:nor/>
                      </m:rPr>
                      <m:t>leaf</m:t>
                    </m:r>
                  </m:e>
                </m:box>
              </m:sub>
            </m:sSub>
            <m:r>
              <m:rPr>
                <m:sty m:val="p"/>
              </m:rPr>
              <m:t>=</m:t>
            </m:r>
            <m:r>
              <m:rPr>
                <m:sty m:val="p"/>
              </m:rPr>
              <m:t>4</m:t>
            </m:r>
            <m:r>
              <m:rPr>
                <m:sty m:val="i"/>
              </m:rPr>
              <m:t>~</m:t>
            </m:r>
            <m:r>
              <m:rPr>
                <m:sty m:val="p"/>
              </m:rPr>
              <m:t>8</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步骤三：时序预测加速。</w:t>
      </w:r>
      <w:r>
        <w:rPr>
          <w:rFonts w:ascii="微软雅黑" w:eastAsia="微软雅黑" w:hAnsi="微软雅黑"/>
          <w:sz w:val="18"/>
          <w:szCs w:val="18"/>
        </w:rPr>
        <w:t xml:space="preserve"> 对每个部件的包围体做时序预测，估计下一帧可能的重叠对：利用前一帧的运动速度 </w:t>
      </w:r>
      <m:oMath>
        <m:box>
          <m:e>
            <m:limUpp>
              <m:e>
                <m:box>
                  <m:e>
                    <m:r>
                      <m:rPr>
                        <m:sty m:val="i"/>
                      </m:rPr>
                      <m:t>𝐛</m:t>
                    </m:r>
                  </m:e>
                </m:box>
              </m:e>
              <m:lim>
                <m:r>
                  <m:rPr>
                    <m:sty m:val="p"/>
                  </m:rPr>
                  <m:t>˙</m:t>
                </m:r>
              </m:lim>
            </m:limUpp>
          </m:e>
        </m:box>
      </m:oMath>
      <w:r>
        <w:rPr>
          <w:rFonts w:ascii="微软雅黑" w:eastAsia="微软雅黑" w:hAnsi="微软雅黑"/>
          <w:sz w:val="18"/>
          <w:szCs w:val="18"/>
        </w:rPr>
        <w:t xml:space="preserve"> 对包围盒做线性外推膨胀 </w:t>
      </w:r>
      <m:oMath>
        <m:box>
          <m:e>
            <m:sSub>
              <m:e>
                <m:r>
                  <m:rPr>
                    <m:sty m:val="i"/>
                  </m:rPr>
                  <m:t>𝐛</m:t>
                </m:r>
              </m:e>
              <m:sub>
                <m:box>
                  <m:e>
                    <m:r>
                      <m:rPr>
                        <m:nor/>
                      </m:rPr>
                      <m:t>expand</m:t>
                    </m:r>
                  </m:e>
                </m:box>
              </m:sub>
            </m:sSub>
            <m:r>
              <m:rPr>
                <m:sty m:val="p"/>
              </m:rPr>
              <m:t>=</m:t>
            </m:r>
            <m:r>
              <m:rPr>
                <m:sty m:val="i"/>
              </m:rPr>
              <m:t>𝐛</m:t>
            </m:r>
            <m:r>
              <m:rPr>
                <m:sty m:val="p"/>
              </m:rPr>
              <m:t>+</m:t>
            </m:r>
            <m:r>
              <m:rPr>
                <m:sty m:val="p"/>
              </m:rPr>
              <m:t>‖</m:t>
            </m:r>
            <m:limUpp>
              <m:e>
                <m:box>
                  <m:e>
                    <m:r>
                      <m:rPr>
                        <m:sty m:val="i"/>
                      </m:rPr>
                      <m:t>𝐛</m:t>
                    </m:r>
                  </m:e>
                </m:box>
              </m:e>
              <m:lim>
                <m:r>
                  <m:rPr>
                    <m:sty m:val="p"/>
                  </m:rPr>
                  <m:t>˙</m:t>
                </m:r>
              </m:lim>
            </m:limUpp>
            <m:r>
              <m:rPr>
                <m:sty m:val="p"/>
              </m:rPr>
              <m:t>‖</m:t>
            </m:r>
            <m:r>
              <m:rPr>
                <m:sty m:val="p"/>
              </m:rPr>
              <m:t>·</m:t>
            </m:r>
            <m:r>
              <m:rPr>
                <m:sty m:val="i"/>
              </m:rPr>
              <m:t>Δ</m:t>
            </m:r>
            <m:r>
              <m:rPr>
                <m:sty m:val="i"/>
              </m:rPr>
              <m:t>t</m:t>
            </m:r>
            <m:r>
              <m:rPr>
                <m:sty m:val="p"/>
              </m:rPr>
              <m:t>·</m:t>
            </m:r>
            <m:box>
              <m:e>
                <m:r>
                  <m:rPr>
                    <m:sty m:val="b"/>
                  </m:rPr>
                  <m:t>1</m:t>
                </m:r>
              </m:e>
            </m:box>
          </m:e>
        </m:box>
      </m:oMath>
      <w:r>
        <w:rPr>
          <w:rFonts w:ascii="微软雅黑" w:eastAsia="微软雅黑" w:hAnsi="微软雅黑"/>
          <w:sz w:val="18"/>
          <w:szCs w:val="18"/>
        </w:rPr>
        <w:t xml:space="preserve">，确保快速运动的对象不被遗漏。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步骤四：候选对输出。</w:t>
      </w:r>
      <w:r>
        <w:rPr>
          <w:rFonts w:ascii="微软雅黑" w:eastAsia="微软雅黑" w:hAnsi="微软雅黑"/>
          <w:sz w:val="18"/>
          <w:szCs w:val="18"/>
        </w:rPr>
        <w:t xml:space="preserve"> 筛选包围体间最近距离 </w:t>
      </w:r>
      <m:oMath>
        <m:box>
          <m:e>
            <m:sSub>
              <m:e>
                <m:r>
                  <m:rPr>
                    <m:sty m:val="i"/>
                  </m:rPr>
                  <m:t>d</m:t>
                </m:r>
              </m:e>
              <m:sub>
                <m:r>
                  <m:rPr>
                    <m:sty m:val="i"/>
                  </m:rPr>
                  <m:t>b</m:t>
                </m:r>
              </m:sub>
            </m:sSub>
            <m:r>
              <m:rPr>
                <m:sty m:val="p"/>
              </m:rPr>
              <m:t>&lt;</m:t>
            </m:r>
            <m:sSub>
              <m:e>
                <m:r>
                  <m:rPr>
                    <m:sty m:val="i"/>
                  </m:rPr>
                  <m:t>τ</m:t>
                </m:r>
              </m:e>
              <m:sub>
                <m:r>
                  <m:rPr>
                    <m:sty m:val="i"/>
                  </m:rPr>
                  <m:t>b</m:t>
                </m:r>
              </m:sub>
            </m:sSub>
          </m:e>
        </m:box>
      </m:oMath>
      <w:r>
        <w:rPr>
          <w:rFonts w:ascii="微软雅黑" w:eastAsia="微软雅黑" w:hAnsi="微软雅黑"/>
          <w:sz w:val="18"/>
          <w:szCs w:val="18"/>
        </w:rPr>
        <w:t xml:space="preserve"> 的候选对，输出面片级候选对集合 </w:t>
      </w:r>
      <m:oMath>
        <m:box>
          <m:e>
            <m:r>
              <m:rPr>
                <m:sty m:val="p"/>
              </m:rPr>
              <m:t>{</m:t>
            </m:r>
            <m:r>
              <m:rPr>
                <m:sty m:val="p"/>
              </m:rPr>
              <m:t>(</m:t>
            </m:r>
            <m:sSub>
              <m:e>
                <m:r>
                  <m:rPr>
                    <m:sty m:val="i"/>
                  </m:rPr>
                  <m:t>f</m:t>
                </m:r>
              </m:e>
              <m:sub>
                <m:r>
                  <m:rPr>
                    <m:sty m:val="i"/>
                  </m:rPr>
                  <m:t>i</m:t>
                </m:r>
              </m:sub>
            </m:sSub>
            <m:r>
              <m:rPr>
                <m:sty m:val="p"/>
              </m:rPr>
              <m:t>,</m:t>
            </m:r>
            <m:sSub>
              <m:e>
                <m:r>
                  <m:rPr>
                    <m:sty m:val="i"/>
                  </m:rPr>
                  <m:t>f</m:t>
                </m:r>
              </m:e>
              <m:sub>
                <m:r>
                  <m:rPr>
                    <m:sty m:val="i"/>
                  </m:rPr>
                  <m:t>j</m:t>
                </m:r>
              </m:sub>
            </m:sSub>
            <m:r>
              <m:rPr>
                <m:sty m:val="p"/>
              </m:rPr>
              <m:t>)</m:t>
            </m:r>
            <m:r>
              <m:rPr>
                <m:sty m:val="p"/>
              </m:rPr>
              <m:t>}</m:t>
            </m:r>
          </m:e>
        </m:box>
      </m:oMath>
      <w:r>
        <w:rPr>
          <w:rFonts w:ascii="微软雅黑" w:eastAsia="微软雅黑" w:hAnsi="微软雅黑"/>
          <w:sz w:val="18"/>
          <w:szCs w:val="18"/>
        </w:rPr>
        <w:t xml:space="preserve">。包围体间距离超过粗筛阈值时直接剔除。整体复杂度近似 </w:t>
      </w:r>
      <m:oMath>
        <m:box>
          <m:e>
            <m:r>
              <m:rPr>
                <m:sty m:val="i"/>
              </m:rPr>
              <m:t>O</m:t>
            </m:r>
            <m:r>
              <m:rPr>
                <m:sty m:val="p"/>
              </m:rPr>
              <m:t>(</m:t>
            </m:r>
            <m:r>
              <m:rPr>
                <m:sty m:val="i"/>
              </m:rPr>
              <m:t>K</m:t>
            </m:r>
            <m:r>
              <m:rPr>
                <m:sty m:val="p"/>
              </m:rPr>
              <m:t>log</m:t>
            </m:r>
            <m:r>
              <m:rPr>
                <m:sty m:val="i"/>
              </m:rPr>
              <m:t>K</m:t>
            </m:r>
            <m:r>
              <m:rPr>
                <m:sty m:val="p"/>
              </m:rPr>
              <m:t>)</m:t>
            </m:r>
          </m:e>
        </m:box>
      </m:oMath>
      <w:r>
        <w:rPr>
          <w:rFonts w:ascii="微软雅黑" w:eastAsia="微软雅黑" w:hAnsi="微软雅黑"/>
          <w:sz w:val="18"/>
          <w:szCs w:val="18"/>
        </w:rPr>
        <w:t xml:space="preserve">（其中 </w:t>
      </w:r>
      <m:oMath>
        <m:box>
          <m:e>
            <m:r>
              <m:rPr>
                <m:sty m:val="i"/>
              </m:rPr>
              <m:t>K</m:t>
            </m:r>
          </m:e>
        </m:box>
      </m:oMath>
      <w:r>
        <w:rPr>
          <w:rFonts w:ascii="微软雅黑" w:eastAsia="微软雅黑" w:hAnsi="微软雅黑"/>
          <w:sz w:val="18"/>
          <w:szCs w:val="18"/>
        </w:rPr>
        <w:t xml:space="preserve"> 为部件面片总数），显著减少精筛开销。在典型角色模型中，粗筛可将候选对数量从 </w:t>
      </w:r>
      <m:oMath>
        <m:box>
          <m:e>
            <m:r>
              <m:rPr>
                <m:sty m:val="i"/>
              </m:rPr>
              <m:t>O</m:t>
            </m:r>
            <m:r>
              <m:rPr>
                <m:sty m:val="p"/>
              </m:rPr>
              <m:t>(</m:t>
            </m:r>
            <m:sSup>
              <m:e>
                <m:r>
                  <m:rPr>
                    <m:sty m:val="i"/>
                  </m:rPr>
                  <m:t>K</m:t>
                </m:r>
              </m:e>
              <m:sup>
                <m:r>
                  <m:rPr>
                    <m:sty m:val="p"/>
                  </m:rPr>
                  <m:t>2</m:t>
                </m:r>
              </m:sup>
            </m:sSup>
            <m:r>
              <m:rPr>
                <m:sty m:val="p"/>
              </m:rPr>
              <m:t>)</m:t>
            </m:r>
          </m:e>
        </m:box>
      </m:oMath>
      <w:r>
        <w:rPr>
          <w:rFonts w:ascii="微软雅黑" w:eastAsia="微软雅黑" w:hAnsi="微软雅黑"/>
          <w:sz w:val="18"/>
          <w:szCs w:val="18"/>
        </w:rPr>
        <w:t xml:space="preserve"> 级别降至原始的1%-5%。</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4.2.3 精筛阶段（Narrow Phase）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对通过粗筛的候选对提取以下精确特征：</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w:t>
      </w:r>
      <w:r>
        <w:rPr>
          <w:rFonts w:ascii="微软雅黑" w:eastAsia="微软雅黑" w:hAnsi="微软雅黑"/>
          <w:sz w:val="18"/>
          <w:szCs w:val="18"/>
          <w:b/>
          <w:bCs/>
        </w:rPr>
        <w:t xml:space="preserve">相交深度</w:t>
      </w:r>
      <w:r>
        <w:rPr>
          <w:rFonts w:ascii="微软雅黑" w:eastAsia="微软雅黑" w:hAnsi="微软雅黑"/>
          <w:sz w:val="18"/>
          <w:szCs w:val="18"/>
        </w:rPr>
        <w:t xml:space="preserve"> </w:t>
      </w:r>
      <m:oMath>
        <m:box>
          <m:e>
            <m:sSub>
              <m:e>
                <m:r>
                  <m:rPr>
                    <m:sty m:val="i"/>
                  </m:rPr>
                  <m:t>d</m:t>
                </m:r>
              </m:e>
              <m:sub>
                <m:r>
                  <m:rPr>
                    <m:sty m:val="i"/>
                  </m:rPr>
                  <m:t>t</m:t>
                </m:r>
              </m:sub>
            </m:sSub>
          </m:e>
        </m:box>
      </m:oMath>
      <w:r>
        <w:rPr>
          <w:rFonts w:ascii="微软雅黑" w:eastAsia="微软雅黑" w:hAnsi="微软雅黑"/>
          <w:sz w:val="18"/>
          <w:szCs w:val="18"/>
        </w:rPr>
        <w:t xml:space="preserve">：沿接触法线方向计算的最大穿透量。具体计算方法为：对候选三角形对 </w:t>
      </w:r>
      <m:oMath>
        <m:box>
          <m:e>
            <m:r>
              <m:rPr>
                <m:sty m:val="p"/>
              </m:rPr>
              <m:t>(</m:t>
            </m:r>
            <m:sSub>
              <m:e>
                <m:r>
                  <m:rPr>
                    <m:sty m:val="i"/>
                  </m:rPr>
                  <m:t>f</m:t>
                </m:r>
              </m:e>
              <m:sub>
                <m:r>
                  <m:rPr>
                    <m:sty m:val="i"/>
                  </m:rPr>
                  <m:t>i</m:t>
                </m:r>
              </m:sub>
            </m:sSub>
            <m:r>
              <m:rPr>
                <m:sty m:val="p"/>
              </m:rPr>
              <m:t>,</m:t>
            </m:r>
            <m:sSub>
              <m:e>
                <m:r>
                  <m:rPr>
                    <m:sty m:val="i"/>
                  </m:rPr>
                  <m:t>f</m:t>
                </m:r>
              </m:e>
              <m:sub>
                <m:r>
                  <m:rPr>
                    <m:sty m:val="i"/>
                  </m:rPr>
                  <m:t>j</m:t>
                </m:r>
              </m:sub>
            </m:sSub>
            <m:r>
              <m:rPr>
                <m:sty m:val="p"/>
              </m:rPr>
              <m:t>)</m:t>
            </m:r>
          </m:e>
        </m:box>
      </m:oMath>
      <w:r>
        <w:rPr>
          <w:rFonts w:ascii="微软雅黑" w:eastAsia="微软雅黑" w:hAnsi="微软雅黑"/>
          <w:sz w:val="18"/>
          <w:szCs w:val="18"/>
        </w:rPr>
        <w:t xml:space="preserve">，首先使用Möller-Trumbore算法判定两三角形是否相交；若相交，计算相交线段（两三角形交线），取交线上各点沿面片法线方向到对面三角形平面的有符号距离之最大绝对值作为穿透深度。对于非平面情况，通过迭代投影细化深度估计。</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w:t>
      </w:r>
      <w:r>
        <w:rPr>
          <w:rFonts w:ascii="微软雅黑" w:eastAsia="微软雅黑" w:hAnsi="微软雅黑"/>
          <w:sz w:val="18"/>
          <w:szCs w:val="18"/>
          <w:b/>
          <w:bCs/>
        </w:rPr>
        <w:t xml:space="preserve">相交面积</w:t>
      </w:r>
      <w:r>
        <w:rPr>
          <w:rFonts w:ascii="微软雅黑" w:eastAsia="微软雅黑" w:hAnsi="微软雅黑"/>
          <w:sz w:val="18"/>
          <w:szCs w:val="18"/>
        </w:rPr>
        <w:t xml:space="preserve"> </w:t>
      </w:r>
      <m:oMath>
        <m:box>
          <m:e>
            <m:sSub>
              <m:e>
                <m:r>
                  <m:rPr>
                    <m:sty m:val="i"/>
                  </m:rPr>
                  <m:t>a</m:t>
                </m:r>
              </m:e>
              <m:sub>
                <m:r>
                  <m:rPr>
                    <m:sty m:val="i"/>
                  </m:rPr>
                  <m:t>t</m:t>
                </m:r>
              </m:sub>
            </m:sSub>
          </m:e>
        </m:box>
      </m:oMath>
      <w:r>
        <w:rPr>
          <w:rFonts w:ascii="微软雅黑" w:eastAsia="微软雅黑" w:hAnsi="微软雅黑"/>
          <w:sz w:val="18"/>
          <w:szCs w:val="18"/>
        </w:rPr>
        <w:t xml:space="preserve">：相交区域三角形面积之和的近似值。将两三角形的相交多边形（通过Sutherland-Hodgman裁剪算法求得）分解为子三角形并累加面积。</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w:t>
      </w:r>
      <w:r>
        <w:rPr>
          <w:rFonts w:ascii="微软雅黑" w:eastAsia="微软雅黑" w:hAnsi="微软雅黑"/>
          <w:sz w:val="18"/>
          <w:szCs w:val="18"/>
          <w:b/>
          <w:bCs/>
        </w:rPr>
        <w:t xml:space="preserve">最近距离</w:t>
      </w:r>
      <w:r>
        <w:rPr>
          <w:rFonts w:ascii="微软雅黑" w:eastAsia="微软雅黑" w:hAnsi="微软雅黑"/>
          <w:sz w:val="18"/>
          <w:szCs w:val="18"/>
        </w:rPr>
        <w:t xml:space="preserve"> </w:t>
      </w:r>
      <m:oMath>
        <m:box>
          <m:e>
            <m:sSub>
              <m:e>
                <m:r>
                  <m:rPr>
                    <m:sty m:val="i"/>
                  </m:rPr>
                  <m:t>q</m:t>
                </m:r>
              </m:e>
              <m:sub>
                <m:r>
                  <m:rPr>
                    <m:sty m:val="i"/>
                  </m:rPr>
                  <m:t>t</m:t>
                </m:r>
              </m:sub>
            </m:sSub>
          </m:e>
        </m:box>
      </m:oMath>
      <w:r>
        <w:rPr>
          <w:rFonts w:ascii="微软雅黑" w:eastAsia="微软雅黑" w:hAnsi="微软雅黑"/>
          <w:sz w:val="18"/>
          <w:szCs w:val="18"/>
        </w:rPr>
        <w:t xml:space="preserve">：对象对之间最小点面距离。对非相交候选对，计算三角形间的最小距离（包含点-面、边-边9种基本距离情形的最小值）；对相交候选对取 </w:t>
      </w:r>
      <m:oMath>
        <m:box>
          <m:e>
            <m:sSub>
              <m:e>
                <m:r>
                  <m:rPr>
                    <m:sty m:val="i"/>
                  </m:rPr>
                  <m:t>q</m:t>
                </m:r>
              </m:e>
              <m:sub>
                <m:r>
                  <m:rPr>
                    <m:sty m:val="i"/>
                  </m:rPr>
                  <m:t>t</m:t>
                </m:r>
              </m:sub>
            </m:sSub>
            <m:r>
              <m:rPr>
                <m:sty m:val="p"/>
              </m:rPr>
              <m:t>=</m:t>
            </m:r>
            <m:r>
              <m:rPr>
                <m:sty m:val="p"/>
              </m:rPr>
              <m:t>0</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 </w:t>
      </w:r>
      <w:r>
        <w:rPr>
          <w:rFonts w:ascii="微软雅黑" w:eastAsia="微软雅黑" w:hAnsi="微软雅黑"/>
          <w:sz w:val="18"/>
          <w:szCs w:val="18"/>
          <w:b/>
          <w:bCs/>
        </w:rPr>
        <w:t xml:space="preserve">法线关系</w:t>
      </w:r>
      <w:r>
        <w:rPr>
          <w:rFonts w:ascii="微软雅黑" w:eastAsia="微软雅黑" w:hAnsi="微软雅黑"/>
          <w:sz w:val="18"/>
          <w:szCs w:val="18"/>
        </w:rPr>
        <w:t xml:space="preserve"> </w:t>
      </w:r>
      <m:oMath>
        <m:box>
          <m:e>
            <m:sSub>
              <m:e>
                <m:r>
                  <m:rPr>
                    <m:sty m:val="i"/>
                  </m:rPr>
                  <m:t>n</m:t>
                </m:r>
              </m:e>
              <m:sub>
                <m:r>
                  <m:rPr>
                    <m:sty m:val="i"/>
                  </m:rPr>
                  <m:t>t</m:t>
                </m:r>
              </m:sub>
            </m:sSub>
          </m:e>
        </m:box>
      </m:oMath>
      <w:r>
        <w:rPr>
          <w:rFonts w:ascii="微软雅黑" w:eastAsia="微软雅黑" w:hAnsi="微软雅黑"/>
          <w:sz w:val="18"/>
          <w:szCs w:val="18"/>
        </w:rPr>
        <w:t xml:space="preserve">：接触区域法线点积均值 </w:t>
      </w:r>
      <m:oMath>
        <m:box>
          <m:e>
            <m:sSub>
              <m:e>
                <m:r>
                  <m:rPr>
                    <m:sty m:val="i"/>
                  </m:rPr>
                  <m:t>n</m:t>
                </m:r>
              </m:e>
              <m:sub>
                <m:r>
                  <m:rPr>
                    <m:sty m:val="i"/>
                  </m:rPr>
                  <m:t>t</m:t>
                </m:r>
              </m:sub>
            </m:sSub>
            <m:r>
              <m:rPr>
                <m:sty m:val="p"/>
              </m:rPr>
              <m:t>=</m:t>
            </m:r>
            <m:f>
              <m:num>
                <m:box>
                  <m:e>
                    <m:r>
                      <m:rPr>
                        <m:sty m:val="p"/>
                      </m:rPr>
                      <m:t>1</m:t>
                    </m:r>
                  </m:e>
                </m:box>
              </m:num>
              <m:den>
                <m:box>
                  <m:e>
                    <m:r>
                      <m:rPr>
                        <m:sty m:val="p"/>
                      </m:rPr>
                      <m:t>|</m:t>
                    </m:r>
                    <m:sSub>
                      <m:e>
                        <m:r>
                          <m:rPr>
                            <m:sty m:val="i"/>
                          </m:rPr>
                          <m:t>𝒫</m:t>
                        </m:r>
                      </m:e>
                      <m:sub>
                        <m:r>
                          <m:rPr>
                            <m:sty m:val="i"/>
                          </m:rPr>
                          <m:t>c</m:t>
                        </m:r>
                      </m:sub>
                    </m:sSub>
                    <m:r>
                      <m:rPr>
                        <m:sty m:val="p"/>
                      </m:rPr>
                      <m:t>|</m:t>
                    </m:r>
                  </m:e>
                </m:box>
              </m:den>
            </m:f>
            <m:nary>
              <m:naryPr>
                <m:chr m:val="∑"/>
                <m:limLoc m:val="undOvr"/>
                <m:supHide m:val="1"/>
              </m:naryPr>
              <m:sub>
                <m:box>
                  <m:e>
                    <m:r>
                      <m:rPr>
                        <m:sty m:val="p"/>
                      </m:rPr>
                      <m:t>(</m:t>
                    </m:r>
                    <m:sSub>
                      <m:e>
                        <m:r>
                          <m:rPr>
                            <m:sty m:val="i"/>
                          </m:rPr>
                          <m:t>f</m:t>
                        </m:r>
                      </m:e>
                      <m:sub>
                        <m:r>
                          <m:rPr>
                            <m:sty m:val="i"/>
                          </m:rPr>
                          <m:t>i</m:t>
                        </m:r>
                      </m:sub>
                    </m:sSub>
                    <m:r>
                      <m:rPr>
                        <m:sty m:val="p"/>
                      </m:rPr>
                      <m:t>,</m:t>
                    </m:r>
                    <m:sSub>
                      <m:e>
                        <m:r>
                          <m:rPr>
                            <m:sty m:val="i"/>
                          </m:rPr>
                          <m:t>f</m:t>
                        </m:r>
                      </m:e>
                      <m:sub>
                        <m:r>
                          <m:rPr>
                            <m:sty m:val="i"/>
                          </m:rPr>
                          <m:t>j</m:t>
                        </m:r>
                      </m:sub>
                    </m:sSub>
                    <m:r>
                      <m:rPr>
                        <m:sty m:val="p"/>
                      </m:rPr>
                      <m:t>)</m:t>
                    </m:r>
                    <m:r>
                      <m:rPr>
                        <m:sty m:val="p"/>
                      </m:rPr>
                      <m:t>∈</m:t>
                    </m:r>
                    <m:sSub>
                      <m:e>
                        <m:r>
                          <m:rPr>
                            <m:sty m:val="i"/>
                          </m:rPr>
                          <m:t>𝒫</m:t>
                        </m:r>
                      </m:e>
                      <m:sub>
                        <m:r>
                          <m:rPr>
                            <m:sty m:val="i"/>
                          </m:rPr>
                          <m:t>c</m:t>
                        </m:r>
                      </m:sub>
                    </m:sSub>
                  </m:e>
                </m:box>
              </m:sub>
              <m:sup/>
              <m:e>
                <m:r>
                  <m:rPr>
                    <m:sty m:val="i"/>
                  </m:rPr>
                  <m:t>⟨</m:t>
                </m:r>
                <m:sSub>
                  <m:e>
                    <m:r>
                      <m:rPr>
                        <m:sty m:val="i"/>
                      </m:rPr>
                      <m:t>𝐧</m:t>
                    </m:r>
                  </m:e>
                  <m:sub>
                    <m:r>
                      <m:rPr>
                        <m:sty m:val="i"/>
                      </m:rPr>
                      <m:t>i</m:t>
                    </m:r>
                  </m:sub>
                </m:sSub>
                <m:r>
                  <m:rPr>
                    <m:sty m:val="p"/>
                  </m:rPr>
                  <m:t>,</m:t>
                </m:r>
                <m:sSub>
                  <m:e>
                    <m:r>
                      <m:rPr>
                        <m:sty m:val="i"/>
                      </m:rPr>
                      <m:t>𝐧</m:t>
                    </m:r>
                  </m:e>
                  <m:sub>
                    <m:r>
                      <m:rPr>
                        <m:sty m:val="i"/>
                      </m:rPr>
                      <m:t>j</m:t>
                    </m:r>
                  </m:sub>
                </m:sSub>
                <m:r>
                  <m:rPr>
                    <m:sty m:val="i"/>
                  </m:rPr>
                  <m:t>⟩</m:t>
                </m:r>
              </m:e>
            </m:nary>
          </m:e>
        </m:box>
      </m:oMath>
      <w:r>
        <w:rPr>
          <w:rFonts w:ascii="微软雅黑" w:eastAsia="微软雅黑" w:hAnsi="微软雅黑"/>
          <w:sz w:val="18"/>
          <w:szCs w:val="18"/>
        </w:rPr>
        <w:t xml:space="preserve">，接近 </w:t>
      </w:r>
      <m:oMath>
        <m:box>
          <m:e>
            <m:r>
              <m:rPr>
                <m:sty m:val="p"/>
              </m:rPr>
              <m:t>−</m:t>
            </m:r>
            <m:r>
              <m:rPr>
                <m:sty m:val="p"/>
              </m:rPr>
              <m:t>1</m:t>
            </m:r>
          </m:e>
        </m:box>
      </m:oMath>
      <w:r>
        <w:rPr>
          <w:rFonts w:ascii="微软雅黑" w:eastAsia="微软雅黑" w:hAnsi="微软雅黑"/>
          <w:sz w:val="18"/>
          <w:szCs w:val="18"/>
        </w:rPr>
        <w:t xml:space="preserve"> 表示对向接触（穿插特征），接近 </w:t>
      </w:r>
      <m:oMath>
        <m:box>
          <m:e>
            <m:r>
              <m:rPr>
                <m:sty m:val="p"/>
              </m:rPr>
              <m:t>+</m:t>
            </m:r>
            <m:r>
              <m:rPr>
                <m:sty m:val="p"/>
              </m:rPr>
              <m:t>1</m:t>
            </m:r>
          </m:e>
        </m:box>
      </m:oMath>
      <w:r>
        <w:rPr>
          <w:rFonts w:ascii="微软雅黑" w:eastAsia="微软雅黑" w:hAnsi="微软雅黑"/>
          <w:sz w:val="18"/>
          <w:szCs w:val="18"/>
        </w:rPr>
        <w:t xml:space="preserve"> 表示同向（粘连特征），接近 </w:t>
      </w:r>
      <m:oMath>
        <m:box>
          <m:e>
            <m:r>
              <m:rPr>
                <m:sty m:val="p"/>
              </m:rPr>
              <m:t>0</m:t>
            </m:r>
          </m:e>
        </m:box>
      </m:oMath>
      <w:r>
        <w:rPr>
          <w:rFonts w:ascii="微软雅黑" w:eastAsia="微软雅黑" w:hAnsi="微软雅黑"/>
          <w:sz w:val="18"/>
          <w:szCs w:val="18"/>
        </w:rPr>
        <w:t xml:space="preserve"> 表示切向滑过（正常接触可能性高）。</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5. </w:t>
      </w:r>
      <w:r>
        <w:rPr>
          <w:rFonts w:ascii="微软雅黑" w:eastAsia="微软雅黑" w:hAnsi="微软雅黑"/>
          <w:sz w:val="18"/>
          <w:szCs w:val="18"/>
          <w:b/>
          <w:bCs/>
        </w:rPr>
        <w:t xml:space="preserve">相对速度</w:t>
      </w:r>
      <w:r>
        <w:rPr>
          <w:rFonts w:ascii="微软雅黑" w:eastAsia="微软雅黑" w:hAnsi="微软雅黑"/>
          <w:sz w:val="18"/>
          <w:szCs w:val="18"/>
        </w:rPr>
        <w:t xml:space="preserve"> </w:t>
      </w:r>
      <m:oMath>
        <m:box>
          <m:e>
            <m:sSub>
              <m:e>
                <m:r>
                  <m:rPr>
                    <m:sty m:val="i"/>
                  </m:rPr>
                  <m:t>v</m:t>
                </m:r>
              </m:e>
              <m:sub>
                <m:r>
                  <m:rPr>
                    <m:sty m:val="i"/>
                  </m:rPr>
                  <m:t>t</m:t>
                </m:r>
              </m:sub>
            </m:sSub>
          </m:e>
        </m:box>
      </m:oMath>
      <w:r>
        <w:rPr>
          <w:rFonts w:ascii="微软雅黑" w:eastAsia="微软雅黑" w:hAnsi="微软雅黑"/>
          <w:sz w:val="18"/>
          <w:szCs w:val="18"/>
        </w:rPr>
        <w:t xml:space="preserve"> 及</w:t>
      </w:r>
      <w:r>
        <w:rPr>
          <w:rFonts w:ascii="微软雅黑" w:eastAsia="微软雅黑" w:hAnsi="微软雅黑"/>
          <w:sz w:val="18"/>
          <w:szCs w:val="18"/>
          <w:b/>
          <w:bCs/>
        </w:rPr>
        <w:t xml:space="preserve">切向滑移</w:t>
      </w:r>
      <w:r>
        <w:rPr>
          <w:rFonts w:ascii="微软雅黑" w:eastAsia="微软雅黑" w:hAnsi="微软雅黑"/>
          <w:sz w:val="18"/>
          <w:szCs w:val="18"/>
        </w:rPr>
        <w:t xml:space="preserve"> </w:t>
      </w:r>
      <m:oMath>
        <m:box>
          <m:e>
            <m:sSub>
              <m:e>
                <m:r>
                  <m:rPr>
                    <m:sty m:val="i"/>
                  </m:rPr>
                  <m:t>s</m:t>
                </m:r>
              </m:e>
              <m:sub>
                <m:r>
                  <m:rPr>
                    <m:sty m:val="i"/>
                  </m:rPr>
                  <m:t>t</m:t>
                </m:r>
              </m:sub>
            </m:sSub>
          </m:e>
        </m:box>
      </m:oMath>
      <w:r>
        <w:rPr>
          <w:rFonts w:ascii="微软雅黑" w:eastAsia="微软雅黑" w:hAnsi="微软雅黑"/>
          <w:sz w:val="18"/>
          <w:szCs w:val="18"/>
        </w:rPr>
        <w:t xml:space="preserve">：基于相邻帧差分计算。相对速度 </w:t>
      </w:r>
      <m:oMath>
        <m:box>
          <m:e>
            <m:sSub>
              <m:e>
                <m:r>
                  <m:rPr>
                    <m:sty m:val="i"/>
                  </m:rPr>
                  <m:t>v</m:t>
                </m:r>
              </m:e>
              <m:sub>
                <m:r>
                  <m:rPr>
                    <m:sty m:val="i"/>
                  </m:rPr>
                  <m:t>t</m:t>
                </m:r>
              </m:sub>
            </m:sSub>
            <m:r>
              <m:rPr>
                <m:sty m:val="p"/>
              </m:rPr>
              <m:t>=</m:t>
            </m:r>
            <m:r>
              <m:rPr>
                <m:sty m:val="p"/>
              </m:rPr>
              <m:t>‖</m:t>
            </m:r>
            <m:sSub>
              <m:e>
                <m:r>
                  <m:rPr>
                    <m:sty m:val="i"/>
                  </m:rPr>
                  <m:t>𝐯</m:t>
                </m:r>
              </m:e>
              <m:sub>
                <m:box>
                  <m:e>
                    <m:r>
                      <m:rPr>
                        <m:sty m:val="i"/>
                      </m:rPr>
                      <m:t>A</m:t>
                    </m:r>
                    <m:r>
                      <m:rPr>
                        <m:sty m:val="p"/>
                      </m:rPr>
                      <m:t>,</m:t>
                    </m:r>
                    <m:r>
                      <m:rPr>
                        <m:sty m:val="i"/>
                      </m:rPr>
                      <m:t>t</m:t>
                    </m:r>
                  </m:e>
                </m:box>
              </m:sub>
            </m:sSub>
            <m:r>
              <m:rPr>
                <m:sty m:val="p"/>
              </m:rPr>
              <m:t>−</m:t>
            </m:r>
            <m:sSub>
              <m:e>
                <m:r>
                  <m:rPr>
                    <m:sty m:val="i"/>
                  </m:rPr>
                  <m:t>𝐯</m:t>
                </m:r>
              </m:e>
              <m:sub>
                <m:box>
                  <m:e>
                    <m:r>
                      <m:rPr>
                        <m:sty m:val="i"/>
                      </m:rPr>
                      <m:t>B</m:t>
                    </m:r>
                    <m:r>
                      <m:rPr>
                        <m:sty m:val="p"/>
                      </m:rPr>
                      <m:t>,</m:t>
                    </m:r>
                    <m:r>
                      <m:rPr>
                        <m:sty m:val="i"/>
                      </m:rPr>
                      <m:t>t</m:t>
                    </m:r>
                  </m:e>
                </m:box>
              </m:sub>
            </m:sSub>
            <m:r>
              <m:rPr>
                <m:sty m:val="p"/>
              </m:rPr>
              <m:t>‖</m:t>
            </m:r>
          </m:e>
        </m:box>
      </m:oMath>
      <w:r>
        <w:rPr>
          <w:rFonts w:ascii="微软雅黑" w:eastAsia="微软雅黑" w:hAnsi="微软雅黑"/>
          <w:sz w:val="18"/>
          <w:szCs w:val="18"/>
        </w:rPr>
        <w:t xml:space="preserve">，其中 </w:t>
      </w:r>
      <m:oMath>
        <m:box>
          <m:e>
            <m:sSub>
              <m:e>
                <m:r>
                  <m:rPr>
                    <m:sty m:val="i"/>
                  </m:rPr>
                  <m:t>𝐯</m:t>
                </m:r>
              </m:e>
              <m:sub>
                <m:box>
                  <m:e>
                    <m:r>
                      <m:rPr>
                        <m:sty m:val="i"/>
                      </m:rPr>
                      <m:t>X</m:t>
                    </m:r>
                    <m:r>
                      <m:rPr>
                        <m:sty m:val="p"/>
                      </m:rPr>
                      <m:t>,</m:t>
                    </m:r>
                    <m:r>
                      <m:rPr>
                        <m:sty m:val="i"/>
                      </m:rPr>
                      <m:t>t</m:t>
                    </m:r>
                  </m:e>
                </m:box>
              </m:sub>
            </m:sSub>
            <m:r>
              <m:rPr>
                <m:sty m:val="p"/>
              </m:rPr>
              <m:t>=</m:t>
            </m:r>
            <m:sSub>
              <m:e>
                <m:acc>
                  <m:accPr>
                    <m:chr m:val="̅"/>
                  </m:accPr>
                  <m:e>
                    <m:r>
                      <m:rPr>
                        <m:sty m:val="i"/>
                      </m:rPr>
                      <m:t>𝐱</m:t>
                    </m:r>
                  </m:e>
                </m:acc>
              </m:e>
              <m:sub>
                <m:box>
                  <m:e>
                    <m:r>
                      <m:rPr>
                        <m:sty m:val="i"/>
                      </m:rPr>
                      <m:t>X</m:t>
                    </m:r>
                    <m:r>
                      <m:rPr>
                        <m:sty m:val="p"/>
                      </m:rPr>
                      <m:t>,</m:t>
                    </m:r>
                    <m:r>
                      <m:rPr>
                        <m:sty m:val="i"/>
                      </m:rPr>
                      <m:t>t</m:t>
                    </m:r>
                  </m:e>
                </m:box>
              </m:sub>
            </m:sSub>
            <m:r>
              <m:rPr>
                <m:sty m:val="p"/>
              </m:rPr>
              <m:t>−</m:t>
            </m:r>
            <m:sSub>
              <m:e>
                <m:acc>
                  <m:accPr>
                    <m:chr m:val="̅"/>
                  </m:accPr>
                  <m:e>
                    <m:r>
                      <m:rPr>
                        <m:sty m:val="i"/>
                      </m:rPr>
                      <m:t>𝐱</m:t>
                    </m:r>
                  </m:e>
                </m:acc>
              </m:e>
              <m:sub>
                <m:box>
                  <m:e>
                    <m:r>
                      <m:rPr>
                        <m:sty m:val="i"/>
                      </m:rPr>
                      <m:t>X</m:t>
                    </m:r>
                    <m:r>
                      <m:rPr>
                        <m:sty m:val="p"/>
                      </m:rPr>
                      <m:t>,</m:t>
                    </m:r>
                    <m:r>
                      <m:rPr>
                        <m:sty m:val="i"/>
                      </m:rPr>
                      <m:t>t</m:t>
                    </m:r>
                    <m:r>
                      <m:rPr>
                        <m:sty m:val="p"/>
                      </m:rPr>
                      <m:t>−</m:t>
                    </m:r>
                    <m:r>
                      <m:rPr>
                        <m:sty m:val="p"/>
                      </m:rPr>
                      <m:t>1</m:t>
                    </m:r>
                  </m:e>
                </m:box>
              </m:sub>
            </m:sSub>
          </m:e>
        </m:box>
      </m:oMath>
      <w:r>
        <w:rPr>
          <w:rFonts w:ascii="微软雅黑" w:eastAsia="微软雅黑" w:hAnsi="微软雅黑"/>
          <w:sz w:val="18"/>
          <w:szCs w:val="18"/>
        </w:rPr>
        <w:t xml:space="preserve"> 为对象 </w:t>
      </w:r>
      <m:oMath>
        <m:box>
          <m:e>
            <m:r>
              <m:rPr>
                <m:sty m:val="i"/>
              </m:rPr>
              <m:t>X</m:t>
            </m:r>
          </m:e>
        </m:box>
      </m:oMath>
      <w:r>
        <w:rPr>
          <w:rFonts w:ascii="微软雅黑" w:eastAsia="微软雅黑" w:hAnsi="微软雅黑"/>
          <w:sz w:val="18"/>
          <w:szCs w:val="18"/>
        </w:rPr>
        <w:t xml:space="preserve"> 的质心速度。切向滑移 </w:t>
      </w:r>
      <m:oMath>
        <m:box>
          <m:e>
            <m:sSub>
              <m:e>
                <m:r>
                  <m:rPr>
                    <m:sty m:val="i"/>
                  </m:rPr>
                  <m:t>s</m:t>
                </m:r>
              </m:e>
              <m:sub>
                <m:r>
                  <m:rPr>
                    <m:sty m:val="i"/>
                  </m:rPr>
                  <m:t>t</m:t>
                </m:r>
              </m:sub>
            </m:sSub>
          </m:e>
        </m:box>
      </m:oMath>
      <w:r>
        <w:rPr>
          <w:rFonts w:ascii="微软雅黑" w:eastAsia="微软雅黑" w:hAnsi="微软雅黑"/>
          <w:sz w:val="18"/>
          <w:szCs w:val="18"/>
        </w:rPr>
        <w:t xml:space="preserve"> 为相对速度在接触切平面上的投影分量模长：</w:t>
      </w:r>
      <m:oMath>
        <m:box>
          <m:e>
            <m:sSub>
              <m:e>
                <m:r>
                  <m:rPr>
                    <m:sty m:val="i"/>
                  </m:rPr>
                  <m:t>s</m:t>
                </m:r>
              </m:e>
              <m:sub>
                <m:r>
                  <m:rPr>
                    <m:sty m:val="i"/>
                  </m:rPr>
                  <m:t>t</m:t>
                </m:r>
              </m:sub>
            </m:sSub>
            <m:r>
              <m:rPr>
                <m:sty m:val="p"/>
              </m:rPr>
              <m:t>=</m:t>
            </m:r>
            <m:r>
              <m:rPr>
                <m:sty m:val="p"/>
              </m:rPr>
              <m:t>‖</m:t>
            </m:r>
            <m:r>
              <m:rPr>
                <m:sty m:val="p"/>
              </m:rPr>
              <m:t>(</m:t>
            </m:r>
            <m:sSub>
              <m:e>
                <m:r>
                  <m:rPr>
                    <m:sty m:val="i"/>
                  </m:rPr>
                  <m:t>𝐯</m:t>
                </m:r>
              </m:e>
              <m:sub>
                <m:r>
                  <m:rPr>
                    <m:sty m:val="i"/>
                  </m:rPr>
                  <m:t>A</m:t>
                </m:r>
              </m:sub>
            </m:sSub>
            <m:r>
              <m:rPr>
                <m:sty m:val="p"/>
              </m:rPr>
              <m:t>−</m:t>
            </m:r>
            <m:sSub>
              <m:e>
                <m:r>
                  <m:rPr>
                    <m:sty m:val="i"/>
                  </m:rPr>
                  <m:t>𝐯</m:t>
                </m:r>
              </m:e>
              <m:sub>
                <m:r>
                  <m:rPr>
                    <m:sty m:val="i"/>
                  </m:rPr>
                  <m:t>B</m:t>
                </m:r>
              </m:sub>
            </m:sSub>
            <m:r>
              <m:rPr>
                <m:sty m:val="p"/>
              </m:rPr>
              <m:t>)</m:t>
            </m:r>
            <m:r>
              <m:rPr>
                <m:sty m:val="p"/>
              </m:rPr>
              <m:t>−</m:t>
            </m:r>
            <m:r>
              <m:rPr>
                <m:sty m:val="p"/>
              </m:rPr>
              <m:t>(</m:t>
            </m:r>
            <m:r>
              <m:rPr>
                <m:sty m:val="p"/>
              </m:rPr>
              <m:t>(</m:t>
            </m:r>
            <m:sSub>
              <m:e>
                <m:r>
                  <m:rPr>
                    <m:sty m:val="i"/>
                  </m:rPr>
                  <m:t>𝐯</m:t>
                </m:r>
              </m:e>
              <m:sub>
                <m:r>
                  <m:rPr>
                    <m:sty m:val="i"/>
                  </m:rPr>
                  <m:t>A</m:t>
                </m:r>
              </m:sub>
            </m:sSub>
            <m:r>
              <m:rPr>
                <m:sty m:val="p"/>
              </m:rPr>
              <m:t>−</m:t>
            </m:r>
            <m:sSub>
              <m:e>
                <m:r>
                  <m:rPr>
                    <m:sty m:val="i"/>
                  </m:rPr>
                  <m:t>𝐯</m:t>
                </m:r>
              </m:e>
              <m:sub>
                <m:r>
                  <m:rPr>
                    <m:sty m:val="i"/>
                  </m:rPr>
                  <m:t>B</m:t>
                </m:r>
              </m:sub>
            </m:sSub>
            <m:r>
              <m:rPr>
                <m:sty m:val="p"/>
              </m:rPr>
              <m:t>)</m:t>
            </m:r>
            <m:r>
              <m:rPr>
                <m:sty m:val="p"/>
              </m:rPr>
              <m:t>·</m:t>
            </m:r>
            <m:sSub>
              <m:e>
                <m:limUpp>
                  <m:e>
                    <m:box>
                      <m:e>
                        <m:r>
                          <m:rPr>
                            <m:sty m:val="i"/>
                          </m:rPr>
                          <m:t>𝐧</m:t>
                        </m:r>
                      </m:e>
                    </m:box>
                  </m:e>
                  <m:lim>
                    <m:r>
                      <m:rPr>
                        <m:sty m:val="p"/>
                      </m:rPr>
                      <m:t>^</m:t>
                    </m:r>
                  </m:lim>
                </m:limUpp>
              </m:e>
              <m:sub>
                <m:r>
                  <m:rPr>
                    <m:sty m:val="i"/>
                  </m:rPr>
                  <m:t>c</m:t>
                </m:r>
              </m:sub>
            </m:sSub>
            <m:r>
              <m:rPr>
                <m:sty m:val="p"/>
              </m:rPr>
              <m:t>)</m:t>
            </m:r>
            <m:sSub>
              <m:e>
                <m:limUpp>
                  <m:e>
                    <m:box>
                      <m:e>
                        <m:r>
                          <m:rPr>
                            <m:sty m:val="i"/>
                          </m:rPr>
                          <m:t>𝐧</m:t>
                        </m:r>
                      </m:e>
                    </m:box>
                  </m:e>
                  <m:lim>
                    <m:r>
                      <m:rPr>
                        <m:sty m:val="p"/>
                      </m:rPr>
                      <m:t>^</m:t>
                    </m:r>
                  </m:lim>
                </m:limUpp>
              </m:e>
              <m:sub>
                <m:r>
                  <m:rPr>
                    <m:sty m:val="i"/>
                  </m:rPr>
                  <m:t>c</m:t>
                </m:r>
              </m:sub>
            </m:sSub>
            <m:r>
              <m:rPr>
                <m:sty m:val="p"/>
              </m:rPr>
              <m:t>‖</m:t>
            </m:r>
          </m:e>
        </m:box>
      </m:oMath>
      <w:r>
        <w:rPr>
          <w:rFonts w:ascii="微软雅黑" w:eastAsia="微软雅黑" w:hAnsi="微软雅黑"/>
          <w:sz w:val="18"/>
          <w:szCs w:val="18"/>
        </w:rPr>
        <w:t xml:space="preserve">，其中 </w:t>
      </w:r>
      <m:oMath>
        <m:box>
          <m:e>
            <m:sSub>
              <m:e>
                <m:limUpp>
                  <m:e>
                    <m:box>
                      <m:e>
                        <m:r>
                          <m:rPr>
                            <m:sty m:val="i"/>
                          </m:rPr>
                          <m:t>𝐧</m:t>
                        </m:r>
                      </m:e>
                    </m:box>
                  </m:e>
                  <m:lim>
                    <m:r>
                      <m:rPr>
                        <m:sty m:val="p"/>
                      </m:rPr>
                      <m:t>^</m:t>
                    </m:r>
                  </m:lim>
                </m:limUpp>
              </m:e>
              <m:sub>
                <m:r>
                  <m:rPr>
                    <m:sty m:val="i"/>
                  </m:rPr>
                  <m:t>c</m:t>
                </m:r>
              </m:sub>
            </m:sSub>
          </m:e>
        </m:box>
      </m:oMath>
      <w:r>
        <w:rPr>
          <w:rFonts w:ascii="微软雅黑" w:eastAsia="微软雅黑" w:hAnsi="微软雅黑"/>
          <w:sz w:val="18"/>
          <w:szCs w:val="18"/>
        </w:rPr>
        <w:t xml:space="preserve"> 为接触法线方向。</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4.2.4 穿插评分模型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定义穿插分数：</w:t>
      </w:r>
    </w:p>
    <w:p>
      <w:pPr>
        <w:spacing w:line="276" w:lineRule="auto"/>
        <w:rPr>
          <w:rFonts w:ascii="微软雅黑" w:eastAsia="微软雅黑" w:hAnsi="微软雅黑"/>
          <w:sz w:val="18"/>
          <w:szCs w:val="18"/>
        </w:rPr>
      </w:pPr>
      <m:oMathPara>
        <m:oMath>
          <m:box>
            <m:e>
              <m:sSub>
                <m:e>
                  <m:r>
                    <m:rPr>
                      <m:sty m:val="i"/>
                    </m:rPr>
                    <m:t>P</m:t>
                  </m:r>
                </m:e>
                <m:sub>
                  <m:r>
                    <m:rPr>
                      <m:sty m:val="i"/>
                    </m:rPr>
                    <m:t>t</m:t>
                  </m:r>
                </m:sub>
              </m:sSub>
              <m:r>
                <m:rPr>
                  <m:sty m:val="p"/>
                </m:rPr>
                <m:t>=</m:t>
              </m:r>
              <m:sSub>
                <m:e>
                  <m:r>
                    <m:rPr>
                      <m:sty m:val="i"/>
                    </m:rPr>
                    <m:t>w</m:t>
                  </m:r>
                </m:e>
                <m:sub>
                  <m:r>
                    <m:rPr>
                      <m:sty m:val="i"/>
                    </m:rPr>
                    <m:t>d</m:t>
                  </m:r>
                </m:sub>
              </m:sSub>
              <m:sSub>
                <m:e>
                  <m:limUpp>
                    <m:e>
                      <m:box>
                        <m:e>
                          <m:r>
                            <m:rPr>
                              <m:sty m:val="i"/>
                            </m:rPr>
                            <m:t>d</m:t>
                          </m:r>
                        </m:e>
                      </m:box>
                    </m:e>
                    <m:lim>
                      <m:r>
                        <m:rPr>
                          <m:sty m:val="p"/>
                        </m:rPr>
                        <m:t>^</m:t>
                      </m:r>
                    </m:lim>
                  </m:limUpp>
                </m:e>
                <m:sub>
                  <m:r>
                    <m:rPr>
                      <m:sty m:val="i"/>
                    </m:rPr>
                    <m:t>t</m:t>
                  </m:r>
                </m:sub>
              </m:sSub>
              <m:r>
                <m:rPr>
                  <m:sty m:val="p"/>
                </m:rPr>
                <m:t>+</m:t>
              </m:r>
              <m:sSub>
                <m:e>
                  <m:r>
                    <m:rPr>
                      <m:sty m:val="i"/>
                    </m:rPr>
                    <m:t>w</m:t>
                  </m:r>
                </m:e>
                <m:sub>
                  <m:r>
                    <m:rPr>
                      <m:sty m:val="i"/>
                    </m:rPr>
                    <m:t>a</m:t>
                  </m:r>
                </m:sub>
              </m:sSub>
              <m:sSub>
                <m:e>
                  <m:limUpp>
                    <m:e>
                      <m:box>
                        <m:e>
                          <m:r>
                            <m:rPr>
                              <m:sty m:val="i"/>
                            </m:rPr>
                            <m:t>a</m:t>
                          </m:r>
                        </m:e>
                      </m:box>
                    </m:e>
                    <m:lim>
                      <m:r>
                        <m:rPr>
                          <m:sty m:val="p"/>
                        </m:rPr>
                        <m:t>^</m:t>
                      </m:r>
                    </m:lim>
                  </m:limUpp>
                </m:e>
                <m:sub>
                  <m:r>
                    <m:rPr>
                      <m:sty m:val="i"/>
                    </m:rPr>
                    <m:t>t</m:t>
                  </m:r>
                </m:sub>
              </m:sSub>
              <m:r>
                <m:rPr>
                  <m:sty m:val="p"/>
                </m:rPr>
                <m:t>+</m:t>
              </m:r>
              <m:sSub>
                <m:e>
                  <m:r>
                    <m:rPr>
                      <m:sty m:val="i"/>
                    </m:rPr>
                    <m:t>w</m:t>
                  </m:r>
                </m:e>
                <m:sub>
                  <m:r>
                    <m:rPr>
                      <m:sty m:val="i"/>
                    </m:rPr>
                    <m:t>c</m:t>
                  </m:r>
                </m:sub>
              </m:sSub>
              <m:sSub>
                <m:e>
                  <m:limUpp>
                    <m:e>
                      <m:box>
                        <m:e>
                          <m:r>
                            <m:rPr>
                              <m:sty m:val="i"/>
                            </m:rPr>
                            <m:t>c</m:t>
                          </m:r>
                        </m:e>
                      </m:box>
                    </m:e>
                    <m:lim>
                      <m:r>
                        <m:rPr>
                          <m:sty m:val="p"/>
                        </m:rPr>
                        <m:t>^</m:t>
                      </m:r>
                    </m:lim>
                  </m:limUpp>
                </m:e>
                <m:sub>
                  <m:r>
                    <m:rPr>
                      <m:sty m:val="i"/>
                    </m:rPr>
                    <m:t>t</m:t>
                  </m:r>
                </m:sub>
              </m:sSub>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
              <m:e>
                <m:limUpp>
                  <m:e>
                    <m:box>
                      <m:e>
                        <m:r>
                          <m:rPr>
                            <m:sty m:val="i"/>
                          </m:rPr>
                          <m:t>d</m:t>
                        </m:r>
                      </m:e>
                    </m:box>
                  </m:e>
                  <m:lim>
                    <m:r>
                      <m:rPr>
                        <m:sty m:val="p"/>
                      </m:rPr>
                      <m:t>^</m:t>
                    </m:r>
                  </m:lim>
                </m:limUpp>
              </m:e>
              <m:sub>
                <m:r>
                  <m:rPr>
                    <m:sty m:val="i"/>
                  </m:rPr>
                  <m:t>t</m:t>
                </m:r>
              </m:sub>
            </m:sSub>
            <m:r>
              <m:rPr>
                <m:sty m:val="p"/>
              </m:rPr>
              <m:t>,</m:t>
            </m:r>
            <m:sSub>
              <m:e>
                <m:limUpp>
                  <m:e>
                    <m:box>
                      <m:e>
                        <m:r>
                          <m:rPr>
                            <m:sty m:val="i"/>
                          </m:rPr>
                          <m:t>a</m:t>
                        </m:r>
                      </m:e>
                    </m:box>
                  </m:e>
                  <m:lim>
                    <m:r>
                      <m:rPr>
                        <m:sty m:val="p"/>
                      </m:rPr>
                      <m:t>^</m:t>
                    </m:r>
                  </m:lim>
                </m:limUpp>
              </m:e>
              <m:sub>
                <m:r>
                  <m:rPr>
                    <m:sty m:val="i"/>
                  </m:rPr>
                  <m:t>t</m:t>
                </m:r>
              </m:sub>
            </m:sSub>
          </m:e>
        </m:box>
      </m:oMath>
      <w:r>
        <w:rPr>
          <w:rFonts w:ascii="微软雅黑" w:eastAsia="微软雅黑" w:hAnsi="微软雅黑"/>
          <w:sz w:val="18"/>
          <w:szCs w:val="18"/>
        </w:rPr>
        <w:t xml:space="preserve"> 为按 </w:t>
      </w:r>
      <m:oMath>
        <m:box>
          <m:e>
            <m:r>
              <m:rPr>
                <m:sty m:val="p"/>
              </m:rPr>
              <m:t>[</m:t>
            </m:r>
            <m:sSub>
              <m:e>
                <m:r>
                  <m:rPr>
                    <m:sty m:val="i"/>
                  </m:rPr>
                  <m:t>τ</m:t>
                </m:r>
              </m:e>
              <m:sub>
                <m:r>
                  <m:rPr>
                    <m:sty m:val="i"/>
                  </m:rPr>
                  <m:t>d</m:t>
                </m:r>
              </m:sub>
            </m:sSub>
            <m:r>
              <m:rPr>
                <m:sty m:val="p"/>
              </m:rPr>
              <m:t>,</m:t>
            </m:r>
            <m:sSubSup>
              <m:e>
                <m:r>
                  <m:rPr>
                    <m:sty m:val="i"/>
                  </m:rPr>
                  <m:t>τ</m:t>
                </m:r>
              </m:e>
              <m:sub>
                <m:r>
                  <m:rPr>
                    <m:sty m:val="i"/>
                  </m:rPr>
                  <m:t>d</m:t>
                </m:r>
              </m:sub>
              <m:sup>
                <m:box>
                  <m:e>
                    <m:r>
                      <m:rPr>
                        <m:sty m:val="p"/>
                      </m:rPr>
                      <m:t>max</m:t>
                    </m:r>
                  </m:e>
                </m:box>
              </m:sup>
            </m:sSubSup>
            <m:r>
              <m:rPr>
                <m:sty m:val="p"/>
              </m:rPr>
              <m:t>]</m:t>
            </m:r>
          </m:e>
        </m:box>
      </m:oMath>
      <w:r>
        <w:rPr>
          <w:rFonts w:ascii="微软雅黑" w:eastAsia="微软雅黑" w:hAnsi="微软雅黑"/>
          <w:sz w:val="18"/>
          <w:szCs w:val="18"/>
        </w:rPr>
        <w:t xml:space="preserve"> 和 </w:t>
      </w:r>
      <m:oMath>
        <m:box>
          <m:e>
            <m:r>
              <m:rPr>
                <m:sty m:val="p"/>
              </m:rPr>
              <m:t>[</m:t>
            </m:r>
            <m:sSub>
              <m:e>
                <m:r>
                  <m:rPr>
                    <m:sty m:val="i"/>
                  </m:rPr>
                  <m:t>τ</m:t>
                </m:r>
              </m:e>
              <m:sub>
                <m:r>
                  <m:rPr>
                    <m:sty m:val="i"/>
                  </m:rPr>
                  <m:t>a</m:t>
                </m:r>
              </m:sub>
            </m:sSub>
            <m:r>
              <m:rPr>
                <m:sty m:val="p"/>
              </m:rPr>
              <m:t>,</m:t>
            </m:r>
            <m:sSubSup>
              <m:e>
                <m:r>
                  <m:rPr>
                    <m:sty m:val="i"/>
                  </m:rPr>
                  <m:t>τ</m:t>
                </m:r>
              </m:e>
              <m:sub>
                <m:r>
                  <m:rPr>
                    <m:sty m:val="i"/>
                  </m:rPr>
                  <m:t>a</m:t>
                </m:r>
              </m:sub>
              <m:sup>
                <m:box>
                  <m:e>
                    <m:r>
                      <m:rPr>
                        <m:sty m:val="p"/>
                      </m:rPr>
                      <m:t>max</m:t>
                    </m:r>
                  </m:e>
                </m:box>
              </m:sup>
            </m:sSubSup>
            <m:r>
              <m:rPr>
                <m:sty m:val="p"/>
              </m:rPr>
              <m:t>]</m:t>
            </m:r>
          </m:e>
        </m:box>
      </m:oMath>
      <w:r>
        <w:rPr>
          <w:rFonts w:ascii="微软雅黑" w:eastAsia="微软雅黑" w:hAnsi="微软雅黑"/>
          <w:sz w:val="18"/>
          <w:szCs w:val="18"/>
        </w:rPr>
        <w:t xml:space="preserve"> 归一化的深度和面积，</w:t>
      </w:r>
      <m:oMath>
        <m:box>
          <m:e>
            <m:sSub>
              <m:e>
                <m:limUpp>
                  <m:e>
                    <m:box>
                      <m:e>
                        <m:r>
                          <m:rPr>
                            <m:sty m:val="i"/>
                          </m:rPr>
                          <m:t>c</m:t>
                        </m:r>
                      </m:e>
                    </m:box>
                  </m:e>
                  <m:lim>
                    <m:r>
                      <m:rPr>
                        <m:sty m:val="p"/>
                      </m:rPr>
                      <m:t>^</m:t>
                    </m:r>
                  </m:lim>
                </m:limUpp>
              </m:e>
              <m:sub>
                <m:r>
                  <m:rPr>
                    <m:sty m:val="i"/>
                  </m:rPr>
                  <m:t>t</m:t>
                </m:r>
              </m:sub>
            </m:sSub>
          </m:e>
        </m:box>
      </m:oMath>
      <w:r>
        <w:rPr>
          <w:rFonts w:ascii="微软雅黑" w:eastAsia="微软雅黑" w:hAnsi="微软雅黑"/>
          <w:sz w:val="18"/>
          <w:szCs w:val="18"/>
        </w:rPr>
        <w:t xml:space="preserve"> 为持续帧贡献项。持续帧计数更新规则：</w:t>
      </w:r>
    </w:p>
    <w:p>
      <w:pPr>
        <w:spacing w:line="276" w:lineRule="auto"/>
        <w:rPr>
          <w:rFonts w:ascii="微软雅黑" w:eastAsia="微软雅黑" w:hAnsi="微软雅黑"/>
          <w:sz w:val="18"/>
          <w:szCs w:val="18"/>
        </w:rPr>
      </w:pPr>
      <m:oMathPara>
        <m:oMath>
          <m:box>
            <m:e>
              <m:sSub>
                <m:e>
                  <m:r>
                    <m:rPr>
                      <m:sty m:val="i"/>
                    </m:rPr>
                    <m:t>c</m:t>
                  </m:r>
                </m:e>
                <m:sub>
                  <m:r>
                    <m:rPr>
                      <m:sty m:val="i"/>
                    </m:rPr>
                    <m:t>t</m:t>
                  </m:r>
                </m:sub>
              </m:sSub>
              <m:r>
                <m:rPr>
                  <m:sty m:val="p"/>
                </m:rPr>
                <m:t>=</m:t>
              </m:r>
              <m:box>
                <m:e>
                  <m:d>
                    <m:dPr>
                      <m:begChr m:val="{"/>
                      <m:endChr m:val=""/>
                    </m:dPr>
                    <m:e>
                      <m:box>
                        <m:e>
                          <m:m>
                            <m:mr>
                              <m:e>
                                <m:box>
                                  <m:e>
                                    <m:sSub>
                                      <m:e>
                                        <m:r>
                                          <m:rPr>
                                            <m:sty m:val="i"/>
                                          </m:rPr>
                                          <m:t>c</m:t>
                                        </m:r>
                                      </m:e>
                                      <m:sub>
                                        <m:box>
                                          <m:e>
                                            <m:r>
                                              <m:rPr>
                                                <m:sty m:val="i"/>
                                              </m:rPr>
                                              <m:t>t</m:t>
                                            </m:r>
                                            <m:r>
                                              <m:rPr>
                                                <m:sty m:val="p"/>
                                              </m:rPr>
                                              <m:t>−</m:t>
                                            </m:r>
                                            <m:r>
                                              <m:rPr>
                                                <m:sty m:val="p"/>
                                              </m:rPr>
                                              <m:t>1</m:t>
                                            </m:r>
                                          </m:e>
                                        </m:box>
                                      </m:sub>
                                    </m:sSub>
                                    <m:r>
                                      <m:rPr>
                                        <m:sty m:val="p"/>
                                      </m:rPr>
                                      <m:t>+</m:t>
                                    </m:r>
                                    <m:r>
                                      <m:rPr>
                                        <m:sty m:val="p"/>
                                      </m:rPr>
                                      <m:t>1</m:t>
                                    </m:r>
                                    <m:r>
                                      <m:rPr>
                                        <m:sty m:val="p"/>
                                      </m:rPr>
                                      <m:t>,</m:t>
                                    </m:r>
                                  </m:e>
                                </m:box>
                              </m:e>
                              <m:e>
                                <m:box>
                                  <m:e>
                                    <m:sSub>
                                      <m:e>
                                        <m:r>
                                          <m:rPr>
                                            <m:sty m:val="i"/>
                                          </m:rPr>
                                          <m:t>d</m:t>
                                        </m:r>
                                      </m:e>
                                      <m:sub>
                                        <m:r>
                                          <m:rPr>
                                            <m:sty m:val="i"/>
                                          </m:rPr>
                                          <m:t>t</m:t>
                                        </m:r>
                                      </m:sub>
                                    </m:sSub>
                                    <m:r>
                                      <m:rPr>
                                        <m:sty m:val="p"/>
                                      </m:rPr>
                                      <m:t>&gt;</m:t>
                                    </m:r>
                                    <m:sSub>
                                      <m:e>
                                        <m:r>
                                          <m:rPr>
                                            <m:sty m:val="i"/>
                                          </m:rPr>
                                          <m:t>τ</m:t>
                                        </m:r>
                                      </m:e>
                                      <m:sub>
                                        <m:r>
                                          <m:rPr>
                                            <m:sty m:val="i"/>
                                          </m:rPr>
                                          <m:t>d</m:t>
                                        </m:r>
                                      </m:sub>
                                    </m:sSub>
                                    <m:r>
                                      <m:t/>
                                    </m:r>
                                    <m:r>
                                      <m:rPr>
                                        <m:sty m:val="p"/>
                                      </m:rPr>
                                      <m:t>∧</m:t>
                                    </m:r>
                                    <m:r>
                                      <m:t/>
                                    </m:r>
                                    <m:sSub>
                                      <m:e>
                                        <m:r>
                                          <m:rPr>
                                            <m:sty m:val="i"/>
                                          </m:rPr>
                                          <m:t>a</m:t>
                                        </m:r>
                                      </m:e>
                                      <m:sub>
                                        <m:r>
                                          <m:rPr>
                                            <m:sty m:val="i"/>
                                          </m:rPr>
                                          <m:t>t</m:t>
                                        </m:r>
                                      </m:sub>
                                    </m:sSub>
                                    <m:r>
                                      <m:rPr>
                                        <m:sty m:val="p"/>
                                      </m:rPr>
                                      <m:t>&gt;</m:t>
                                    </m:r>
                                    <m:sSub>
                                      <m:e>
                                        <m:r>
                                          <m:rPr>
                                            <m:sty m:val="i"/>
                                          </m:rPr>
                                          <m:t>τ</m:t>
                                        </m:r>
                                      </m:e>
                                      <m:sub>
                                        <m:r>
                                          <m:rPr>
                                            <m:sty m:val="i"/>
                                          </m:rPr>
                                          <m:t>a</m:t>
                                        </m:r>
                                      </m:sub>
                                    </m:sSub>
                                  </m:e>
                                </m:box>
                              </m:e>
                            </m:mr>
                            <m:mr>
                              <m:e>
                                <m:box>
                                  <m:e>
                                    <m:r>
                                      <m:rPr>
                                        <m:sty m:val="p"/>
                                      </m:rPr>
                                      <m:t>0</m:t>
                                    </m:r>
                                    <m:r>
                                      <m:rPr>
                                        <m:sty m:val="p"/>
                                      </m:rPr>
                                      <m:t>,</m:t>
                                    </m:r>
                                  </m:e>
                                </m:box>
                              </m:e>
                              <m:e>
                                <m:box>
                                  <m:e>
                                    <m:r>
                                      <m:rPr>
                                        <m:nor/>
                                      </m:rPr>
                                      <m:t>otherwise</m:t>
                                    </m:r>
                                  </m:e>
                                </m:box>
                              </m:e>
                            </m:mr>
                          </m:m>
                        </m:e>
                      </m:box>
                    </m:e>
                  </m:d>
                </m:e>
              </m:box>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归一化持续帧贡献：</w:t>
      </w:r>
      <m:oMath>
        <m:box>
          <m:e>
            <m:sSub>
              <m:e>
                <m:limUpp>
                  <m:e>
                    <m:box>
                      <m:e>
                        <m:r>
                          <m:rPr>
                            <m:sty m:val="i"/>
                          </m:rPr>
                          <m:t>c</m:t>
                        </m:r>
                      </m:e>
                    </m:box>
                  </m:e>
                  <m:lim>
                    <m:r>
                      <m:rPr>
                        <m:sty m:val="p"/>
                      </m:rPr>
                      <m:t>^</m:t>
                    </m:r>
                  </m:lim>
                </m:limUpp>
              </m:e>
              <m:sub>
                <m:r>
                  <m:rPr>
                    <m:sty m:val="i"/>
                  </m:rPr>
                  <m:t>t</m:t>
                </m:r>
              </m:sub>
            </m:sSub>
            <m:r>
              <m:rPr>
                <m:sty m:val="p"/>
              </m:rPr>
              <m:t>=</m:t>
            </m:r>
            <m:r>
              <m:rPr>
                <m:sty m:val="p"/>
              </m:rPr>
              <m:t>min</m:t>
            </m:r>
            <m:r>
              <m:rPr>
                <m:sty m:val="p"/>
              </m:rPr>
              <m:t>(</m:t>
            </m:r>
            <m:r>
              <m:rPr>
                <m:sty m:val="p"/>
              </m:rPr>
              <m:t>1</m:t>
            </m:r>
            <m:r>
              <m:rPr>
                <m:sty m:val="p"/>
              </m:rPr>
              <m:t>,</m:t>
            </m:r>
            <m:sSub>
              <m:e>
                <m:r>
                  <m:rPr>
                    <m:sty m:val="i"/>
                  </m:rPr>
                  <m:t>c</m:t>
                </m:r>
              </m:e>
              <m:sub>
                <m:r>
                  <m:rPr>
                    <m:sty m:val="i"/>
                  </m:rPr>
                  <m:t>t</m:t>
                </m:r>
              </m:sub>
            </m:sSub>
            <m:r>
              <m:rPr>
                <m:sty m:val="p"/>
              </m:rPr>
              <m:t>/</m:t>
            </m:r>
            <m:sSub>
              <m:e>
                <m:r>
                  <m:rPr>
                    <m:sty m:val="i"/>
                  </m:rPr>
                  <m:t>τ</m:t>
                </m:r>
              </m:e>
              <m:sub>
                <m:r>
                  <m:rPr>
                    <m:sty m:val="i"/>
                  </m:rPr>
                  <m:t>t</m:t>
                </m:r>
              </m:sub>
            </m:sSub>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当 </w:t>
      </w:r>
      <m:oMath>
        <m:box>
          <m:e>
            <m:sSub>
              <m:e>
                <m:r>
                  <m:rPr>
                    <m:sty m:val="i"/>
                  </m:rPr>
                  <m:t>P</m:t>
                </m:r>
              </m:e>
              <m:sub>
                <m:r>
                  <m:rPr>
                    <m:sty m:val="i"/>
                  </m:rPr>
                  <m:t>t</m:t>
                </m:r>
              </m:sub>
            </m:sSub>
            <m:r>
              <m:rPr>
                <m:sty m:val="p"/>
              </m:rPr>
              <m:t>≥</m:t>
            </m:r>
            <m:sSubSup>
              <m:e>
                <m:r>
                  <m:rPr>
                    <m:sty m:val="i"/>
                  </m:rPr>
                  <m:t>γ</m:t>
                </m:r>
              </m:e>
              <m:sub>
                <m:r>
                  <m:rPr>
                    <m:sty m:val="i"/>
                  </m:rPr>
                  <m:t>p</m:t>
                </m:r>
              </m:sub>
              <m:sup>
                <m:box>
                  <m:e>
                    <m:r>
                      <m:rPr>
                        <m:nor/>
                      </m:rPr>
                      <m:t>mild</m:t>
                    </m:r>
                  </m:e>
                </m:box>
              </m:sup>
            </m:sSubSup>
          </m:e>
        </m:box>
      </m:oMath>
      <w:r>
        <w:rPr>
          <w:rFonts w:ascii="微软雅黑" w:eastAsia="微软雅黑" w:hAnsi="微软雅黑"/>
          <w:sz w:val="18"/>
          <w:szCs w:val="18"/>
        </w:rPr>
        <w:t xml:space="preserve"> 时判定为轻度穿插，</w:t>
      </w:r>
      <m:oMath>
        <m:box>
          <m:e>
            <m:sSub>
              <m:e>
                <m:r>
                  <m:rPr>
                    <m:sty m:val="i"/>
                  </m:rPr>
                  <m:t>P</m:t>
                </m:r>
              </m:e>
              <m:sub>
                <m:r>
                  <m:rPr>
                    <m:sty m:val="i"/>
                  </m:rPr>
                  <m:t>t</m:t>
                </m:r>
              </m:sub>
            </m:sSub>
            <m:r>
              <m:rPr>
                <m:sty m:val="p"/>
              </m:rPr>
              <m:t>≥</m:t>
            </m:r>
            <m:sSubSup>
              <m:e>
                <m:r>
                  <m:rPr>
                    <m:sty m:val="i"/>
                  </m:rPr>
                  <m:t>γ</m:t>
                </m:r>
              </m:e>
              <m:sub>
                <m:r>
                  <m:rPr>
                    <m:sty m:val="i"/>
                  </m:rPr>
                  <m:t>p</m:t>
                </m:r>
              </m:sub>
              <m:sup>
                <m:box>
                  <m:e>
                    <m:r>
                      <m:rPr>
                        <m:nor/>
                      </m:rPr>
                      <m:t>mod</m:t>
                    </m:r>
                  </m:e>
                </m:box>
              </m:sup>
            </m:sSubSup>
          </m:e>
        </m:box>
      </m:oMath>
      <w:r>
        <w:rPr>
          <w:rFonts w:ascii="微软雅黑" w:eastAsia="微软雅黑" w:hAnsi="微软雅黑"/>
          <w:sz w:val="18"/>
          <w:szCs w:val="18"/>
        </w:rPr>
        <w:t xml:space="preserve"> 为中度，</w:t>
      </w:r>
      <m:oMath>
        <m:box>
          <m:e>
            <m:sSub>
              <m:e>
                <m:r>
                  <m:rPr>
                    <m:sty m:val="i"/>
                  </m:rPr>
                  <m:t>P</m:t>
                </m:r>
              </m:e>
              <m:sub>
                <m:r>
                  <m:rPr>
                    <m:sty m:val="i"/>
                  </m:rPr>
                  <m:t>t</m:t>
                </m:r>
              </m:sub>
            </m:sSub>
            <m:r>
              <m:rPr>
                <m:sty m:val="p"/>
              </m:rPr>
              <m:t>≥</m:t>
            </m:r>
            <m:sSubSup>
              <m:e>
                <m:r>
                  <m:rPr>
                    <m:sty m:val="i"/>
                  </m:rPr>
                  <m:t>γ</m:t>
                </m:r>
              </m:e>
              <m:sub>
                <m:r>
                  <m:rPr>
                    <m:sty m:val="i"/>
                  </m:rPr>
                  <m:t>p</m:t>
                </m:r>
              </m:sub>
              <m:sup>
                <m:box>
                  <m:e>
                    <m:r>
                      <m:rPr>
                        <m:nor/>
                      </m:rPr>
                      <m:t>sev</m:t>
                    </m:r>
                  </m:e>
                </m:box>
              </m:sup>
            </m:sSubSup>
          </m:e>
        </m:box>
      </m:oMath>
      <w:r>
        <w:rPr>
          <w:rFonts w:ascii="微软雅黑" w:eastAsia="微软雅黑" w:hAnsi="微软雅黑"/>
          <w:sz w:val="18"/>
          <w:szCs w:val="18"/>
        </w:rPr>
        <w:t xml:space="preserve"> 为重度，实现量化分级。</w:t>
      </w:r>
    </w:p>
    <w:p>
      <w:pPr>
        <w:jc w:val="center"/>
      </w:pPr>
      <w:r>
        <w:drawing>
          <wp:inline distT="0" distB="0" distL="0" distR="0">
            <wp:extent cx="4572000" cy="24938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pic:nvPicPr>
                  <pic:blipFill>
                    <a:blip r:embed="rId18"/>
                    <a:stretch>
                      <a:fillRect/>
                    </a:stretch>
                  </pic:blipFill>
                  <pic:spPr>
                    <a:xfrm>
                      <a:off x="0" y="0"/>
                      <a:ext cx="4572000" cy="2493818"/>
                    </a:xfrm>
                    <a:prstGeom prst="rect">
                      <a:avLst/>
                    </a:prstGeom>
                  </pic:spPr>
                </pic:pic>
              </a:graphicData>
            </a:graphic>
          </wp:inline>
        </w:drawing>
      </w:r>
    </w:p>
    <w:p>
      <w:pPr>
        <w:jc w:val="center"/>
      </w:pPr>
      <w:r>
        <w:rPr>
          <w:sz w:val="18"/>
          <w:szCs w:val="18"/>
        </w:rPr>
        <w:t>图2 穿插检测几何特征示意图</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4.2.5 粘连评分模型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粘连是时序性质更强的异常，采用多维特征组合判定：</w:t>
      </w:r>
    </w:p>
    <w:p>
      <w:pPr>
        <w:spacing w:line="276" w:lineRule="auto"/>
        <w:rPr>
          <w:rFonts w:ascii="微软雅黑" w:eastAsia="微软雅黑" w:hAnsi="微软雅黑"/>
          <w:sz w:val="18"/>
          <w:szCs w:val="18"/>
        </w:rPr>
      </w:pPr>
      <m:oMathPara>
        <m:oMath>
          <m:box>
            <m:e>
              <m:sSub>
                <m:e>
                  <m:r>
                    <m:rPr>
                      <m:sty m:val="i"/>
                    </m:rPr>
                    <m:t>S</m:t>
                  </m:r>
                </m:e>
                <m:sub>
                  <m:r>
                    <m:rPr>
                      <m:sty m:val="i"/>
                    </m:rPr>
                    <m:t>t</m:t>
                  </m:r>
                </m:sub>
              </m:sSub>
              <m:r>
                <m:rPr>
                  <m:sty m:val="p"/>
                </m:rPr>
                <m:t>=</m:t>
              </m:r>
              <m:sSub>
                <m:e>
                  <m:r>
                    <m:rPr>
                      <m:sty m:val="i"/>
                    </m:rPr>
                    <m:t>α</m:t>
                  </m:r>
                </m:e>
                <m:sub>
                  <m:r>
                    <m:rPr>
                      <m:sty m:val="i"/>
                    </m:rPr>
                    <m:t>q</m:t>
                  </m:r>
                </m:sub>
              </m:sSub>
              <m:r>
                <m:rPr>
                  <m:sty m:val="p"/>
                </m:rPr>
                <m:t>(</m:t>
              </m:r>
              <m:r>
                <m:rPr>
                  <m:sty m:val="p"/>
                </m:rPr>
                <m:t>1</m:t>
              </m:r>
              <m:r>
                <m:rPr>
                  <m:sty m:val="p"/>
                </m:rPr>
                <m:t>−</m:t>
              </m:r>
              <m:sSub>
                <m:e>
                  <m:limUpp>
                    <m:e>
                      <m:box>
                        <m:e>
                          <m:r>
                            <m:rPr>
                              <m:sty m:val="i"/>
                            </m:rPr>
                            <m:t>q</m:t>
                          </m:r>
                        </m:e>
                      </m:box>
                    </m:e>
                    <m:lim>
                      <m:r>
                        <m:rPr>
                          <m:sty m:val="p"/>
                        </m:rPr>
                        <m:t>^</m:t>
                      </m:r>
                    </m:lim>
                  </m:limUpp>
                </m:e>
                <m:sub>
                  <m:r>
                    <m:rPr>
                      <m:sty m:val="i"/>
                    </m:rPr>
                    <m:t>t</m:t>
                  </m:r>
                </m:sub>
              </m:sSub>
              <m:r>
                <m:rPr>
                  <m:sty m:val="p"/>
                </m:rPr>
                <m:t>)</m:t>
              </m:r>
              <m:r>
                <m:rPr>
                  <m:sty m:val="p"/>
                </m:rPr>
                <m:t>+</m:t>
              </m:r>
              <m:sSub>
                <m:e>
                  <m:r>
                    <m:rPr>
                      <m:sty m:val="i"/>
                    </m:rPr>
                    <m:t>α</m:t>
                  </m:r>
                </m:e>
                <m:sub>
                  <m:r>
                    <m:rPr>
                      <m:sty m:val="i"/>
                    </m:rPr>
                    <m:t>v</m:t>
                  </m:r>
                </m:sub>
              </m:sSub>
              <m:r>
                <m:rPr>
                  <m:sty m:val="p"/>
                </m:rPr>
                <m:t>(</m:t>
              </m:r>
              <m:r>
                <m:rPr>
                  <m:sty m:val="p"/>
                </m:rPr>
                <m:t>1</m:t>
              </m:r>
              <m:r>
                <m:rPr>
                  <m:sty m:val="p"/>
                </m:rPr>
                <m:t>−</m:t>
              </m:r>
              <m:sSub>
                <m:e>
                  <m:limUpp>
                    <m:e>
                      <m:box>
                        <m:e>
                          <m:r>
                            <m:rPr>
                              <m:sty m:val="i"/>
                            </m:rPr>
                            <m:t>v</m:t>
                          </m:r>
                        </m:e>
                      </m:box>
                    </m:e>
                    <m:lim>
                      <m:r>
                        <m:rPr>
                          <m:sty m:val="p"/>
                        </m:rPr>
                        <m:t>^</m:t>
                      </m:r>
                    </m:lim>
                  </m:limUpp>
                </m:e>
                <m:sub>
                  <m:r>
                    <m:rPr>
                      <m:sty m:val="i"/>
                    </m:rPr>
                    <m:t>t</m:t>
                  </m:r>
                </m:sub>
              </m:sSub>
              <m:r>
                <m:rPr>
                  <m:sty m:val="p"/>
                </m:rPr>
                <m:t>)</m:t>
              </m:r>
              <m:r>
                <m:rPr>
                  <m:sty m:val="p"/>
                </m:rPr>
                <m:t>+</m:t>
              </m:r>
              <m:sSub>
                <m:e>
                  <m:r>
                    <m:rPr>
                      <m:sty m:val="i"/>
                    </m:rPr>
                    <m:t>α</m:t>
                  </m:r>
                </m:e>
                <m:sub>
                  <m:r>
                    <m:rPr>
                      <m:sty m:val="i"/>
                    </m:rPr>
                    <m:t>s</m:t>
                  </m:r>
                </m:sub>
              </m:sSub>
              <m:r>
                <m:rPr>
                  <m:sty m:val="p"/>
                </m:rPr>
                <m:t>(</m:t>
              </m:r>
              <m:r>
                <m:rPr>
                  <m:sty m:val="p"/>
                </m:rPr>
                <m:t>1</m:t>
              </m:r>
              <m:r>
                <m:rPr>
                  <m:sty m:val="p"/>
                </m:rPr>
                <m:t>−</m:t>
              </m:r>
              <m:sSub>
                <m:e>
                  <m:limUpp>
                    <m:e>
                      <m:box>
                        <m:e>
                          <m:r>
                            <m:rPr>
                              <m:sty m:val="i"/>
                            </m:rPr>
                            <m:t>s</m:t>
                          </m:r>
                        </m:e>
                      </m:box>
                    </m:e>
                    <m:lim>
                      <m:r>
                        <m:rPr>
                          <m:sty m:val="p"/>
                        </m:rPr>
                        <m:t>^</m:t>
                      </m:r>
                    </m:lim>
                  </m:limUpp>
                </m:e>
                <m:sub>
                  <m:r>
                    <m:rPr>
                      <m:sty m:val="i"/>
                    </m:rPr>
                    <m:t>t</m:t>
                  </m:r>
                </m:sub>
              </m:sSub>
              <m:r>
                <m:rPr>
                  <m:sty m:val="p"/>
                </m:rPr>
                <m:t>)</m:t>
              </m:r>
              <m:r>
                <m:rPr>
                  <m:sty m:val="p"/>
                </m:rPr>
                <m:t>+</m:t>
              </m:r>
              <m:sSub>
                <m:e>
                  <m:r>
                    <m:rPr>
                      <m:sty m:val="i"/>
                    </m:rPr>
                    <m:t>α</m:t>
                  </m:r>
                </m:e>
                <m:sub>
                  <m:r>
                    <m:rPr>
                      <m:sty m:val="i"/>
                    </m:rPr>
                    <m:t>n</m:t>
                  </m:r>
                </m:sub>
              </m:sSub>
              <m:sSub>
                <m:e>
                  <m:limUpp>
                    <m:e>
                      <m:box>
                        <m:e>
                          <m:r>
                            <m:rPr>
                              <m:sty m:val="i"/>
                            </m:rPr>
                            <m:t>n</m:t>
                          </m:r>
                        </m:e>
                      </m:box>
                    </m:e>
                    <m:lim>
                      <m:r>
                        <m:rPr>
                          <m:sty m:val="p"/>
                        </m:rPr>
                        <m:t>^</m:t>
                      </m:r>
                    </m:lim>
                  </m:limUpp>
                </m:e>
                <m:sub>
                  <m:r>
                    <m:rPr>
                      <m:sty m:val="i"/>
                    </m:rPr>
                    <m:t>t</m:t>
                  </m:r>
                </m:sub>
              </m:sSub>
              <m:r>
                <m:rPr>
                  <m:sty m:val="p"/>
                </m:rPr>
                <m:t>+</m:t>
              </m:r>
              <m:sSub>
                <m:e>
                  <m:r>
                    <m:rPr>
                      <m:sty m:val="i"/>
                    </m:rPr>
                    <m:t>α</m:t>
                  </m:r>
                </m:e>
                <m:sub>
                  <m:r>
                    <m:rPr>
                      <m:sty m:val="i"/>
                    </m:rPr>
                    <m:t>k</m:t>
                  </m:r>
                </m:sub>
              </m:sSub>
              <m:sSub>
                <m:e>
                  <m:limUpp>
                    <m:e>
                      <m:box>
                        <m:e>
                          <m:r>
                            <m:rPr>
                              <m:sty m:val="i"/>
                            </m:rPr>
                            <m:t>k</m:t>
                          </m:r>
                        </m:e>
                      </m:box>
                    </m:e>
                    <m:lim>
                      <m:r>
                        <m:rPr>
                          <m:sty m:val="p"/>
                        </m:rPr>
                        <m:t>^</m:t>
                      </m:r>
                    </m:lim>
                  </m:limUpp>
                </m:e>
                <m:sub>
                  <m:r>
                    <m:rPr>
                      <m:sty m:val="i"/>
                    </m:rPr>
                    <m:t>t</m:t>
                  </m:r>
                </m:sub>
              </m:sSub>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各项物理含义：</w:t>
      </w:r>
      <m:oMath>
        <m:box>
          <m:e>
            <m:r>
              <m:rPr>
                <m:sty m:val="p"/>
              </m:rPr>
              <m:t>(</m:t>
            </m:r>
            <m:r>
              <m:rPr>
                <m:sty m:val="p"/>
              </m:rPr>
              <m:t>1</m:t>
            </m:r>
            <m:r>
              <m:rPr>
                <m:sty m:val="p"/>
              </m:rPr>
              <m:t>−</m:t>
            </m:r>
            <m:sSub>
              <m:e>
                <m:limUpp>
                  <m:e>
                    <m:box>
                      <m:e>
                        <m:r>
                          <m:rPr>
                            <m:sty m:val="i"/>
                          </m:rPr>
                          <m:t>q</m:t>
                        </m:r>
                      </m:e>
                    </m:box>
                  </m:e>
                  <m:lim>
                    <m:r>
                      <m:rPr>
                        <m:sty m:val="p"/>
                      </m:rPr>
                      <m:t>^</m:t>
                    </m:r>
                  </m:lim>
                </m:limUpp>
              </m:e>
              <m:sub>
                <m:r>
                  <m:rPr>
                    <m:sty m:val="i"/>
                  </m:rPr>
                  <m:t>t</m:t>
                </m:r>
              </m:sub>
            </m:sSub>
            <m:r>
              <m:rPr>
                <m:sty m:val="p"/>
              </m:rPr>
              <m:t>)</m:t>
            </m:r>
          </m:e>
        </m:box>
      </m:oMath>
      <w:r>
        <w:rPr>
          <w:rFonts w:ascii="微软雅黑" w:eastAsia="微软雅黑" w:hAnsi="微软雅黑"/>
          <w:sz w:val="18"/>
          <w:szCs w:val="18"/>
        </w:rPr>
        <w:t xml:space="preserve"> 距离越近贡献越大；</w:t>
      </w:r>
      <m:oMath>
        <m:box>
          <m:e>
            <m:r>
              <m:rPr>
                <m:sty m:val="p"/>
              </m:rPr>
              <m:t>(</m:t>
            </m:r>
            <m:r>
              <m:rPr>
                <m:sty m:val="p"/>
              </m:rPr>
              <m:t>1</m:t>
            </m:r>
            <m:r>
              <m:rPr>
                <m:sty m:val="p"/>
              </m:rPr>
              <m:t>−</m:t>
            </m:r>
            <m:sSub>
              <m:e>
                <m:limUpp>
                  <m:e>
                    <m:box>
                      <m:e>
                        <m:r>
                          <m:rPr>
                            <m:sty m:val="i"/>
                          </m:rPr>
                          <m:t>v</m:t>
                        </m:r>
                      </m:e>
                    </m:box>
                  </m:e>
                  <m:lim>
                    <m:r>
                      <m:rPr>
                        <m:sty m:val="p"/>
                      </m:rPr>
                      <m:t>^</m:t>
                    </m:r>
                  </m:lim>
                </m:limUpp>
              </m:e>
              <m:sub>
                <m:r>
                  <m:rPr>
                    <m:sty m:val="i"/>
                  </m:rPr>
                  <m:t>t</m:t>
                </m:r>
              </m:sub>
            </m:sSub>
            <m:r>
              <m:rPr>
                <m:sty m:val="p"/>
              </m:rPr>
              <m:t>)</m:t>
            </m:r>
          </m:e>
        </m:box>
      </m:oMath>
      <w:r>
        <w:rPr>
          <w:rFonts w:ascii="微软雅黑" w:eastAsia="微软雅黑" w:hAnsi="微软雅黑"/>
          <w:sz w:val="18"/>
          <w:szCs w:val="18"/>
        </w:rPr>
        <w:t xml:space="preserve"> 相对速度越小贡献越大；</w:t>
      </w:r>
      <m:oMath>
        <m:box>
          <m:e>
            <m:r>
              <m:rPr>
                <m:sty m:val="p"/>
              </m:rPr>
              <m:t>(</m:t>
            </m:r>
            <m:r>
              <m:rPr>
                <m:sty m:val="p"/>
              </m:rPr>
              <m:t>1</m:t>
            </m:r>
            <m:r>
              <m:rPr>
                <m:sty m:val="p"/>
              </m:rPr>
              <m:t>−</m:t>
            </m:r>
            <m:sSub>
              <m:e>
                <m:limUpp>
                  <m:e>
                    <m:box>
                      <m:e>
                        <m:r>
                          <m:rPr>
                            <m:sty m:val="i"/>
                          </m:rPr>
                          <m:t>s</m:t>
                        </m:r>
                      </m:e>
                    </m:box>
                  </m:e>
                  <m:lim>
                    <m:r>
                      <m:rPr>
                        <m:sty m:val="p"/>
                      </m:rPr>
                      <m:t>^</m:t>
                    </m:r>
                  </m:lim>
                </m:limUpp>
              </m:e>
              <m:sub>
                <m:r>
                  <m:rPr>
                    <m:sty m:val="i"/>
                  </m:rPr>
                  <m:t>t</m:t>
                </m:r>
              </m:sub>
            </m:sSub>
            <m:r>
              <m:rPr>
                <m:sty m:val="p"/>
              </m:rPr>
              <m:t>)</m:t>
            </m:r>
          </m:e>
        </m:box>
      </m:oMath>
      <w:r>
        <w:rPr>
          <w:rFonts w:ascii="微软雅黑" w:eastAsia="微软雅黑" w:hAnsi="微软雅黑"/>
          <w:sz w:val="18"/>
          <w:szCs w:val="18"/>
        </w:rPr>
        <w:t xml:space="preserve"> 切向滑移越小贡献越大；</w:t>
      </w:r>
      <m:oMath>
        <m:box>
          <m:e>
            <m:sSub>
              <m:e>
                <m:limUpp>
                  <m:e>
                    <m:box>
                      <m:e>
                        <m:r>
                          <m:rPr>
                            <m:sty m:val="i"/>
                          </m:rPr>
                          <m:t>n</m:t>
                        </m:r>
                      </m:e>
                    </m:box>
                  </m:e>
                  <m:lim>
                    <m:r>
                      <m:rPr>
                        <m:sty m:val="p"/>
                      </m:rPr>
                      <m:t>^</m:t>
                    </m:r>
                  </m:lim>
                </m:limUpp>
              </m:e>
              <m:sub>
                <m:r>
                  <m:rPr>
                    <m:sty m:val="i"/>
                  </m:rPr>
                  <m:t>t</m:t>
                </m:r>
              </m:sub>
            </m:sSub>
          </m:e>
        </m:box>
      </m:oMath>
      <w:r>
        <w:rPr>
          <w:rFonts w:ascii="微软雅黑" w:eastAsia="微软雅黑" w:hAnsi="微软雅黑"/>
          <w:sz w:val="18"/>
          <w:szCs w:val="18"/>
        </w:rPr>
        <w:t xml:space="preserve"> 为法线一致性项；</w:t>
      </w:r>
      <m:oMath>
        <m:box>
          <m:e>
            <m:sSub>
              <m:e>
                <m:limUpp>
                  <m:e>
                    <m:box>
                      <m:e>
                        <m:r>
                          <m:rPr>
                            <m:sty m:val="i"/>
                          </m:rPr>
                          <m:t>k</m:t>
                        </m:r>
                      </m:e>
                    </m:box>
                  </m:e>
                  <m:lim>
                    <m:r>
                      <m:rPr>
                        <m:sty m:val="p"/>
                      </m:rPr>
                      <m:t>^</m:t>
                    </m:r>
                  </m:lim>
                </m:limUpp>
              </m:e>
              <m:sub>
                <m:r>
                  <m:rPr>
                    <m:sty m:val="i"/>
                  </m:rPr>
                  <m:t>t</m:t>
                </m:r>
              </m:sub>
            </m:sSub>
          </m:e>
        </m:box>
      </m:oMath>
      <w:r>
        <w:rPr>
          <w:rFonts w:ascii="微软雅黑" w:eastAsia="微软雅黑" w:hAnsi="微软雅黑"/>
          <w:sz w:val="18"/>
          <w:szCs w:val="18"/>
        </w:rPr>
        <w:t xml:space="preserve"> 为持续帧项。</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持续帧计数：</w:t>
      </w:r>
    </w:p>
    <w:p>
      <w:pPr>
        <w:spacing w:line="276" w:lineRule="auto"/>
        <w:rPr>
          <w:rFonts w:ascii="微软雅黑" w:eastAsia="微软雅黑" w:hAnsi="微软雅黑"/>
          <w:sz w:val="18"/>
          <w:szCs w:val="18"/>
        </w:rPr>
      </w:pPr>
      <m:oMathPara>
        <m:oMath>
          <m:box>
            <m:e>
              <m:sSub>
                <m:e>
                  <m:r>
                    <m:rPr>
                      <m:sty m:val="i"/>
                    </m:rPr>
                    <m:t>k</m:t>
                  </m:r>
                </m:e>
                <m:sub>
                  <m:r>
                    <m:rPr>
                      <m:sty m:val="i"/>
                    </m:rPr>
                    <m:t>t</m:t>
                  </m:r>
                </m:sub>
              </m:sSub>
              <m:r>
                <m:rPr>
                  <m:sty m:val="p"/>
                </m:rPr>
                <m:t>=</m:t>
              </m:r>
              <m:box>
                <m:e>
                  <m:d>
                    <m:dPr>
                      <m:begChr m:val="{"/>
                      <m:endChr m:val=""/>
                    </m:dPr>
                    <m:e>
                      <m:box>
                        <m:e>
                          <m:m>
                            <m:mr>
                              <m:e>
                                <m:box>
                                  <m:e>
                                    <m:sSub>
                                      <m:e>
                                        <m:r>
                                          <m:rPr>
                                            <m:sty m:val="i"/>
                                          </m:rPr>
                                          <m:t>k</m:t>
                                        </m:r>
                                      </m:e>
                                      <m:sub>
                                        <m:box>
                                          <m:e>
                                            <m:r>
                                              <m:rPr>
                                                <m:sty m:val="i"/>
                                              </m:rPr>
                                              <m:t>t</m:t>
                                            </m:r>
                                            <m:r>
                                              <m:rPr>
                                                <m:sty m:val="p"/>
                                              </m:rPr>
                                              <m:t>−</m:t>
                                            </m:r>
                                            <m:r>
                                              <m:rPr>
                                                <m:sty m:val="p"/>
                                              </m:rPr>
                                              <m:t>1</m:t>
                                            </m:r>
                                          </m:e>
                                        </m:box>
                                      </m:sub>
                                    </m:sSub>
                                    <m:r>
                                      <m:rPr>
                                        <m:sty m:val="p"/>
                                      </m:rPr>
                                      <m:t>+</m:t>
                                    </m:r>
                                    <m:r>
                                      <m:rPr>
                                        <m:sty m:val="p"/>
                                      </m:rPr>
                                      <m:t>1</m:t>
                                    </m:r>
                                    <m:r>
                                      <m:rPr>
                                        <m:sty m:val="p"/>
                                      </m:rPr>
                                      <m:t>,</m:t>
                                    </m:r>
                                  </m:e>
                                </m:box>
                              </m:e>
                              <m:e>
                                <m:box>
                                  <m:e>
                                    <m:sSub>
                                      <m:e>
                                        <m:r>
                                          <m:rPr>
                                            <m:sty m:val="i"/>
                                          </m:rPr>
                                          <m:t>q</m:t>
                                        </m:r>
                                      </m:e>
                                      <m:sub>
                                        <m:r>
                                          <m:rPr>
                                            <m:sty m:val="i"/>
                                          </m:rPr>
                                          <m:t>t</m:t>
                                        </m:r>
                                      </m:sub>
                                    </m:sSub>
                                    <m:r>
                                      <m:rPr>
                                        <m:sty m:val="p"/>
                                      </m:rPr>
                                      <m:t>&lt;</m:t>
                                    </m:r>
                                    <m:sSub>
                                      <m:e>
                                        <m:r>
                                          <m:rPr>
                                            <m:sty m:val="i"/>
                                          </m:rPr>
                                          <m:t>τ</m:t>
                                        </m:r>
                                      </m:e>
                                      <m:sub>
                                        <m:r>
                                          <m:rPr>
                                            <m:sty m:val="i"/>
                                          </m:rPr>
                                          <m:t>q</m:t>
                                        </m:r>
                                      </m:sub>
                                    </m:sSub>
                                    <m:r>
                                      <m:t/>
                                    </m:r>
                                    <m:r>
                                      <m:rPr>
                                        <m:sty m:val="p"/>
                                      </m:rPr>
                                      <m:t>∧</m:t>
                                    </m:r>
                                    <m:r>
                                      <m:t/>
                                    </m:r>
                                    <m:sSub>
                                      <m:e>
                                        <m:r>
                                          <m:rPr>
                                            <m:sty m:val="i"/>
                                          </m:rPr>
                                          <m:t>v</m:t>
                                        </m:r>
                                      </m:e>
                                      <m:sub>
                                        <m:r>
                                          <m:rPr>
                                            <m:sty m:val="i"/>
                                          </m:rPr>
                                          <m:t>t</m:t>
                                        </m:r>
                                      </m:sub>
                                    </m:sSub>
                                    <m:r>
                                      <m:rPr>
                                        <m:sty m:val="p"/>
                                      </m:rPr>
                                      <m:t>&lt;</m:t>
                                    </m:r>
                                    <m:sSub>
                                      <m:e>
                                        <m:r>
                                          <m:rPr>
                                            <m:sty m:val="i"/>
                                          </m:rPr>
                                          <m:t>τ</m:t>
                                        </m:r>
                                      </m:e>
                                      <m:sub>
                                        <m:r>
                                          <m:rPr>
                                            <m:sty m:val="i"/>
                                          </m:rPr>
                                          <m:t>v</m:t>
                                        </m:r>
                                      </m:sub>
                                    </m:sSub>
                                    <m:r>
                                      <m:t/>
                                    </m:r>
                                    <m:r>
                                      <m:rPr>
                                        <m:sty m:val="p"/>
                                      </m:rPr>
                                      <m:t>∧</m:t>
                                    </m:r>
                                    <m:r>
                                      <m:t/>
                                    </m:r>
                                    <m:sSub>
                                      <m:e>
                                        <m:r>
                                          <m:rPr>
                                            <m:sty m:val="i"/>
                                          </m:rPr>
                                          <m:t>s</m:t>
                                        </m:r>
                                      </m:e>
                                      <m:sub>
                                        <m:r>
                                          <m:rPr>
                                            <m:sty m:val="i"/>
                                          </m:rPr>
                                          <m:t>t</m:t>
                                        </m:r>
                                      </m:sub>
                                    </m:sSub>
                                    <m:r>
                                      <m:rPr>
                                        <m:sty m:val="p"/>
                                      </m:rPr>
                                      <m:t>&lt;</m:t>
                                    </m:r>
                                    <m:sSub>
                                      <m:e>
                                        <m:r>
                                          <m:rPr>
                                            <m:sty m:val="i"/>
                                          </m:rPr>
                                          <m:t>τ</m:t>
                                        </m:r>
                                      </m:e>
                                      <m:sub>
                                        <m:r>
                                          <m:rPr>
                                            <m:sty m:val="i"/>
                                          </m:rPr>
                                          <m:t>s</m:t>
                                        </m:r>
                                      </m:sub>
                                    </m:sSub>
                                  </m:e>
                                </m:box>
                              </m:e>
                            </m:mr>
                            <m:mr>
                              <m:e>
                                <m:box>
                                  <m:e>
                                    <m:r>
                                      <m:rPr>
                                        <m:sty m:val="p"/>
                                      </m:rPr>
                                      <m:t>0</m:t>
                                    </m:r>
                                    <m:r>
                                      <m:rPr>
                                        <m:sty m:val="p"/>
                                      </m:rPr>
                                      <m:t>,</m:t>
                                    </m:r>
                                  </m:e>
                                </m:box>
                              </m:e>
                              <m:e>
                                <m:box>
                                  <m:e>
                                    <m:r>
                                      <m:rPr>
                                        <m:nor/>
                                      </m:rPr>
                                      <m:t>otherwise</m:t>
                                    </m:r>
                                  </m:e>
                                </m:box>
                              </m:e>
                            </m:mr>
                          </m:m>
                        </m:e>
                      </m:box>
                    </m:e>
                  </m:d>
                </m:e>
              </m:box>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当 </w:t>
      </w:r>
      <m:oMath>
        <m:box>
          <m:e>
            <m:sSub>
              <m:e>
                <m:r>
                  <m:rPr>
                    <m:sty m:val="i"/>
                  </m:rPr>
                  <m:t>S</m:t>
                </m:r>
              </m:e>
              <m:sub>
                <m:r>
                  <m:rPr>
                    <m:sty m:val="i"/>
                  </m:rPr>
                  <m:t>t</m:t>
                </m:r>
              </m:sub>
            </m:sSub>
            <m:r>
              <m:rPr>
                <m:sty m:val="p"/>
              </m:rPr>
              <m:t>≥</m:t>
            </m:r>
            <m:sSub>
              <m:e>
                <m:r>
                  <m:rPr>
                    <m:sty m:val="i"/>
                  </m:rPr>
                  <m:t>γ</m:t>
                </m:r>
              </m:e>
              <m:sub>
                <m:r>
                  <m:rPr>
                    <m:sty m:val="i"/>
                  </m:rPr>
                  <m:t>s</m:t>
                </m:r>
              </m:sub>
            </m:sSub>
          </m:e>
        </m:box>
      </m:oMath>
      <w:r>
        <w:rPr>
          <w:rFonts w:ascii="微软雅黑" w:eastAsia="微软雅黑" w:hAnsi="微软雅黑"/>
          <w:sz w:val="18"/>
          <w:szCs w:val="18"/>
        </w:rPr>
        <w:t xml:space="preserve"> 且未被正常接触规则抑制时，判定为粘连异常。</w:t>
      </w:r>
    </w:p>
    <w:p>
      <w:pPr>
        <w:jc w:val="center"/>
      </w:pPr>
      <w:r>
        <w:drawing>
          <wp:inline distT="0" distB="0" distL="0" distR="0">
            <wp:extent cx="4572000" cy="2493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19"/>
                    <a:stretch>
                      <a:fillRect/>
                    </a:stretch>
                  </pic:blipFill>
                  <pic:spPr>
                    <a:xfrm>
                      <a:off x="0" y="0"/>
                      <a:ext cx="4572000" cy="2493818"/>
                    </a:xfrm>
                    <a:prstGeom prst="rect">
                      <a:avLst/>
                    </a:prstGeom>
                  </pic:spPr>
                </pic:pic>
              </a:graphicData>
            </a:graphic>
          </wp:inline>
        </w:drawing>
      </w:r>
    </w:p>
    <w:p>
      <w:pPr>
        <w:jc w:val="center"/>
      </w:pPr>
      <w:r>
        <w:rPr>
          <w:sz w:val="18"/>
          <w:szCs w:val="18"/>
        </w:rPr>
        <w:t>图3 粘连检测几何与运动特征示意图</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4.2.6 正常接触区分规则</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为有效区分粘连异常与合法接触，本发明设置三类抑制机制：</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抑制规则一：白名单豁免</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若对象对属于预定义的合法接触集合（如特定角色部位在已知紧身动作中的接触），将粘连告警阈值提升至 </w:t>
      </w:r>
      <m:oMath>
        <m:box>
          <m:e>
            <m:sSubSup>
              <m:e>
                <m:r>
                  <m:rPr>
                    <m:sty m:val="i"/>
                  </m:rPr>
                  <m:t>γ</m:t>
                </m:r>
              </m:e>
              <m:sub>
                <m:r>
                  <m:rPr>
                    <m:sty m:val="i"/>
                  </m:rPr>
                  <m:t>s</m:t>
                </m:r>
              </m:sub>
              <m:sup>
                <m:r>
                  <m:rPr>
                    <m:sty m:val="i"/>
                  </m:rPr>
                  <m:t>′</m:t>
                </m:r>
              </m:sup>
            </m:sSubSup>
            <m:r>
              <m:rPr>
                <m:sty m:val="p"/>
              </m:rPr>
              <m:t>&gt;</m:t>
            </m:r>
            <m:sSub>
              <m:e>
                <m:r>
                  <m:rPr>
                    <m:sty m:val="i"/>
                  </m:rPr>
                  <m:t>γ</m:t>
                </m:r>
              </m:e>
              <m:sub>
                <m:r>
                  <m:rPr>
                    <m:sty m:val="i"/>
                  </m:rPr>
                  <m:t>s</m:t>
                </m:r>
              </m:sub>
            </m:sSub>
          </m:e>
        </m:box>
      </m:oMath>
      <w:r>
        <w:rPr>
          <w:rFonts w:ascii="微软雅黑" w:eastAsia="微软雅黑" w:hAnsi="微软雅黑"/>
          <w:sz w:val="18"/>
          <w:szCs w:val="18"/>
        </w:rPr>
        <w:t xml:space="preserve"> 或直接屏蔽。白名单以三元组 </w:t>
      </w:r>
      <m:oMath>
        <m:box>
          <m:e>
            <m:r>
              <m:rPr>
                <m:sty m:val="p"/>
              </m:rPr>
              <m:t>(</m:t>
            </m:r>
            <m:r>
              <m:rPr>
                <m:nor/>
              </m:rPr>
              <m:t>part</m:t>
            </m:r>
            <m:r>
              <m:rPr>
                <m:sty m:val="i"/>
              </m:rPr>
              <m:t>_</m:t>
            </m:r>
            <m:r>
              <m:rPr>
                <m:sty m:val="i"/>
              </m:rPr>
              <m:t>A</m:t>
            </m:r>
            <m:r>
              <m:rPr>
                <m:sty m:val="p"/>
              </m:rPr>
              <m:t>,</m:t>
            </m:r>
            <m:r>
              <m:rPr>
                <m:nor/>
              </m:rPr>
              <m:t>part</m:t>
            </m:r>
            <m:r>
              <m:rPr>
                <m:sty m:val="i"/>
              </m:rPr>
              <m:t>_</m:t>
            </m:r>
            <m:r>
              <m:rPr>
                <m:sty m:val="i"/>
              </m:rPr>
              <m:t>B</m:t>
            </m:r>
            <m:r>
              <m:rPr>
                <m:sty m:val="p"/>
              </m:rPr>
              <m:t>,</m:t>
            </m:r>
            <m:r>
              <m:rPr>
                <m:nor/>
              </m:rPr>
              <m:t>action</m:t>
            </m:r>
            <m:r>
              <m:rPr>
                <m:sty m:val="i"/>
              </m:rPr>
              <m:t>_</m:t>
            </m:r>
            <m:r>
              <m:rPr>
                <m:sty m:val="i"/>
              </m:rPr>
              <m:t>t</m:t>
            </m:r>
            <m:r>
              <m:rPr>
                <m:sty m:val="i"/>
              </m:rPr>
              <m:t>a</m:t>
            </m:r>
            <m:r>
              <m:rPr>
                <m:sty m:val="i"/>
              </m:rPr>
              <m:t>g</m:t>
            </m:r>
            <m:r>
              <m:rPr>
                <m:sty m:val="p"/>
              </m:rPr>
              <m:t>)</m:t>
            </m:r>
          </m:e>
        </m:box>
      </m:oMath>
      <w:r>
        <w:rPr>
          <w:rFonts w:ascii="微软雅黑" w:eastAsia="微软雅黑" w:hAnsi="微软雅黑"/>
          <w:sz w:val="18"/>
          <w:szCs w:val="18"/>
        </w:rPr>
        <w:t xml:space="preserve"> 形式维护，支持按动作标签、角色类型和时间区间精确豁免。例如，"手掌-大腿, 蹲踞动作, 帧10-50" 可豁免该区间内的手腿接触告警。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抑制规则二：滑移释放规则</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若在观察窗口 </w:t>
      </w:r>
      <m:oMath>
        <m:box>
          <m:e>
            <m:r>
              <m:rPr>
                <m:sty m:val="i"/>
              </m:rPr>
              <m:t>Δ</m:t>
            </m:r>
            <m:sSub>
              <m:e>
                <m:r>
                  <m:rPr>
                    <m:sty m:val="i"/>
                  </m:rPr>
                  <m:t>t</m:t>
                </m:r>
              </m:e>
              <m:sub>
                <m:box>
                  <m:e>
                    <m:r>
                      <m:rPr>
                        <m:nor/>
                      </m:rPr>
                      <m:t>rel</m:t>
                    </m:r>
                  </m:e>
                </m:box>
              </m:sub>
            </m:sSub>
          </m:e>
        </m:box>
      </m:oMath>
      <w:r>
        <w:rPr>
          <w:rFonts w:ascii="微软雅黑" w:eastAsia="微软雅黑" w:hAnsi="微软雅黑"/>
          <w:sz w:val="18"/>
          <w:szCs w:val="18"/>
        </w:rPr>
        <w:t xml:space="preserve">（典型值3-8帧）内切向滑移累计量超过阈值 </w:t>
      </w:r>
      <m:oMath>
        <m:box>
          <m:e>
            <m:sSubSup>
              <m:e>
                <m:r>
                  <m:rPr>
                    <m:sty m:val="i"/>
                  </m:rPr>
                  <m:t>τ</m:t>
                </m:r>
              </m:e>
              <m:sub>
                <m:r>
                  <m:rPr>
                    <m:sty m:val="i"/>
                  </m:rPr>
                  <m:t>s</m:t>
                </m:r>
              </m:sub>
              <m:sup>
                <m:box>
                  <m:e>
                    <m:r>
                      <m:rPr>
                        <m:nor/>
                      </m:rPr>
                      <m:t>rel</m:t>
                    </m:r>
                  </m:e>
                </m:box>
              </m:sup>
            </m:sSubSup>
          </m:e>
        </m:box>
      </m:oMath>
      <w:r>
        <w:rPr>
          <w:rFonts w:ascii="微软雅黑" w:eastAsia="微软雅黑" w:hAnsi="微软雅黑"/>
          <w:sz w:val="18"/>
          <w:szCs w:val="18"/>
        </w:rPr>
        <w:t xml:space="preserve">，则视为可发生分离的接触状态，将当前帧持续帧计数 </w:t>
      </w:r>
      <m:oMath>
        <m:box>
          <m:e>
            <m:sSub>
              <m:e>
                <m:r>
                  <m:rPr>
                    <m:sty m:val="i"/>
                  </m:rPr>
                  <m:t>k</m:t>
                </m:r>
              </m:e>
              <m:sub>
                <m:r>
                  <m:rPr>
                    <m:sty m:val="i"/>
                  </m:rPr>
                  <m:t>t</m:t>
                </m:r>
              </m:sub>
            </m:sSub>
          </m:e>
        </m:box>
      </m:oMath>
      <w:r>
        <w:rPr>
          <w:rFonts w:ascii="微软雅黑" w:eastAsia="微软雅黑" w:hAnsi="微软雅黑"/>
          <w:sz w:val="18"/>
          <w:szCs w:val="18"/>
        </w:rPr>
        <w:t xml:space="preserve"> 重置为零并降低粘连分数。具体实现为：</w:t>
      </w:r>
      <m:oMath>
        <m:box>
          <m:e>
            <m:sSub>
              <m:e>
                <m:r>
                  <m:rPr>
                    <m:sty m:val="i"/>
                  </m:rPr>
                  <m:t>S</m:t>
                </m:r>
              </m:e>
              <m:sub>
                <m:box>
                  <m:e>
                    <m:r>
                      <m:rPr>
                        <m:nor/>
                      </m:rPr>
                      <m:t>release</m:t>
                    </m:r>
                  </m:e>
                </m:box>
              </m:sub>
            </m:sSub>
            <m:r>
              <m:rPr>
                <m:sty m:val="p"/>
              </m:rPr>
              <m:t>=</m:t>
            </m:r>
            <m:nary>
              <m:naryPr>
                <m:chr m:val="∑"/>
                <m:limLoc m:val="undOvr"/>
              </m:naryPr>
              <m:sub>
                <m:box>
                  <m:e>
                    <m:r>
                      <m:rPr>
                        <m:sty m:val="i"/>
                      </m:rPr>
                      <m:t>i</m:t>
                    </m:r>
                    <m:r>
                      <m:rPr>
                        <m:sty m:val="p"/>
                      </m:rPr>
                      <m:t>=</m:t>
                    </m:r>
                    <m:r>
                      <m:rPr>
                        <m:sty m:val="i"/>
                      </m:rPr>
                      <m:t>t</m:t>
                    </m:r>
                    <m:r>
                      <m:rPr>
                        <m:sty m:val="p"/>
                      </m:rPr>
                      <m:t>−</m:t>
                    </m:r>
                    <m:r>
                      <m:rPr>
                        <m:sty m:val="i"/>
                      </m:rPr>
                      <m:t>Δ</m:t>
                    </m:r>
                    <m:sSub>
                      <m:e>
                        <m:r>
                          <m:rPr>
                            <m:sty m:val="i"/>
                          </m:rPr>
                          <m:t>t</m:t>
                        </m:r>
                      </m:e>
                      <m:sub>
                        <m:box>
                          <m:e>
                            <m:r>
                              <m:rPr>
                                <m:nor/>
                              </m:rPr>
                              <m:t>rel</m:t>
                            </m:r>
                          </m:e>
                        </m:box>
                      </m:sub>
                    </m:sSub>
                  </m:e>
                </m:box>
              </m:sub>
              <m:sup>
                <m:box>
                  <m:e>
                    <m:r>
                      <m:rPr>
                        <m:sty m:val="i"/>
                      </m:rPr>
                      <m:t>t</m:t>
                    </m:r>
                  </m:e>
                </m:box>
              </m:sup>
              <m:e>
                <m:sSub>
                  <m:e>
                    <m:r>
                      <m:rPr>
                        <m:sty m:val="i"/>
                      </m:rPr>
                      <m:t>s</m:t>
                    </m:r>
                  </m:e>
                  <m:sub>
                    <m:r>
                      <m:rPr>
                        <m:sty m:val="i"/>
                      </m:rPr>
                      <m:t>i</m:t>
                    </m:r>
                  </m:sub>
                </m:sSub>
              </m:e>
            </m:nary>
          </m:e>
        </m:box>
      </m:oMath>
      <w:r>
        <w:rPr>
          <w:rFonts w:ascii="微软雅黑" w:eastAsia="微软雅黑" w:hAnsi="微软雅黑"/>
          <w:sz w:val="18"/>
          <w:szCs w:val="18"/>
        </w:rPr>
        <w:t xml:space="preserve">，若 </w:t>
      </w:r>
      <m:oMath>
        <m:box>
          <m:e>
            <m:sSub>
              <m:e>
                <m:r>
                  <m:rPr>
                    <m:sty m:val="i"/>
                  </m:rPr>
                  <m:t>S</m:t>
                </m:r>
              </m:e>
              <m:sub>
                <m:box>
                  <m:e>
                    <m:r>
                      <m:rPr>
                        <m:nor/>
                      </m:rPr>
                      <m:t>release</m:t>
                    </m:r>
                  </m:e>
                </m:box>
              </m:sub>
            </m:sSub>
            <m:r>
              <m:rPr>
                <m:sty m:val="p"/>
              </m:rPr>
              <m:t>&gt;</m:t>
            </m:r>
            <m:sSubSup>
              <m:e>
                <m:r>
                  <m:rPr>
                    <m:sty m:val="i"/>
                  </m:rPr>
                  <m:t>τ</m:t>
                </m:r>
              </m:e>
              <m:sub>
                <m:r>
                  <m:rPr>
                    <m:sty m:val="i"/>
                  </m:rPr>
                  <m:t>s</m:t>
                </m:r>
              </m:sub>
              <m:sup>
                <m:box>
                  <m:e>
                    <m:r>
                      <m:rPr>
                        <m:nor/>
                      </m:rPr>
                      <m:t>rel</m:t>
                    </m:r>
                  </m:e>
                </m:box>
              </m:sup>
            </m:sSubSup>
          </m:e>
        </m:box>
      </m:oMath>
      <w:r>
        <w:rPr>
          <w:rFonts w:ascii="微软雅黑" w:eastAsia="微软雅黑" w:hAnsi="微软雅黑"/>
          <w:sz w:val="18"/>
          <w:szCs w:val="18"/>
        </w:rPr>
        <w:t xml:space="preserve">，则执行 </w:t>
      </w:r>
      <m:oMath>
        <m:box>
          <m:e>
            <m:sSub>
              <m:e>
                <m:r>
                  <m:rPr>
                    <m:sty m:val="i"/>
                  </m:rPr>
                  <m:t>k</m:t>
                </m:r>
              </m:e>
              <m:sub>
                <m:r>
                  <m:rPr>
                    <m:sty m:val="i"/>
                  </m:rPr>
                  <m:t>t</m:t>
                </m:r>
              </m:sub>
            </m:sSub>
            <m:r>
              <m:rPr>
                <m:sty m:val="p"/>
              </m:rPr>
              <m:t>←</m:t>
            </m:r>
            <m:r>
              <m:rPr>
                <m:sty m:val="p"/>
              </m:rPr>
              <m:t>0</m:t>
            </m:r>
          </m:e>
        </m:box>
      </m:oMath>
      <w:r>
        <w:rPr>
          <w:rFonts w:ascii="微软雅黑" w:eastAsia="微软雅黑" w:hAnsi="微软雅黑"/>
          <w:sz w:val="18"/>
          <w:szCs w:val="18"/>
        </w:rPr>
        <w:t xml:space="preserve"> 并将 </w:t>
      </w:r>
      <m:oMath>
        <m:box>
          <m:e>
            <m:sSub>
              <m:e>
                <m:r>
                  <m:rPr>
                    <m:sty m:val="i"/>
                  </m:rPr>
                  <m:t>S</m:t>
                </m:r>
              </m:e>
              <m:sub>
                <m:r>
                  <m:rPr>
                    <m:sty m:val="i"/>
                  </m:rPr>
                  <m:t>t</m:t>
                </m:r>
              </m:sub>
            </m:sSub>
          </m:e>
        </m:box>
      </m:oMath>
      <w:r>
        <w:rPr>
          <w:rFonts w:ascii="微软雅黑" w:eastAsia="微软雅黑" w:hAnsi="微软雅黑"/>
          <w:sz w:val="18"/>
          <w:szCs w:val="18"/>
        </w:rPr>
        <w:t xml:space="preserve"> 乘以衰减因子 </w:t>
      </w:r>
      <m:oMath>
        <m:box>
          <m:e>
            <m:sSub>
              <m:e>
                <m:r>
                  <m:rPr>
                    <m:sty m:val="i"/>
                  </m:rPr>
                  <m:t>γ</m:t>
                </m:r>
              </m:e>
              <m:sub>
                <m:box>
                  <m:e>
                    <m:r>
                      <m:rPr>
                        <m:nor/>
                      </m:rPr>
                      <m:t>rel</m:t>
                    </m:r>
                  </m:e>
                </m:box>
              </m:sub>
            </m:sSub>
            <m:r>
              <m:rPr>
                <m:sty m:val="p"/>
              </m:rPr>
              <m:t>∈</m:t>
            </m:r>
            <m:r>
              <m:rPr>
                <m:sty m:val="p"/>
              </m:rPr>
              <m:t>[</m:t>
            </m:r>
            <m:r>
              <m:rPr>
                <m:sty m:val="p"/>
              </m:rPr>
              <m:t>0.3</m:t>
            </m:r>
            <m:r>
              <m:rPr>
                <m:sty m:val="p"/>
              </m:rPr>
              <m:t>,</m:t>
            </m:r>
            <m:r>
              <m:rPr>
                <m:sty m:val="p"/>
              </m:rPr>
              <m:t>0.7</m:t>
            </m:r>
            <m:r>
              <m:rPr>
                <m:sty m:val="p"/>
              </m:rPr>
              <m:t>]</m:t>
            </m:r>
          </m:e>
        </m:box>
      </m:oMath>
      <w:r>
        <w:rPr>
          <w:rFonts w:ascii="微软雅黑" w:eastAsia="微软雅黑" w:hAnsi="微软雅黑"/>
          <w:sz w:val="18"/>
          <w:szCs w:val="18"/>
        </w:rPr>
        <w:t xml:space="preserve">。该规则确保短暂的"粘住后滑开"过程不会累积为粘连告警。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抑制规则三：动作上下文规则</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在已知高密接触动作区间（如角色蹲踞、布料折叠场景）内，采用更严格的持续帧阈值 </w:t>
      </w:r>
      <m:oMath>
        <m:box>
          <m:e>
            <m:sSubSup>
              <m:e>
                <m:r>
                  <m:rPr>
                    <m:sty m:val="i"/>
                  </m:rPr>
                  <m:t>τ</m:t>
                </m:r>
              </m:e>
              <m:sub>
                <m:r>
                  <m:rPr>
                    <m:sty m:val="i"/>
                  </m:rPr>
                  <m:t>t</m:t>
                </m:r>
              </m:sub>
              <m:sup>
                <m:r>
                  <m:rPr>
                    <m:sty m:val="i"/>
                  </m:rPr>
                  <m:t>′</m:t>
                </m:r>
              </m:sup>
            </m:sSubSup>
            <m:r>
              <m:rPr>
                <m:sty m:val="p"/>
              </m:rPr>
              <m:t>&gt;</m:t>
            </m:r>
            <m:sSub>
              <m:e>
                <m:r>
                  <m:rPr>
                    <m:sty m:val="i"/>
                  </m:rPr>
                  <m:t>τ</m:t>
                </m:r>
              </m:e>
              <m:sub>
                <m:r>
                  <m:rPr>
                    <m:sty m:val="i"/>
                  </m:rPr>
                  <m:t>t</m:t>
                </m:r>
              </m:sub>
            </m:sSub>
          </m:e>
        </m:box>
      </m:oMath>
      <w:r>
        <w:rPr>
          <w:rFonts w:ascii="微软雅黑" w:eastAsia="微软雅黑" w:hAnsi="微软雅黑"/>
          <w:sz w:val="18"/>
          <w:szCs w:val="18"/>
        </w:rPr>
        <w:t xml:space="preserve">（如 </w:t>
      </w:r>
      <m:oMath>
        <m:box>
          <m:e>
            <m:sSubSup>
              <m:e>
                <m:r>
                  <m:rPr>
                    <m:sty m:val="i"/>
                  </m:rPr>
                  <m:t>τ</m:t>
                </m:r>
              </m:e>
              <m:sub>
                <m:r>
                  <m:rPr>
                    <m:sty m:val="i"/>
                  </m:rPr>
                  <m:t>t</m:t>
                </m:r>
              </m:sub>
              <m:sup>
                <m:r>
                  <m:rPr>
                    <m:sty m:val="i"/>
                  </m:rPr>
                  <m:t>′</m:t>
                </m:r>
              </m:sup>
            </m:sSubSup>
            <m:r>
              <m:rPr>
                <m:sty m:val="p"/>
              </m:rPr>
              <m:t>=</m:t>
            </m:r>
            <m:r>
              <m:rPr>
                <m:sty m:val="p"/>
              </m:rPr>
              <m:t>2</m:t>
            </m:r>
            <m:sSub>
              <m:e>
                <m:r>
                  <m:rPr>
                    <m:sty m:val="i"/>
                  </m:rPr>
                  <m:t>τ</m:t>
                </m:r>
              </m:e>
              <m:sub>
                <m:r>
                  <m:rPr>
                    <m:sty m:val="i"/>
                  </m:rPr>
                  <m:t>t</m:t>
                </m:r>
              </m:sub>
            </m:sSub>
          </m:e>
        </m:box>
      </m:oMath>
      <w:r>
        <w:rPr>
          <w:rFonts w:ascii="微软雅黑" w:eastAsia="微软雅黑" w:hAnsi="微软雅黑"/>
          <w:sz w:val="18"/>
          <w:szCs w:val="18"/>
        </w:rPr>
        <w:t xml:space="preserve">）才触发粘连告警。动作上下文信息可通过骨骼姿态特征（如关键关节角度阈值）自动识别，也可由预标注的动作标签提供。</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该三类规则的组合是本发明区别于纯距离阈值方案的核心差异所在。</w:t>
      </w:r>
    </w:p>
    <w:p>
      <w:pPr>
        <w:jc w:val="center"/>
      </w:pPr>
      <w:r>
        <w:drawing>
          <wp:inline distT="0" distB="0" distL="0" distR="0">
            <wp:extent cx="4572000" cy="24938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png"/>
                    <pic:cNvPicPr/>
                  </pic:nvPicPr>
                  <pic:blipFill>
                    <a:blip r:embed="rId20"/>
                    <a:stretch>
                      <a:fillRect/>
                    </a:stretch>
                  </pic:blipFill>
                  <pic:spPr>
                    <a:xfrm>
                      <a:off x="0" y="0"/>
                      <a:ext cx="4572000" cy="2493818"/>
                    </a:xfrm>
                    <a:prstGeom prst="rect">
                      <a:avLst/>
                    </a:prstGeom>
                  </pic:spPr>
                </pic:pic>
              </a:graphicData>
            </a:graphic>
          </wp:inline>
        </w:drawing>
      </w:r>
    </w:p>
    <w:p>
      <w:pPr>
        <w:jc w:val="center"/>
      </w:pPr>
      <w:r>
        <w:rPr>
          <w:sz w:val="18"/>
          <w:szCs w:val="18"/>
        </w:rPr>
        <w:t>图4 有效接触与粘连区分的三重抑制规则</w:t>
      </w:r>
    </w:p>
    <w:p>
      <w:pPr>
        <w:jc w:val="center"/>
      </w:pPr>
      <w:r>
        <w:drawing>
          <wp:inline distT="0" distB="0" distL="0" distR="0">
            <wp:extent cx="4572000" cy="24938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png"/>
                    <pic:cNvPicPr/>
                  </pic:nvPicPr>
                  <pic:blipFill>
                    <a:blip r:embed="rId21"/>
                    <a:stretch>
                      <a:fillRect/>
                    </a:stretch>
                  </pic:blipFill>
                  <pic:spPr>
                    <a:xfrm>
                      <a:off x="0" y="0"/>
                      <a:ext cx="4572000" cy="2493818"/>
                    </a:xfrm>
                    <a:prstGeom prst="rect">
                      <a:avLst/>
                    </a:prstGeom>
                  </pic:spPr>
                </pic:pic>
              </a:graphicData>
            </a:graphic>
          </wp:inline>
        </w:drawing>
      </w:r>
    </w:p>
    <w:p>
      <w:pPr>
        <w:jc w:val="center"/>
      </w:pPr>
      <w:r>
        <w:rPr>
          <w:sz w:val="18"/>
          <w:szCs w:val="18"/>
        </w:rPr>
        <w:t>图5 穿插与粘连特征对比示意图</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4.2.7 时序平滑与滞回告警</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对穿插分数 </w:t>
      </w:r>
      <m:oMath>
        <m:box>
          <m:e>
            <m:sSub>
              <m:e>
                <m:r>
                  <m:rPr>
                    <m:sty m:val="i"/>
                  </m:rPr>
                  <m:t>P</m:t>
                </m:r>
              </m:e>
              <m:sub>
                <m:r>
                  <m:rPr>
                    <m:sty m:val="i"/>
                  </m:rPr>
                  <m:t>t</m:t>
                </m:r>
              </m:sub>
            </m:sSub>
          </m:e>
        </m:box>
      </m:oMath>
      <w:r>
        <w:rPr>
          <w:rFonts w:ascii="微软雅黑" w:eastAsia="微软雅黑" w:hAnsi="微软雅黑"/>
          <w:sz w:val="18"/>
          <w:szCs w:val="18"/>
        </w:rPr>
        <w:t xml:space="preserve"> 和粘连分数 </w:t>
      </w:r>
      <m:oMath>
        <m:box>
          <m:e>
            <m:sSub>
              <m:e>
                <m:r>
                  <m:rPr>
                    <m:sty m:val="i"/>
                  </m:rPr>
                  <m:t>S</m:t>
                </m:r>
              </m:e>
              <m:sub>
                <m:r>
                  <m:rPr>
                    <m:sty m:val="i"/>
                  </m:rPr>
                  <m:t>t</m:t>
                </m:r>
              </m:sub>
            </m:sSub>
          </m:e>
        </m:box>
      </m:oMath>
      <w:r>
        <w:rPr>
          <w:rFonts w:ascii="微软雅黑" w:eastAsia="微软雅黑" w:hAnsi="微软雅黑"/>
          <w:sz w:val="18"/>
          <w:szCs w:val="18"/>
        </w:rPr>
        <w:t xml:space="preserve"> 分别执行指数平滑以抑制帧间噪声：</w:t>
      </w:r>
    </w:p>
    <w:p>
      <w:pPr>
        <w:spacing w:line="276" w:lineRule="auto"/>
        <w:rPr>
          <w:rFonts w:ascii="微软雅黑" w:eastAsia="微软雅黑" w:hAnsi="微软雅黑"/>
          <w:sz w:val="18"/>
          <w:szCs w:val="18"/>
        </w:rPr>
      </w:pPr>
      <m:oMathPara>
        <m:oMath>
          <m:box>
            <m:e>
              <m:sSub>
                <m:e>
                  <m:acc>
                    <m:accPr>
                      <m:chr m:val="̅"/>
                    </m:accPr>
                    <m:e>
                      <m:r>
                        <m:rPr>
                          <m:sty m:val="i"/>
                        </m:rPr>
                        <m:t>X</m:t>
                      </m:r>
                    </m:e>
                  </m:acc>
                </m:e>
                <m:sub>
                  <m:r>
                    <m:rPr>
                      <m:sty m:val="i"/>
                    </m:rPr>
                    <m:t>t</m:t>
                  </m:r>
                </m:sub>
              </m:sSub>
              <m:r>
                <m:rPr>
                  <m:sty m:val="p"/>
                </m:rPr>
                <m:t>=</m:t>
              </m:r>
              <m:r>
                <m:rPr>
                  <m:sty m:val="i"/>
                </m:rPr>
                <m:t>β</m:t>
              </m:r>
              <m:sSub>
                <m:e>
                  <m:r>
                    <m:rPr>
                      <m:sty m:val="i"/>
                    </m:rPr>
                    <m:t>X</m:t>
                  </m:r>
                </m:e>
                <m:sub>
                  <m:r>
                    <m:rPr>
                      <m:sty m:val="i"/>
                    </m:rPr>
                    <m:t>t</m:t>
                  </m:r>
                </m:sub>
              </m:sSub>
              <m:r>
                <m:rPr>
                  <m:sty m:val="p"/>
                </m:rPr>
                <m:t>+</m:t>
              </m:r>
              <m:r>
                <m:rPr>
                  <m:sty m:val="p"/>
                </m:rPr>
                <m:t>(</m:t>
              </m:r>
              <m:r>
                <m:rPr>
                  <m:sty m:val="p"/>
                </m:rPr>
                <m:t>1</m:t>
              </m:r>
              <m:r>
                <m:rPr>
                  <m:sty m:val="p"/>
                </m:rPr>
                <m:t>−</m:t>
              </m:r>
              <m:r>
                <m:rPr>
                  <m:sty m:val="i"/>
                </m:rPr>
                <m:t>β</m:t>
              </m:r>
              <m:r>
                <m:rPr>
                  <m:sty m:val="p"/>
                </m:rPr>
                <m:t>)</m:t>
              </m:r>
              <m:sSub>
                <m:e>
                  <m:acc>
                    <m:accPr>
                      <m:chr m:val="̅"/>
                    </m:accPr>
                    <m:e>
                      <m:r>
                        <m:rPr>
                          <m:sty m:val="i"/>
                        </m:rPr>
                        <m:t>X</m:t>
                      </m:r>
                    </m:e>
                  </m:acc>
                </m:e>
                <m:sub>
                  <m:box>
                    <m:e>
                      <m:r>
                        <m:rPr>
                          <m:sty m:val="i"/>
                        </m:rPr>
                        <m:t>t</m:t>
                      </m:r>
                      <m:r>
                        <m:rPr>
                          <m:sty m:val="p"/>
                        </m:rPr>
                        <m:t>−</m:t>
                      </m:r>
                      <m:r>
                        <m:rPr>
                          <m:sty m:val="p"/>
                        </m:rPr>
                        <m:t>1</m:t>
                      </m:r>
                    </m:e>
                  </m:box>
                </m:sub>
              </m:sSub>
              <m:r>
                <m:rPr>
                  <m:sty m:val="p"/>
                </m:rPr>
                <m:t>,</m:t>
              </m:r>
              <m:r>
                <m:t/>
              </m:r>
              <m:r>
                <m:rPr>
                  <m:sty m:val="i"/>
                </m:rPr>
                <m:t>X</m:t>
              </m:r>
              <m:r>
                <m:rPr>
                  <m:sty m:val="p"/>
                </m:rPr>
                <m:t>∈</m:t>
              </m:r>
              <m:r>
                <m:rPr>
                  <m:sty m:val="p"/>
                </m:rPr>
                <m:t>{</m:t>
              </m:r>
              <m:r>
                <m:rPr>
                  <m:sty m:val="i"/>
                </m:rPr>
                <m:t>P</m:t>
              </m:r>
              <m:r>
                <m:rPr>
                  <m:sty m:val="p"/>
                </m:rPr>
                <m:t>,</m:t>
              </m:r>
              <m:r>
                <m:rPr>
                  <m:sty m:val="i"/>
                </m:rPr>
                <m:t>S</m:t>
              </m:r>
              <m:r>
                <m:rPr>
                  <m:sty m:val="p"/>
                </m:rPr>
                <m:t>}</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采用滞回双阈值避免告警闪烁：</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进入阈值</w:t>
      </w:r>
      <w:r>
        <w:rPr>
          <w:rFonts w:ascii="微软雅黑" w:eastAsia="微软雅黑" w:hAnsi="微软雅黑"/>
          <w:sz w:val="18"/>
          <w:szCs w:val="18"/>
        </w:rPr>
        <w:t xml:space="preserve"> </w:t>
      </w:r>
      <m:oMath>
        <m:box>
          <m:e>
            <m:sSup>
              <m:e>
                <m:r>
                  <m:rPr>
                    <m:sty m:val="i"/>
                  </m:rPr>
                  <m:t>γ</m:t>
                </m:r>
              </m:e>
              <m:sup>
                <m:box>
                  <m:e>
                    <m:r>
                      <m:rPr>
                        <m:nor/>
                      </m:rPr>
                      <m:t>in</m:t>
                    </m:r>
                  </m:e>
                </m:box>
              </m:sup>
            </m:sSup>
          </m:e>
        </m:box>
      </m:oMath>
      <w:r>
        <w:rPr>
          <w:rFonts w:ascii="微软雅黑" w:eastAsia="微软雅黑" w:hAnsi="微软雅黑"/>
          <w:sz w:val="18"/>
          <w:szCs w:val="18"/>
        </w:rPr>
        <w:t xml:space="preserve">：连续 </w:t>
      </w:r>
      <m:oMath>
        <m:box>
          <m:e>
            <m:r>
              <m:rPr>
                <m:sty m:val="i"/>
              </m:rPr>
              <m:t>m</m:t>
            </m:r>
          </m:e>
        </m:box>
      </m:oMath>
      <w:r>
        <w:rPr>
          <w:rFonts w:ascii="微软雅黑" w:eastAsia="微软雅黑" w:hAnsi="微软雅黑"/>
          <w:sz w:val="18"/>
          <w:szCs w:val="18"/>
        </w:rPr>
        <w:t xml:space="preserve"> 帧满足 </w:t>
      </w:r>
      <m:oMath>
        <m:box>
          <m:e>
            <m:sSub>
              <m:e>
                <m:acc>
                  <m:accPr>
                    <m:chr m:val="̅"/>
                  </m:accPr>
                  <m:e>
                    <m:r>
                      <m:rPr>
                        <m:sty m:val="i"/>
                      </m:rPr>
                      <m:t>X</m:t>
                    </m:r>
                  </m:e>
                </m:acc>
              </m:e>
              <m:sub>
                <m:r>
                  <m:rPr>
                    <m:sty m:val="i"/>
                  </m:rPr>
                  <m:t>t</m:t>
                </m:r>
              </m:sub>
            </m:sSub>
            <m:r>
              <m:rPr>
                <m:sty m:val="p"/>
              </m:rPr>
              <m:t>≥</m:t>
            </m:r>
            <m:sSup>
              <m:e>
                <m:r>
                  <m:rPr>
                    <m:sty m:val="i"/>
                  </m:rPr>
                  <m:t>γ</m:t>
                </m:r>
              </m:e>
              <m:sup>
                <m:box>
                  <m:e>
                    <m:r>
                      <m:rPr>
                        <m:nor/>
                      </m:rPr>
                      <m:t>in</m:t>
                    </m:r>
                  </m:e>
                </m:box>
              </m:sup>
            </m:sSup>
          </m:e>
        </m:box>
      </m:oMath>
      <w:r>
        <w:rPr>
          <w:rFonts w:ascii="微软雅黑" w:eastAsia="微软雅黑" w:hAnsi="微软雅黑"/>
          <w:sz w:val="18"/>
          <w:szCs w:val="18"/>
        </w:rPr>
        <w:t xml:space="preserve"> 才触发告警；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退出阈值</w:t>
      </w:r>
      <w:r>
        <w:rPr>
          <w:rFonts w:ascii="微软雅黑" w:eastAsia="微软雅黑" w:hAnsi="微软雅黑"/>
          <w:sz w:val="18"/>
          <w:szCs w:val="18"/>
        </w:rPr>
        <w:t xml:space="preserve"> </w:t>
      </w:r>
      <m:oMath>
        <m:box>
          <m:e>
            <m:sSup>
              <m:e>
                <m:r>
                  <m:rPr>
                    <m:sty m:val="i"/>
                  </m:rPr>
                  <m:t>γ</m:t>
                </m:r>
              </m:e>
              <m:sup>
                <m:box>
                  <m:e>
                    <m:r>
                      <m:rPr>
                        <m:nor/>
                      </m:rPr>
                      <m:t>out</m:t>
                    </m:r>
                  </m:e>
                </m:box>
              </m:sup>
            </m:sSup>
            <m:r>
              <m:rPr>
                <m:sty m:val="p"/>
              </m:rPr>
              <m:t>&lt;</m:t>
            </m:r>
            <m:sSup>
              <m:e>
                <m:r>
                  <m:rPr>
                    <m:sty m:val="i"/>
                  </m:rPr>
                  <m:t>γ</m:t>
                </m:r>
              </m:e>
              <m:sup>
                <m:box>
                  <m:e>
                    <m:r>
                      <m:rPr>
                        <m:nor/>
                      </m:rPr>
                      <m:t>in</m:t>
                    </m:r>
                  </m:e>
                </m:box>
              </m:sup>
            </m:sSup>
          </m:e>
        </m:box>
      </m:oMath>
      <w:r>
        <w:rPr>
          <w:rFonts w:ascii="微软雅黑" w:eastAsia="微软雅黑" w:hAnsi="微软雅黑"/>
          <w:sz w:val="18"/>
          <w:szCs w:val="18"/>
        </w:rPr>
        <w:t xml:space="preserve">：连续 </w:t>
      </w:r>
      <m:oMath>
        <m:box>
          <m:e>
            <m:r>
              <m:rPr>
                <m:sty m:val="i"/>
              </m:rPr>
              <m:t>n</m:t>
            </m:r>
          </m:e>
        </m:box>
      </m:oMath>
      <w:r>
        <w:rPr>
          <w:rFonts w:ascii="微软雅黑" w:eastAsia="微软雅黑" w:hAnsi="微软雅黑"/>
          <w:sz w:val="18"/>
          <w:szCs w:val="18"/>
        </w:rPr>
        <w:t xml:space="preserve"> 帧满足 </w:t>
      </w:r>
      <m:oMath>
        <m:box>
          <m:e>
            <m:sSub>
              <m:e>
                <m:acc>
                  <m:accPr>
                    <m:chr m:val="̅"/>
                  </m:accPr>
                  <m:e>
                    <m:r>
                      <m:rPr>
                        <m:sty m:val="i"/>
                      </m:rPr>
                      <m:t>X</m:t>
                    </m:r>
                  </m:e>
                </m:acc>
              </m:e>
              <m:sub>
                <m:r>
                  <m:rPr>
                    <m:sty m:val="i"/>
                  </m:rPr>
                  <m:t>t</m:t>
                </m:r>
              </m:sub>
            </m:sSub>
            <m:r>
              <m:rPr>
                <m:sty m:val="p"/>
              </m:rPr>
              <m:t>&lt;</m:t>
            </m:r>
            <m:sSup>
              <m:e>
                <m:r>
                  <m:rPr>
                    <m:sty m:val="i"/>
                  </m:rPr>
                  <m:t>γ</m:t>
                </m:r>
              </m:e>
              <m:sup>
                <m:box>
                  <m:e>
                    <m:r>
                      <m:rPr>
                        <m:nor/>
                      </m:rPr>
                      <m:t>out</m:t>
                    </m:r>
                  </m:e>
                </m:box>
              </m:sup>
            </m:sSup>
          </m:e>
        </m:box>
      </m:oMath>
      <w:r>
        <w:rPr>
          <w:rFonts w:ascii="微软雅黑" w:eastAsia="微软雅黑" w:hAnsi="微软雅黑"/>
          <w:sz w:val="18"/>
          <w:szCs w:val="18"/>
        </w:rPr>
        <w:t xml:space="preserve"> 才解除告警。</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4.2.8 异常区域聚类与输出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将触发异常的面片对映射为空间图，执行连通域聚类：基于拓扑邻接或空间距离（小于 </w:t>
      </w:r>
      <m:oMath>
        <m:box>
          <m:e>
            <m:sSub>
              <m:e>
                <m:r>
                  <m:rPr>
                    <m:sty m:val="i"/>
                  </m:rPr>
                  <m:t>τ</m:t>
                </m:r>
              </m:e>
              <m:sub>
                <m:box>
                  <m:e>
                    <m:r>
                      <m:rPr>
                        <m:nor/>
                      </m:rPr>
                      <m:t>clust</m:t>
                    </m:r>
                  </m:e>
                </m:box>
              </m:sub>
            </m:sSub>
          </m:e>
        </m:box>
      </m:oMath>
      <w:r>
        <w:rPr>
          <w:rFonts w:ascii="微软雅黑" w:eastAsia="微软雅黑" w:hAnsi="微软雅黑"/>
          <w:sz w:val="18"/>
          <w:szCs w:val="18"/>
        </w:rPr>
        <w:t xml:space="preserve">）构建异常元素图，通过广度优先搜索或并查集合并输出各连通域，并统计每个连通域的最大深度、累计面积、持续时长、峰值分数。</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输出字段：</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`type`：`penetration` 或 `sticking`；</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`severity`：`mild` / `moderate` / `severe`；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`region_id`：连通域编号；</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`time_range`：`[t_start, t_end]` 异常时间区间；</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`metrics`：`{depth_max, area, distance_min, slip, persist_frames, peak_score}`；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`trigger_rule`：触发的具体规则与阈值版本。</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4.2.9 复杂度与实现优化</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设粗筛后候选对数量为 </w:t>
      </w:r>
      <m:oMath>
        <m:box>
          <m:e>
            <m:r>
              <m:rPr>
                <m:sty m:val="i"/>
              </m:rPr>
              <m:t>M</m:t>
            </m:r>
          </m:e>
        </m:box>
      </m:oMath>
      <w:r>
        <w:rPr>
          <w:rFonts w:ascii="微软雅黑" w:eastAsia="微软雅黑" w:hAnsi="微软雅黑"/>
          <w:sz w:val="18"/>
          <w:szCs w:val="18"/>
        </w:rPr>
        <w:t xml:space="preserve">，单候选精筛代价为 </w:t>
      </w:r>
      <m:oMath>
        <m:box>
          <m:e>
            <m:sSub>
              <m:e>
                <m:r>
                  <m:rPr>
                    <m:sty m:val="i"/>
                  </m:rPr>
                  <m:t>C</m:t>
                </m:r>
              </m:e>
              <m:sub>
                <m:r>
                  <m:rPr>
                    <m:sty m:val="i"/>
                  </m:rPr>
                  <m:t>n</m:t>
                </m:r>
              </m:sub>
            </m:sSub>
          </m:e>
        </m:box>
      </m:oMath>
      <w:r>
        <w:rPr>
          <w:rFonts w:ascii="微软雅黑" w:eastAsia="微软雅黑" w:hAnsi="微软雅黑"/>
          <w:sz w:val="18"/>
          <w:szCs w:val="18"/>
        </w:rPr>
        <w:t xml:space="preserve">，则每帧精筛复杂度约为 </w:t>
      </w:r>
      <m:oMath>
        <m:box>
          <m:e>
            <m:r>
              <m:rPr>
                <m:sty m:val="i"/>
              </m:rPr>
              <m:t>O</m:t>
            </m:r>
            <m:r>
              <m:rPr>
                <m:sty m:val="p"/>
              </m:rPr>
              <m:t>(</m:t>
            </m:r>
            <m:r>
              <m:rPr>
                <m:sty m:val="i"/>
              </m:rPr>
              <m:t>M</m:t>
            </m:r>
            <m:r>
              <m:rPr>
                <m:sty m:val="p"/>
              </m:rPr>
              <m:t>·</m:t>
            </m:r>
            <m:sSub>
              <m:e>
                <m:r>
                  <m:rPr>
                    <m:sty m:val="i"/>
                  </m:rPr>
                  <m:t>C</m:t>
                </m:r>
              </m:e>
              <m:sub>
                <m:r>
                  <m:rPr>
                    <m:sty m:val="i"/>
                  </m:rPr>
                  <m:t>n</m:t>
                </m:r>
              </m:sub>
            </m:sSub>
            <m:r>
              <m:rPr>
                <m:sty m:val="p"/>
              </m:rPr>
              <m:t>)</m:t>
            </m:r>
          </m:e>
        </m:box>
      </m:oMath>
      <w:r>
        <w:rPr>
          <w:rFonts w:ascii="微软雅黑" w:eastAsia="微软雅黑" w:hAnsi="微软雅黑"/>
          <w:sz w:val="18"/>
          <w:szCs w:val="18"/>
        </w:rPr>
        <w:t xml:space="preserve">。工程优化手段包括：</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按部件并行计算：</w:t>
      </w:r>
      <w:r>
        <w:rPr>
          <w:rFonts w:ascii="微软雅黑" w:eastAsia="微软雅黑" w:hAnsi="微软雅黑"/>
          <w:sz w:val="18"/>
          <w:szCs w:val="18"/>
        </w:rPr>
        <w:t xml:space="preserve">不同部件对的精筛完全独立，可分配至独立工作线程。对于 </w:t>
      </w:r>
      <m:oMath>
        <m:box>
          <m:e>
            <m:r>
              <m:rPr>
                <m:sty m:val="i"/>
              </m:rPr>
              <m:t>P</m:t>
            </m:r>
          </m:e>
        </m:box>
      </m:oMath>
      <w:r>
        <w:rPr>
          <w:rFonts w:ascii="微软雅黑" w:eastAsia="微软雅黑" w:hAnsi="微软雅黑"/>
          <w:sz w:val="18"/>
          <w:szCs w:val="18"/>
        </w:rPr>
        <w:t xml:space="preserve"> 个部件，可检关系矩阵 </w:t>
      </w:r>
      <m:oMath>
        <m:box>
          <m:e>
            <m:r>
              <m:rPr>
                <m:sty m:val="i"/>
              </m:rPr>
              <m:t>𝐑</m:t>
            </m:r>
          </m:e>
        </m:box>
      </m:oMath>
      <w:r>
        <w:rPr>
          <w:rFonts w:ascii="微软雅黑" w:eastAsia="微软雅黑" w:hAnsi="微软雅黑"/>
          <w:sz w:val="18"/>
          <w:szCs w:val="18"/>
        </w:rPr>
        <w:t xml:space="preserve"> 中值为1的部件对可均匀分配至 </w:t>
      </w:r>
      <m:oMath>
        <m:box>
          <m:e>
            <m:r>
              <m:rPr>
                <m:sty m:val="p"/>
              </m:rPr>
              <m:t>min</m:t>
            </m:r>
            <m:r>
              <m:rPr>
                <m:sty m:val="p"/>
              </m:rPr>
              <m:t>(</m:t>
            </m:r>
            <m:r>
              <m:rPr>
                <m:sty m:val="i"/>
              </m:rPr>
              <m:t>P</m:t>
            </m:r>
            <m:r>
              <m:rPr>
                <m:sty m:val="p"/>
              </m:rPr>
              <m:t>(</m:t>
            </m:r>
            <m:r>
              <m:rPr>
                <m:sty m:val="i"/>
              </m:rPr>
              <m:t>P</m:t>
            </m:r>
            <m:r>
              <m:rPr>
                <m:sty m:val="p"/>
              </m:rPr>
              <m:t>−</m:t>
            </m:r>
            <m:r>
              <m:rPr>
                <m:sty m:val="p"/>
              </m:rPr>
              <m:t>1</m:t>
            </m:r>
            <m:r>
              <m:rPr>
                <m:sty m:val="p"/>
              </m:rPr>
              <m:t>)</m:t>
            </m:r>
            <m:r>
              <m:rPr>
                <m:sty m:val="p"/>
              </m:rPr>
              <m:t>/</m:t>
            </m:r>
            <m:r>
              <m:rPr>
                <m:sty m:val="p"/>
              </m:rPr>
              <m:t>2</m:t>
            </m:r>
            <m:r>
              <m:rPr>
                <m:sty m:val="p"/>
              </m:rPr>
              <m:t>,</m:t>
            </m:r>
            <m:sSub>
              <m:e>
                <m:r>
                  <m:rPr>
                    <m:sty m:val="i"/>
                  </m:rPr>
                  <m:t>N</m:t>
                </m:r>
              </m:e>
              <m:sub>
                <m:box>
                  <m:e>
                    <m:r>
                      <m:rPr>
                        <m:nor/>
                      </m:rPr>
                      <m:t>thread</m:t>
                    </m:r>
                  </m:e>
                </m:box>
              </m:sub>
            </m:sSub>
            <m:r>
              <m:rPr>
                <m:sty m:val="p"/>
              </m:rPr>
              <m:t>)</m:t>
            </m:r>
          </m:e>
        </m:box>
      </m:oMath>
      <w:r>
        <w:rPr>
          <w:rFonts w:ascii="微软雅黑" w:eastAsia="微软雅黑" w:hAnsi="微软雅黑"/>
          <w:sz w:val="18"/>
          <w:szCs w:val="18"/>
        </w:rPr>
        <w:t xml:space="preserve"> 个线程。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法线和AABB帧间缓存复用：</w:t>
      </w:r>
      <w:r>
        <w:rPr>
          <w:rFonts w:ascii="微软雅黑" w:eastAsia="微软雅黑" w:hAnsi="微软雅黑"/>
          <w:sz w:val="18"/>
          <w:szCs w:val="18"/>
        </w:rPr>
        <w:t xml:space="preserve">对慢速运动场景，面片法线和AABB端点可隔帧复用。缓存失效条件为面片任一顶点帧间位移超过 </w:t>
      </w:r>
      <m:oMath>
        <m:box>
          <m:e>
            <m:sSub>
              <m:e>
                <m:r>
                  <m:rPr>
                    <m:sty m:val="i"/>
                  </m:rPr>
                  <m:t>τ</m:t>
                </m:r>
              </m:e>
              <m:sub>
                <m:box>
                  <m:e>
                    <m:r>
                      <m:rPr>
                        <m:nor/>
                      </m:rPr>
                      <m:t>cache</m:t>
                    </m:r>
                  </m:e>
                </m:box>
              </m:sub>
            </m:sSub>
          </m:e>
        </m:box>
      </m:oMath>
      <w:r>
        <w:rPr>
          <w:rFonts w:ascii="微软雅黑" w:eastAsia="微软雅黑" w:hAnsi="微软雅黑"/>
          <w:sz w:val="18"/>
          <w:szCs w:val="18"/>
        </w:rPr>
        <w:t xml:space="preserve">（典型值为平均边长的10%），此时重新计算该面片的法线和包围盒。</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早停策略：</w:t>
      </w:r>
      <w:r>
        <w:rPr>
          <w:rFonts w:ascii="微软雅黑" w:eastAsia="微软雅黑" w:hAnsi="微软雅黑"/>
          <w:sz w:val="18"/>
          <w:szCs w:val="18"/>
        </w:rPr>
        <w:t xml:space="preserve">对已达重度穿插阈值（</w:t>
      </w:r>
      <m:oMath>
        <m:box>
          <m:e>
            <m:sSub>
              <m:e>
                <m:r>
                  <m:rPr>
                    <m:sty m:val="i"/>
                  </m:rPr>
                  <m:t>P</m:t>
                </m:r>
              </m:e>
              <m:sub>
                <m:r>
                  <m:rPr>
                    <m:sty m:val="i"/>
                  </m:rPr>
                  <m:t>t</m:t>
                </m:r>
              </m:sub>
            </m:sSub>
            <m:r>
              <m:rPr>
                <m:sty m:val="p"/>
              </m:rPr>
              <m:t>≥</m:t>
            </m:r>
            <m:sSubSup>
              <m:e>
                <m:r>
                  <m:rPr>
                    <m:sty m:val="i"/>
                  </m:rPr>
                  <m:t>γ</m:t>
                </m:r>
              </m:e>
              <m:sub>
                <m:r>
                  <m:rPr>
                    <m:sty m:val="i"/>
                  </m:rPr>
                  <m:t>p</m:t>
                </m:r>
              </m:sub>
              <m:sup>
                <m:box>
                  <m:e>
                    <m:r>
                      <m:rPr>
                        <m:nor/>
                      </m:rPr>
                      <m:t>sev</m:t>
                    </m:r>
                  </m:e>
                </m:box>
              </m:sup>
            </m:sSubSup>
          </m:e>
        </m:box>
      </m:oMath>
      <w:r>
        <w:rPr>
          <w:rFonts w:ascii="微软雅黑" w:eastAsia="微软雅黑" w:hAnsi="微软雅黑"/>
          <w:sz w:val="18"/>
          <w:szCs w:val="18"/>
        </w:rPr>
        <w:t xml:space="preserve">）的候选对，可跳过后续更精细的特征提取（如滑移计算），直接输出重度穿插标签。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多分辨率检测：</w:t>
      </w:r>
      <w:r>
        <w:rPr>
          <w:rFonts w:ascii="微软雅黑" w:eastAsia="微软雅黑" w:hAnsi="微软雅黑"/>
          <w:sz w:val="18"/>
          <w:szCs w:val="18"/>
        </w:rPr>
        <w:t xml:space="preserve">先用低精度LOD网格（面片数为原始的25%）做粗判，仅对LOD阶段报异常的区域在原始精度下复核。对于面片数超过10万的大型角色，此策略可将计算量降低60%-75%。</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空间哈希辅助：</w:t>
      </w:r>
      <w:r>
        <w:rPr>
          <w:rFonts w:ascii="微软雅黑" w:eastAsia="微软雅黑" w:hAnsi="微软雅黑"/>
          <w:sz w:val="18"/>
          <w:szCs w:val="18"/>
        </w:rPr>
        <w:t xml:space="preserve">对布料与布料的自碰撞场景，采用三维空间均匀哈希网格替代BVH，网格单元边长取为面片最大边长的2倍，查询复杂度为 </w:t>
      </w:r>
      <m:oMath>
        <m:box>
          <m:e>
            <m:r>
              <m:rPr>
                <m:sty m:val="i"/>
              </m:rPr>
              <m:t>O</m:t>
            </m:r>
            <m:r>
              <m:rPr>
                <m:sty m:val="p"/>
              </m:rPr>
              <m:t>(</m:t>
            </m:r>
            <m:r>
              <m:rPr>
                <m:sty m:val="p"/>
              </m:rPr>
              <m:t>1</m:t>
            </m:r>
            <m:r>
              <m:rPr>
                <m:sty m:val="p"/>
              </m:rPr>
              <m:t>)</m:t>
            </m:r>
          </m:e>
        </m:box>
      </m:oMath>
      <w:r>
        <w:rPr>
          <w:rFonts w:ascii="微软雅黑" w:eastAsia="微软雅黑" w:hAnsi="微软雅黑"/>
          <w:sz w:val="18"/>
          <w:szCs w:val="18"/>
        </w:rPr>
        <w:t xml:space="preserve">（平均情况），适合面片密度均匀的布料网格。</w:t>
      </w:r>
    </w:p>
    <w:p w14:paraId="7794C445" w14:textId="77777777" w:rsidR="006D5932" w:rsidRPr="003164E3" w:rsidRDefault="006D5932" w:rsidP="00D36B32">
      <w:pPr>
        <w:spacing w:line="276" w:lineRule="auto"/>
        <w:rPr>
          <w:rFonts w:ascii="微软雅黑" w:eastAsia="微软雅黑" w:hAnsi="微软雅黑"/>
          <w:sz w:val="18"/>
          <w:szCs w:val="18"/>
        </w:rPr>
      </w:pPr>
      <w:r w:rsidRPr="003164E3">
        <w:rPr>
          <w:rFonts w:ascii="微软雅黑" w:eastAsia="微软雅黑" w:hAnsi="微软雅黑" w:hint="eastAsia"/>
          <w:sz w:val="18"/>
          <w:szCs w:val="18"/>
        </w:rPr>
        <w:t>4</w:t>
      </w:r>
      <w:r>
        <w:rPr>
          <w:rFonts w:ascii="微软雅黑" w:eastAsia="微软雅黑" w:hAnsi="微软雅黑"/>
          <w:sz w:val="18"/>
          <w:szCs w:val="18"/>
        </w:rPr>
        <w:t>.3</w:t>
      </w:r>
      <w:r w:rsidR="00B46AB6">
        <w:rPr>
          <w:rFonts w:ascii="微软雅黑" w:eastAsia="微软雅黑" w:hAnsi="微软雅黑" w:hint="eastAsia"/>
          <w:sz w:val="18"/>
          <w:szCs w:val="18"/>
        </w:rPr>
        <w:t>专利</w:t>
      </w:r>
      <w:r w:rsidRPr="003164E3">
        <w:rPr>
          <w:rFonts w:ascii="微软雅黑" w:eastAsia="微软雅黑" w:hAnsi="微软雅黑" w:hint="eastAsia"/>
          <w:sz w:val="18"/>
          <w:szCs w:val="18"/>
        </w:rPr>
        <w:t>方案所产生的有益效果</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效果一：穿插检测更可量化</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从"是否相交"升级为"深度-面积-持续性"三维综合评分，支持按严重度排序，使有限人工复核资源优先集中在重度穿插样本。</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效果二：粘连误报率显著降低</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通过相对速度、切向滑移和法线一致性联合判定，结合白名单和滑移释放规则，有效区分正常接触与粘连错误，误报率相较纯距离阈值方案可量化下降。</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效果三：告警稳定性提升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时序平滑和滞回阈值机制减少告警闪烁，告警稳定性和人工复核一致率可量化提升。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效果四：定位更直接，排查更高效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连通域聚类输出和触发证据链将人工排查从"逐帧全序列检视"缩短为"定向区域与时间段确认"，排查效率显著提升。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效果五：配置可迁移</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分组约束和分层阈值策略支持在不同角色类型（长发、短发、裙摆、斗篷）间复用，只需调整阈值和白名单规则即可适配新项目。</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效果六：部署成本低</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可作为独立检测组件接入现有工具链，不要求改变上游蒙皮生成流程，兼容现有资产格式。</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在不改变本发明核心思想（分组约束 + 穿插/粘连差异化评分 + 正常接触抑制 + 可解释定位）的前提下，可采用以下替代实施路径：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替代方案一：粗筛结构替代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BVH可替换为空间哈希、k-d tree、均匀网格索引或球树，按不同网格密度和对象规模选择最优加速结构。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替代方案二：精筛几何替代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三角形精确相交可替换为有符号距离场（SDF）近似判定或采样点云方法，以牺牲部分精度换取速度。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替代方案三：粘连特征替代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可加入接触法向力近似、局部应变变化率或骨骼驱动相似度等特征，增强对特定材质的粘连识别能力。</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替代方案四：评分聚合器替代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线性加权分数可替换为规则树或轻量分类器（在少量标注样本上训练），前提是保持输出的可解释分类路径。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替代方案五：时序滤波替代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指数平滑可替换为滑窗中位数滤波（对脉冲噪声更鲁棒）、卡尔曼滤波或变点检测算法（精确定位异常起止时间点）。</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替代方案六：区域聚类替代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基于拓扑邻接的连通域可替换为DBSCAN聚类（适合异常区域稀疏分布场景）或谱聚类（捕捉全局结构关系）。</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替代方案七：阈值策略替代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固定阈值可升级为按部位、按动作类型、按角色体型的自适应分位数阈值，提升跨项目的阈值迁移能力。</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本发明的保护重点在于：穿插与粘连的差异化定义与量化评分体系、正常接触抑制的组合规则机制，以及可解释的区域定位与告警稳定性设计。</w:t>
      </w:r>
    </w:p>
    <w:p w14:paraId="285D9ED6" w14:textId="77777777" w:rsidR="00590428" w:rsidRDefault="00590428" w:rsidP="00D36B32">
      <w:pPr>
        <w:spacing w:line="276" w:lineRule="auto"/>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hint="eastAsia"/>
          <w:sz w:val="18"/>
          <w:szCs w:val="18"/>
        </w:rPr>
        <w:t>、</w:t>
      </w:r>
      <w:r w:rsidRPr="003164E3">
        <w:rPr>
          <w:rFonts w:ascii="微软雅黑" w:eastAsia="微软雅黑" w:hAnsi="微软雅黑" w:hint="eastAsia"/>
          <w:bCs/>
          <w:sz w:val="18"/>
          <w:szCs w:val="18"/>
        </w:rPr>
        <w:t>参考文献（如：专利/论文/网页/期刊）</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[1] Gottschalk, S., Lin, M. C., &amp; Manocha, D. (1996). OBBTree: A Hierarchical Structure for Rapid Interference Detection. ACM SIGGRAPH 1996. https://doi.org/10.1145/237170.237244</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[2] Ericson, C. (2005). Real-Time Collision Detection. Morgan Kaufmann/CRC Press. https://realtimecollisiondetection.net/</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[3] Bridson, R., Fedkiw, R., &amp; Anderson, J. (2002). Robust Treatment of Collisions, Contact and Friction for Cloth Animation. ACM Transactions on Graphics (SIGGRAPH 2002). https://dl.acm.org/doi/10.1145/566654.566623</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[4] Tang, M., Manocha, D., &amp; Tong, R. Fast and Exact Continuous Collision Detection. ACM SIGGRAPH / TVCG. https://gamma.cs.unc.edu/</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[5] CGAL — Intersections and AABB Tree Package (geometry query implementation reference). https://doc.cgal.org/latest/AABB_tree/index.html</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[6] Kelager, M., Niebe, S., &amp; Erleben, K. (2010). A Triangle Bending Constraint Model for Position-Based Dynamics. Workshop on Virtual Reality Interaction and Physical Simulation. https://doi.org/10.2312/PE/vriphys/vriphys10/031-038</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[7] Blender Manual — Collision and Cloth Simulation Physics (engineering practice reference). https://docs.blender.org/manual/en/latest/physics/</w:t>
      </w:r>
    </w:p>
    <w:sectPr w:rsidR="00B5409A" w:rsidRPr="003164E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E14D3" w14:textId="77777777" w:rsidR="00155EFE" w:rsidRDefault="00155EFE">
      <w:r>
        <w:separator/>
      </w:r>
    </w:p>
  </w:endnote>
  <w:endnote w:type="continuationSeparator" w:id="0">
    <w:p w14:paraId="2C05C44E" w14:textId="77777777" w:rsidR="00155EFE" w:rsidRDefault="00155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2"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08430" w14:textId="77777777" w:rsidR="000E593A" w:rsidRDefault="000E593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83686" w14:textId="77777777" w:rsidR="00D75CFA" w:rsidRDefault="00D75CFA">
    <w:pPr>
      <w:pStyle w:val="aa"/>
      <w:jc w:val="center"/>
      <w:rPr>
        <w:rFonts w:eastAsia="Times New Roman"/>
      </w:rPr>
    </w:pPr>
    <w:r>
      <w:rPr>
        <w:rFonts w:hint="eastAsia"/>
        <w:kern w:val="0"/>
      </w:rPr>
      <w:t>第</w:t>
    </w:r>
    <w:r>
      <w:rPr>
        <w:kern w:val="0"/>
      </w:rPr>
      <w:t xml:space="preserve"> </w:t>
    </w:r>
    <w:r>
      <w:fldChar w:fldCharType="begin"/>
    </w:r>
    <w:r>
      <w:rPr>
        <w:kern w:val="0"/>
      </w:rPr>
      <w:instrText xml:space="preserve"> PAGE </w:instrText>
    </w:r>
    <w:r>
      <w:rPr>
        <w:kern w:val="0"/>
      </w:rPr>
      <w:fldChar w:fldCharType="separate"/>
    </w:r>
    <w:r w:rsidR="00125DDA">
      <w:rPr>
        <w:noProof/>
        <w:kern w:val="0"/>
      </w:rPr>
      <w:t>1</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fldChar w:fldCharType="begin"/>
    </w:r>
    <w:r>
      <w:rPr>
        <w:kern w:val="0"/>
      </w:rPr>
      <w:instrText xml:space="preserve"> NUMPAGES </w:instrText>
    </w:r>
    <w:r>
      <w:rPr>
        <w:kern w:val="0"/>
      </w:rPr>
      <w:fldChar w:fldCharType="separate"/>
    </w:r>
    <w:r w:rsidR="00125DDA">
      <w:rPr>
        <w:noProof/>
        <w:kern w:val="0"/>
      </w:rPr>
      <w:t>3</w:t>
    </w:r>
    <w:r>
      <w:rPr>
        <w:kern w:val="0"/>
      </w:rPr>
      <w:fldChar w:fldCharType="end"/>
    </w:r>
    <w:r>
      <w:rPr>
        <w:kern w:val="0"/>
      </w:rPr>
      <w:t xml:space="preserve"> </w:t>
    </w:r>
    <w:r>
      <w:rPr>
        <w:rFonts w:hint="eastAsia"/>
        <w:kern w:val="0"/>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3946" w14:textId="77777777" w:rsidR="000E593A" w:rsidRDefault="000E59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E84AF" w14:textId="77777777" w:rsidR="00155EFE" w:rsidRDefault="00155EFE">
      <w:r>
        <w:separator/>
      </w:r>
    </w:p>
  </w:footnote>
  <w:footnote w:type="continuationSeparator" w:id="0">
    <w:p w14:paraId="3DF56FD0" w14:textId="77777777" w:rsidR="00155EFE" w:rsidRDefault="00155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2D3DF" w14:textId="77777777" w:rsidR="000E593A" w:rsidRDefault="000E593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DB375" w14:textId="77777777" w:rsidR="00D75CFA" w:rsidRDefault="00615561">
    <w:pPr>
      <w:pStyle w:val="a8"/>
      <w:jc w:val="left"/>
      <w:rPr>
        <w:b/>
        <w:sz w:val="24"/>
      </w:rPr>
    </w:pPr>
    <w:r>
      <w:rPr>
        <w:rFonts w:eastAsia="Times New Roman"/>
        <w:noProof/>
        <w:sz w:val="24"/>
      </w:rPr>
      <w:drawing>
        <wp:inline distT="0" distB="0" distL="0" distR="0" wp14:anchorId="76BD3E83">
          <wp:extent cx="337185" cy="3371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7185" cy="337185"/>
                  </a:xfrm>
                  <a:prstGeom prst="rect">
                    <a:avLst/>
                  </a:prstGeom>
                  <a:noFill/>
                  <a:ln>
                    <a:noFill/>
                  </a:ln>
                </pic:spPr>
              </pic:pic>
            </a:graphicData>
          </a:graphic>
        </wp:inline>
      </w:drawing>
    </w:r>
    <w:r w:rsidR="00D75CFA">
      <w:rPr>
        <w:sz w:val="24"/>
      </w:rPr>
      <w:t xml:space="preserve"> </w:t>
    </w:r>
    <w:r w:rsidR="00D75CFA">
      <w:rPr>
        <w:rFonts w:hint="eastAsia"/>
        <w:b/>
        <w:sz w:val="21"/>
        <w:szCs w:val="21"/>
      </w:rPr>
      <w:t>专利保护创新，积累无形资产</w:t>
    </w:r>
    <w:r w:rsidR="00D75CFA">
      <w:rPr>
        <w:sz w:val="24"/>
      </w:rPr>
      <w:t xml:space="preserve">                    </w:t>
    </w:r>
    <w:r w:rsidR="00D75CFA">
      <w:rPr>
        <w:rFonts w:hint="eastAsia"/>
        <w:b/>
        <w:sz w:val="24"/>
        <w:szCs w:val="24"/>
      </w:rPr>
      <w:t>腾讯商业秘密请勿泄露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66307" w14:textId="77777777" w:rsidR="000E593A" w:rsidRDefault="000E593A">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131B"/>
    <w:rsid w:val="00046A96"/>
    <w:rsid w:val="00053B5F"/>
    <w:rsid w:val="000755A2"/>
    <w:rsid w:val="0007719C"/>
    <w:rsid w:val="00082513"/>
    <w:rsid w:val="00087110"/>
    <w:rsid w:val="000A6D82"/>
    <w:rsid w:val="000B715F"/>
    <w:rsid w:val="000E326F"/>
    <w:rsid w:val="000E593A"/>
    <w:rsid w:val="000F0257"/>
    <w:rsid w:val="00112703"/>
    <w:rsid w:val="00115351"/>
    <w:rsid w:val="00125517"/>
    <w:rsid w:val="00125DDA"/>
    <w:rsid w:val="00131553"/>
    <w:rsid w:val="0013245E"/>
    <w:rsid w:val="0014415F"/>
    <w:rsid w:val="00155EFE"/>
    <w:rsid w:val="00170B99"/>
    <w:rsid w:val="00171AD0"/>
    <w:rsid w:val="00172A27"/>
    <w:rsid w:val="00187194"/>
    <w:rsid w:val="0019075B"/>
    <w:rsid w:val="001C4AC4"/>
    <w:rsid w:val="001C63B9"/>
    <w:rsid w:val="001E18FA"/>
    <w:rsid w:val="001E2F28"/>
    <w:rsid w:val="001E66F9"/>
    <w:rsid w:val="00207BD1"/>
    <w:rsid w:val="00213153"/>
    <w:rsid w:val="00223886"/>
    <w:rsid w:val="00243706"/>
    <w:rsid w:val="002643F8"/>
    <w:rsid w:val="00265109"/>
    <w:rsid w:val="00287A89"/>
    <w:rsid w:val="002A6E48"/>
    <w:rsid w:val="002B0E91"/>
    <w:rsid w:val="002C6269"/>
    <w:rsid w:val="002E7E7C"/>
    <w:rsid w:val="003164E3"/>
    <w:rsid w:val="00347BCE"/>
    <w:rsid w:val="003662AA"/>
    <w:rsid w:val="00374E99"/>
    <w:rsid w:val="00396C43"/>
    <w:rsid w:val="00397FA2"/>
    <w:rsid w:val="003B72EF"/>
    <w:rsid w:val="003C265F"/>
    <w:rsid w:val="003E1544"/>
    <w:rsid w:val="003F57CF"/>
    <w:rsid w:val="00417191"/>
    <w:rsid w:val="00422435"/>
    <w:rsid w:val="00426F2A"/>
    <w:rsid w:val="00434FF8"/>
    <w:rsid w:val="0045069C"/>
    <w:rsid w:val="004670B1"/>
    <w:rsid w:val="004A0617"/>
    <w:rsid w:val="004A0AD4"/>
    <w:rsid w:val="004B5C4A"/>
    <w:rsid w:val="004D5DEC"/>
    <w:rsid w:val="004F68A7"/>
    <w:rsid w:val="00503F76"/>
    <w:rsid w:val="00516FAB"/>
    <w:rsid w:val="00521BC4"/>
    <w:rsid w:val="00524BD0"/>
    <w:rsid w:val="00537B3D"/>
    <w:rsid w:val="0055315C"/>
    <w:rsid w:val="00561328"/>
    <w:rsid w:val="00590428"/>
    <w:rsid w:val="005B3497"/>
    <w:rsid w:val="005C3959"/>
    <w:rsid w:val="005D29B8"/>
    <w:rsid w:val="005E4B9D"/>
    <w:rsid w:val="00606218"/>
    <w:rsid w:val="00610FC8"/>
    <w:rsid w:val="00615561"/>
    <w:rsid w:val="006179E0"/>
    <w:rsid w:val="00617E8C"/>
    <w:rsid w:val="00634665"/>
    <w:rsid w:val="0063699E"/>
    <w:rsid w:val="00654676"/>
    <w:rsid w:val="006708BE"/>
    <w:rsid w:val="006B5C00"/>
    <w:rsid w:val="006C3AE4"/>
    <w:rsid w:val="006D5932"/>
    <w:rsid w:val="006F2FF9"/>
    <w:rsid w:val="00730D34"/>
    <w:rsid w:val="00732839"/>
    <w:rsid w:val="00736DBD"/>
    <w:rsid w:val="00737027"/>
    <w:rsid w:val="007404FB"/>
    <w:rsid w:val="007419DC"/>
    <w:rsid w:val="007442E8"/>
    <w:rsid w:val="00751A53"/>
    <w:rsid w:val="00766A82"/>
    <w:rsid w:val="00766F18"/>
    <w:rsid w:val="007729E8"/>
    <w:rsid w:val="00776664"/>
    <w:rsid w:val="007863DA"/>
    <w:rsid w:val="007A0A2C"/>
    <w:rsid w:val="007A6927"/>
    <w:rsid w:val="007B7B6E"/>
    <w:rsid w:val="007E7E95"/>
    <w:rsid w:val="008324CE"/>
    <w:rsid w:val="00837339"/>
    <w:rsid w:val="008523DF"/>
    <w:rsid w:val="00855E8E"/>
    <w:rsid w:val="00870C6B"/>
    <w:rsid w:val="00890366"/>
    <w:rsid w:val="008972CA"/>
    <w:rsid w:val="008A2E23"/>
    <w:rsid w:val="008A6E8D"/>
    <w:rsid w:val="008B3FAD"/>
    <w:rsid w:val="008F10F7"/>
    <w:rsid w:val="008F1BB1"/>
    <w:rsid w:val="008F2126"/>
    <w:rsid w:val="008F5E96"/>
    <w:rsid w:val="00901E2F"/>
    <w:rsid w:val="00924B73"/>
    <w:rsid w:val="0097130F"/>
    <w:rsid w:val="00977298"/>
    <w:rsid w:val="00987743"/>
    <w:rsid w:val="009B7B0C"/>
    <w:rsid w:val="009C2D45"/>
    <w:rsid w:val="009D1AD9"/>
    <w:rsid w:val="009D75A2"/>
    <w:rsid w:val="009E3D0F"/>
    <w:rsid w:val="00A34AC1"/>
    <w:rsid w:val="00A5493E"/>
    <w:rsid w:val="00A57553"/>
    <w:rsid w:val="00A61CE4"/>
    <w:rsid w:val="00A720D5"/>
    <w:rsid w:val="00A75D12"/>
    <w:rsid w:val="00A86A72"/>
    <w:rsid w:val="00AA7A1A"/>
    <w:rsid w:val="00AC471A"/>
    <w:rsid w:val="00AE22DA"/>
    <w:rsid w:val="00AE2865"/>
    <w:rsid w:val="00AE74A5"/>
    <w:rsid w:val="00AF3021"/>
    <w:rsid w:val="00AF4E63"/>
    <w:rsid w:val="00AF51E2"/>
    <w:rsid w:val="00AF6B74"/>
    <w:rsid w:val="00B00123"/>
    <w:rsid w:val="00B06C91"/>
    <w:rsid w:val="00B138EC"/>
    <w:rsid w:val="00B16CEB"/>
    <w:rsid w:val="00B2312E"/>
    <w:rsid w:val="00B418C0"/>
    <w:rsid w:val="00B46AB6"/>
    <w:rsid w:val="00B5409A"/>
    <w:rsid w:val="00B63DA6"/>
    <w:rsid w:val="00B67707"/>
    <w:rsid w:val="00B703A1"/>
    <w:rsid w:val="00B712A2"/>
    <w:rsid w:val="00B7171F"/>
    <w:rsid w:val="00B8567D"/>
    <w:rsid w:val="00B94FDF"/>
    <w:rsid w:val="00BA309B"/>
    <w:rsid w:val="00BA3A35"/>
    <w:rsid w:val="00BC757D"/>
    <w:rsid w:val="00BE10DB"/>
    <w:rsid w:val="00BE208C"/>
    <w:rsid w:val="00BE69FD"/>
    <w:rsid w:val="00C455B4"/>
    <w:rsid w:val="00C4685E"/>
    <w:rsid w:val="00C54797"/>
    <w:rsid w:val="00C579B7"/>
    <w:rsid w:val="00C64ED2"/>
    <w:rsid w:val="00C70A64"/>
    <w:rsid w:val="00C76026"/>
    <w:rsid w:val="00C93E82"/>
    <w:rsid w:val="00CB1AEA"/>
    <w:rsid w:val="00CB5AA9"/>
    <w:rsid w:val="00CB71C9"/>
    <w:rsid w:val="00CB753E"/>
    <w:rsid w:val="00CC62DC"/>
    <w:rsid w:val="00CD10DB"/>
    <w:rsid w:val="00CD7C38"/>
    <w:rsid w:val="00CF77FE"/>
    <w:rsid w:val="00D01056"/>
    <w:rsid w:val="00D17FA5"/>
    <w:rsid w:val="00D26E0B"/>
    <w:rsid w:val="00D36B32"/>
    <w:rsid w:val="00D44471"/>
    <w:rsid w:val="00D5787C"/>
    <w:rsid w:val="00D74FDE"/>
    <w:rsid w:val="00D75CFA"/>
    <w:rsid w:val="00D801E8"/>
    <w:rsid w:val="00DC202D"/>
    <w:rsid w:val="00DD03DB"/>
    <w:rsid w:val="00DE14AD"/>
    <w:rsid w:val="00DE4B3C"/>
    <w:rsid w:val="00DF462A"/>
    <w:rsid w:val="00DF60D5"/>
    <w:rsid w:val="00E000B6"/>
    <w:rsid w:val="00E156EF"/>
    <w:rsid w:val="00E33168"/>
    <w:rsid w:val="00E44F8F"/>
    <w:rsid w:val="00E77230"/>
    <w:rsid w:val="00E81A07"/>
    <w:rsid w:val="00E81A4B"/>
    <w:rsid w:val="00E85B36"/>
    <w:rsid w:val="00E86347"/>
    <w:rsid w:val="00EA3246"/>
    <w:rsid w:val="00EB55E8"/>
    <w:rsid w:val="00EC00B8"/>
    <w:rsid w:val="00F0092B"/>
    <w:rsid w:val="00F100C3"/>
    <w:rsid w:val="00F23C61"/>
    <w:rsid w:val="00F30104"/>
    <w:rsid w:val="00F3045B"/>
    <w:rsid w:val="00F31B22"/>
    <w:rsid w:val="00F432E7"/>
    <w:rsid w:val="00F62BA7"/>
    <w:rsid w:val="00F7542C"/>
    <w:rsid w:val="00F8223C"/>
    <w:rsid w:val="00F93147"/>
    <w:rsid w:val="00F96396"/>
    <w:rsid w:val="00F97DD3"/>
    <w:rsid w:val="00FA097A"/>
    <w:rsid w:val="00FC0C2D"/>
    <w:rsid w:val="00FD3019"/>
    <w:rsid w:val="00FF6306"/>
    <w:rsid w:val="07555FA0"/>
    <w:rsid w:val="08213729"/>
    <w:rsid w:val="10D42AE4"/>
    <w:rsid w:val="1A372FD1"/>
    <w:rsid w:val="21392D60"/>
    <w:rsid w:val="21496A35"/>
    <w:rsid w:val="2DB63F79"/>
    <w:rsid w:val="33663901"/>
    <w:rsid w:val="35A969AB"/>
    <w:rsid w:val="36E758FC"/>
    <w:rsid w:val="37193088"/>
    <w:rsid w:val="3A0B5469"/>
    <w:rsid w:val="3CD52F4F"/>
    <w:rsid w:val="3F117610"/>
    <w:rsid w:val="434E470C"/>
    <w:rsid w:val="491E0888"/>
    <w:rsid w:val="55E1223D"/>
    <w:rsid w:val="569A33AA"/>
    <w:rsid w:val="56AD0D7E"/>
    <w:rsid w:val="5E2A09CF"/>
    <w:rsid w:val="5F816B97"/>
    <w:rsid w:val="633A44B6"/>
    <w:rsid w:val="64BC7663"/>
    <w:rsid w:val="6B5807D7"/>
    <w:rsid w:val="720F6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66E0B87"/>
  <w15:chartTrackingRefBased/>
  <w15:docId w15:val="{9C1CCE18-1E65-4063-BBA9-22D9FBE8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styleId="a4">
    <w:name w:val="page number"/>
    <w:rPr>
      <w:rFonts w:ascii="Times New Roman" w:hint="default"/>
    </w:rPr>
  </w:style>
  <w:style w:type="character" w:customStyle="1" w:styleId="a5">
    <w:name w:val="批注主题 字符"/>
    <w:link w:val="a6"/>
    <w:uiPriority w:val="99"/>
    <w:semiHidden/>
    <w:rPr>
      <w:b/>
      <w:bCs/>
      <w:kern w:val="2"/>
      <w:sz w:val="21"/>
    </w:rPr>
  </w:style>
  <w:style w:type="character" w:customStyle="1" w:styleId="a7">
    <w:name w:val="页眉 字符"/>
    <w:link w:val="a8"/>
    <w:rPr>
      <w:rFonts w:ascii="Times New Roman" w:hint="default"/>
      <w:kern w:val="2"/>
      <w:sz w:val="18"/>
    </w:rPr>
  </w:style>
  <w:style w:type="character" w:customStyle="1" w:styleId="a9">
    <w:name w:val="页脚 字符"/>
    <w:link w:val="aa"/>
    <w:rPr>
      <w:rFonts w:ascii="Times New Roman" w:hint="default"/>
      <w:kern w:val="2"/>
      <w:sz w:val="18"/>
    </w:rPr>
  </w:style>
  <w:style w:type="character" w:customStyle="1" w:styleId="ab">
    <w:name w:val="批注文字 字符"/>
    <w:link w:val="ac"/>
    <w:rPr>
      <w:kern w:val="2"/>
      <w:sz w:val="21"/>
    </w:rPr>
  </w:style>
  <w:style w:type="character" w:styleId="ad">
    <w:name w:val="annotation reference"/>
    <w:uiPriority w:val="99"/>
    <w:unhideWhenUsed/>
    <w:rPr>
      <w:sz w:val="21"/>
      <w:szCs w:val="21"/>
    </w:rPr>
  </w:style>
  <w:style w:type="paragraph" w:styleId="a6">
    <w:name w:val="annotation subject"/>
    <w:basedOn w:val="ac"/>
    <w:next w:val="ac"/>
    <w:link w:val="a5"/>
    <w:uiPriority w:val="99"/>
    <w:unhideWhenUsed/>
    <w:rPr>
      <w:b/>
      <w:bCs/>
    </w:rPr>
  </w:style>
  <w:style w:type="paragraph" w:styleId="ae">
    <w:name w:val="Balloon Text"/>
    <w:basedOn w:val="a"/>
    <w:rPr>
      <w:sz w:val="18"/>
    </w:rPr>
  </w:style>
  <w:style w:type="paragraph" w:styleId="a8">
    <w:name w:val="header"/>
    <w:basedOn w:val="a"/>
    <w:link w:val="a7"/>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footer"/>
    <w:basedOn w:val="a"/>
    <w:link w:val="a9"/>
    <w:pPr>
      <w:tabs>
        <w:tab w:val="center" w:pos="4153"/>
        <w:tab w:val="right" w:pos="8306"/>
      </w:tabs>
      <w:snapToGrid w:val="0"/>
      <w:jc w:val="left"/>
    </w:pPr>
    <w:rPr>
      <w:sz w:val="18"/>
    </w:rPr>
  </w:style>
  <w:style w:type="paragraph" w:styleId="af">
    <w:name w:val="List Paragraph"/>
    <w:basedOn w:val="a"/>
    <w:uiPriority w:val="34"/>
    <w:qFormat/>
    <w:pPr>
      <w:ind w:firstLineChars="200" w:firstLine="420"/>
    </w:pPr>
  </w:style>
  <w:style w:type="paragraph" w:styleId="ac">
    <w:name w:val="annotation text"/>
    <w:basedOn w:val="a"/>
    <w:link w:val="ab"/>
    <w:pPr>
      <w:jc w:val="left"/>
    </w:pPr>
  </w:style>
  <w:style w:type="paragraph" w:styleId="af0">
    <w:name w:val="Revision"/>
    <w:hidden/>
    <w:uiPriority w:val="99"/>
    <w:unhideWhenUsed/>
    <w:rsid w:val="000E593A"/>
    <w:rPr>
      <w:kern w:val="2"/>
      <w:sz w:val="21"/>
    </w:rPr>
  </w:style>
  <w:style w:type="character" w:styleId="af1">
    <w:name w:val="Unresolved Mention"/>
    <w:uiPriority w:val="99"/>
    <w:semiHidden/>
    <w:unhideWhenUsed/>
    <w:rsid w:val="00B703A1"/>
    <w:rPr>
      <w:color w:val="605E5C"/>
      <w:shd w:val="clear" w:color="auto" w:fill="E1DFDD"/>
    </w:rPr>
  </w:style>
  <w:style w:type="character" w:styleId="af2">
    <w:name w:val="FollowedHyperlink"/>
    <w:uiPriority w:val="99"/>
    <w:semiHidden/>
    <w:unhideWhenUsed/>
    <w:rsid w:val="00B703A1"/>
    <w:rPr>
      <w:color w:val="954F72"/>
      <w:u w:val="single"/>
    </w:rPr>
  </w:style>
  <w:style w:type="table" w:styleId="af3">
    <w:name w:val="Table Grid"/>
    <w:basedOn w:val="a1"/>
    <w:uiPriority w:val="99"/>
    <w:unhideWhenUsed/>
    <w:rsid w:val="00467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weixin.qq.com/doc/w3_AO4AXgbdAFwgt7a2VHISmmw3NXwIl?scode=AJEAIQdfAAoImYTNQjAO4AXgbdAFw"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atent.woa.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66E3-CF63-418F-9FCE-93A58B2DE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218</Words>
  <Characters>1249</Characters>
  <Application>Microsoft Office Word</Application>
  <DocSecurity>0</DocSecurity>
  <PresentationFormat/>
  <Lines>10</Lines>
  <Paragraphs>2</Paragraphs>
  <Slides>0</Slides>
  <Notes>0</Notes>
  <HiddenSlides>0</HiddenSlides>
  <MMClips>0</MMClips>
  <ScaleCrop>false</ScaleCrop>
  <Manager/>
  <Company/>
  <LinksUpToDate>false</LinksUpToDate>
  <CharactersWithSpaces>1465</CharactersWithSpaces>
  <SharedDoc>false</SharedDoc>
  <HLinks>
    <vt:vector size="12" baseType="variant">
      <vt:variant>
        <vt:i4>3932180</vt:i4>
      </vt:variant>
      <vt:variant>
        <vt:i4>19</vt:i4>
      </vt:variant>
      <vt:variant>
        <vt:i4>0</vt:i4>
      </vt:variant>
      <vt:variant>
        <vt:i4>5</vt:i4>
      </vt:variant>
      <vt:variant>
        <vt:lpwstr>https://doc.weixin.qq.com/doc/w3_AO4AXgbdAFwgt7a2VHISmmw3NXwIl?scode=AJEAIQdfAAoImYTNQjAO4AXgbdAFw</vt:lpwstr>
      </vt:variant>
      <vt:variant>
        <vt:lpwstr/>
      </vt:variant>
      <vt:variant>
        <vt:i4>7929898</vt:i4>
      </vt:variant>
      <vt:variant>
        <vt:i4>16</vt:i4>
      </vt:variant>
      <vt:variant>
        <vt:i4>0</vt:i4>
      </vt:variant>
      <vt:variant>
        <vt:i4>5</vt:i4>
      </vt:variant>
      <vt:variant>
        <vt:lpwstr>https://patent.woa.com/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交底书名称</dc:title>
  <dc:subject/>
  <dc:creator>DORISGAO-PC</dc:creator>
  <cp:keywords/>
  <dc:description/>
  <cp:lastModifiedBy>haeshuang(黄胡生)</cp:lastModifiedBy>
  <cp:revision>2</cp:revision>
  <dcterms:created xsi:type="dcterms:W3CDTF">2025-08-19T01:15:00Z</dcterms:created>
  <dcterms:modified xsi:type="dcterms:W3CDTF">2025-08-19T01:15:00Z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