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9732664">
      <w:pPr>
        <w:spacing w:line="360" w:lineRule="auto"/>
        <w:jc w:val="center"/>
        <w:rPr>
          <w:rFonts w:ascii="微软雅黑" w:hAnsi="微软雅黑" w:eastAsia="微软雅黑"/>
          <w:b/>
          <w:bCs/>
          <w:sz w:val="24"/>
          <w:szCs w:val="24"/>
        </w:rPr>
      </w:pPr>
      <w:r>
        <w:rPr>
          <w:rFonts w:hint="eastAsia" w:ascii="微软雅黑" w:hAnsi="微软雅黑" w:eastAsia="微软雅黑"/>
          <w:b/>
          <w:bCs/>
          <w:sz w:val="24"/>
          <w:szCs w:val="24"/>
        </w:rPr>
        <w:t>专利技术交底书</w:t>
      </w:r>
    </w:p>
    <w:p w14:paraId="619495A1">
      <w:pPr>
        <w:autoSpaceDN w:val="0"/>
        <w:jc w:val="left"/>
        <w:textAlignment w:val="center"/>
        <w:rPr>
          <w:rFonts w:ascii="微软雅黑" w:hAnsi="微软雅黑" w:eastAsia="微软雅黑"/>
          <w:b/>
          <w:bCs/>
          <w:color w:val="000000"/>
          <w:sz w:val="18"/>
          <w:szCs w:val="18"/>
        </w:rPr>
      </w:pPr>
      <w:r>
        <w:rPr>
          <w:rFonts w:hint="eastAsia" w:ascii="微软雅黑" w:hAnsi="微软雅黑" w:eastAsia="微软雅黑"/>
          <w:b/>
          <w:bCs/>
          <w:color w:val="FF0000"/>
          <w:sz w:val="18"/>
          <w:szCs w:val="18"/>
        </w:rPr>
        <w:t>标注 *</w:t>
      </w:r>
      <w:r>
        <w:rPr>
          <w:rFonts w:ascii="微软雅黑" w:hAnsi="微软雅黑" w:eastAsia="微软雅黑"/>
          <w:b/>
          <w:bCs/>
          <w:color w:val="FF0000"/>
          <w:sz w:val="18"/>
          <w:szCs w:val="18"/>
        </w:rPr>
        <w:t xml:space="preserve"> </w:t>
      </w:r>
      <w:r>
        <w:rPr>
          <w:rFonts w:hint="eastAsia" w:ascii="微软雅黑" w:hAnsi="微软雅黑" w:eastAsia="微软雅黑"/>
          <w:b/>
          <w:bCs/>
          <w:color w:val="FF0000"/>
          <w:sz w:val="18"/>
          <w:szCs w:val="18"/>
        </w:rPr>
        <w:t>为必填项</w:t>
      </w:r>
    </w:p>
    <w:tbl>
      <w:tblPr>
        <w:tblStyle w:val="8"/>
        <w:tblW w:w="8776" w:type="dxa"/>
        <w:tblInd w:w="0" w:type="dxa"/>
        <w:tblLayout w:type="fixed"/>
        <w:tblCellMar>
          <w:top w:w="0" w:type="dxa"/>
          <w:left w:w="108" w:type="dxa"/>
          <w:bottom w:w="0" w:type="dxa"/>
          <w:right w:w="108" w:type="dxa"/>
        </w:tblCellMar>
      </w:tblPr>
      <w:tblGrid>
        <w:gridCol w:w="2235"/>
        <w:gridCol w:w="1842"/>
        <w:gridCol w:w="2268"/>
        <w:gridCol w:w="2431"/>
      </w:tblGrid>
      <w:tr w14:paraId="31F2411B">
        <w:tblPrEx>
          <w:tblCellMar>
            <w:top w:w="0" w:type="dxa"/>
            <w:left w:w="108" w:type="dxa"/>
            <w:bottom w:w="0" w:type="dxa"/>
            <w:right w:w="108" w:type="dxa"/>
          </w:tblCellMar>
        </w:tblPrEx>
        <w:trPr>
          <w:trHeight w:val="391" w:hRule="atLeast"/>
        </w:trPr>
        <w:tc>
          <w:tcPr>
            <w:tcW w:w="2235" w:type="dxa"/>
            <w:tcBorders>
              <w:top w:val="single" w:color="000000" w:sz="8" w:space="0"/>
              <w:left w:val="single" w:color="000000" w:sz="8" w:space="0"/>
              <w:bottom w:val="single" w:color="000000" w:sz="4" w:space="0"/>
              <w:right w:val="single" w:color="000000" w:sz="4" w:space="0"/>
            </w:tcBorders>
            <w:vAlign w:val="center"/>
          </w:tcPr>
          <w:p w14:paraId="1C3D3062">
            <w:pPr>
              <w:autoSpaceDN w:val="0"/>
              <w:textAlignment w:val="center"/>
              <w:rPr>
                <w:rFonts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sz w:val="18"/>
                <w:szCs w:val="18"/>
              </w:rPr>
              <w:t>交底书名称</w:t>
            </w:r>
          </w:p>
        </w:tc>
        <w:tc>
          <w:tcPr>
            <w:tcW w:w="6541" w:type="dxa"/>
            <w:gridSpan w:val="3"/>
            <w:tcBorders>
              <w:top w:val="single" w:color="000000" w:sz="8" w:space="0"/>
              <w:left w:val="single" w:color="000000" w:sz="4" w:space="0"/>
              <w:bottom w:val="single" w:color="000000" w:sz="4" w:space="0"/>
              <w:right w:val="single" w:color="000000" w:sz="8" w:space="0"/>
            </w:tcBorders>
            <w:vAlign w:val="center"/>
          </w:tcPr>
          <w:p w14:paraId="7275F2D8">
            <w:pPr>
              <w:autoSpaceDN w:val="0"/>
              <w:textAlignment w:val="center"/>
              <w:rPr>
                <w:rFonts w:ascii="微软雅黑" w:hAnsi="微软雅黑" w:eastAsia="微软雅黑"/>
                <w:color w:val="000000"/>
                <w:sz w:val="18"/>
                <w:szCs w:val="18"/>
              </w:rPr>
            </w:pPr>
            <w:r>
              <w:rPr>
                <w:rFonts w:ascii="微软雅黑" w:hAnsi="微软雅黑" w:eastAsia="微软雅黑"/>
                <w:sz w:val="18"/>
                <w:szCs w:val="18"/>
              </w:rPr>
              <w:t>一种用于角色蒙皮结果的穿插与粘连自动检测及快速判定方法、系统与存储介质</w:t>
            </w:r>
          </w:p>
        </w:tc>
      </w:tr>
      <w:tr w14:paraId="15DBB54D">
        <w:tblPrEx>
          <w:tblCellMar>
            <w:top w:w="0" w:type="dxa"/>
            <w:left w:w="108" w:type="dxa"/>
            <w:bottom w:w="0" w:type="dxa"/>
            <w:right w:w="108" w:type="dxa"/>
          </w:tblCellMar>
        </w:tblPrEx>
        <w:trPr>
          <w:trHeight w:val="423" w:hRule="atLeast"/>
        </w:trPr>
        <w:tc>
          <w:tcPr>
            <w:tcW w:w="2235" w:type="dxa"/>
            <w:tcBorders>
              <w:top w:val="single" w:color="000000" w:sz="4" w:space="0"/>
              <w:left w:val="single" w:color="000000" w:sz="8" w:space="0"/>
              <w:bottom w:val="single" w:color="000000" w:sz="4" w:space="0"/>
              <w:right w:val="single" w:color="000000" w:sz="4" w:space="0"/>
            </w:tcBorders>
            <w:vAlign w:val="center"/>
          </w:tcPr>
          <w:p w14:paraId="35B86D5E">
            <w:pPr>
              <w:autoSpaceDN w:val="0"/>
              <w:textAlignment w:val="center"/>
              <w:rPr>
                <w:rFonts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color w:val="000000"/>
                <w:sz w:val="18"/>
                <w:szCs w:val="18"/>
              </w:rPr>
              <w:t>交底书</w:t>
            </w:r>
            <w:r>
              <w:rPr>
                <w:rFonts w:ascii="微软雅黑" w:hAnsi="微软雅黑" w:eastAsia="微软雅黑"/>
                <w:color w:val="000000"/>
                <w:sz w:val="18"/>
                <w:szCs w:val="18"/>
              </w:rPr>
              <w:t>撰写人</w:t>
            </w:r>
          </w:p>
        </w:tc>
        <w:tc>
          <w:tcPr>
            <w:tcW w:w="1842" w:type="dxa"/>
            <w:tcBorders>
              <w:top w:val="single" w:color="000000" w:sz="4" w:space="0"/>
              <w:left w:val="single" w:color="000000" w:sz="4" w:space="0"/>
              <w:bottom w:val="single" w:color="000000" w:sz="4" w:space="0"/>
              <w:right w:val="single" w:color="000000" w:sz="4" w:space="0"/>
            </w:tcBorders>
            <w:vAlign w:val="center"/>
          </w:tcPr>
          <w:p w14:paraId="7F4890B4">
            <w:pPr>
              <w:autoSpaceDN w:val="0"/>
              <w:textAlignment w:val="center"/>
              <w:rPr>
                <w:rFonts w:ascii="微软雅黑" w:hAnsi="微软雅黑" w:eastAsia="微软雅黑"/>
                <w:color w:val="000000"/>
                <w:sz w:val="18"/>
                <w:szCs w:val="18"/>
              </w:rPr>
            </w:pPr>
          </w:p>
        </w:tc>
        <w:tc>
          <w:tcPr>
            <w:tcW w:w="2268" w:type="dxa"/>
            <w:tcBorders>
              <w:top w:val="single" w:color="000000" w:sz="4" w:space="0"/>
              <w:left w:val="single" w:color="000000" w:sz="4" w:space="0"/>
              <w:bottom w:val="single" w:color="000000" w:sz="4" w:space="0"/>
              <w:right w:val="single" w:color="000000" w:sz="4" w:space="0"/>
            </w:tcBorders>
            <w:vAlign w:val="center"/>
          </w:tcPr>
          <w:p w14:paraId="1DE43644">
            <w:pPr>
              <w:autoSpaceDN w:val="0"/>
              <w:textAlignment w:val="center"/>
              <w:rPr>
                <w:rFonts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color w:val="000000"/>
                <w:sz w:val="18"/>
                <w:szCs w:val="18"/>
              </w:rPr>
              <w:t>本发明</w:t>
            </w:r>
            <w:r>
              <w:rPr>
                <w:rFonts w:ascii="微软雅黑" w:hAnsi="微软雅黑" w:eastAsia="微软雅黑"/>
                <w:color w:val="000000"/>
                <w:sz w:val="18"/>
                <w:szCs w:val="18"/>
              </w:rPr>
              <w:t>涉及产品和技术</w:t>
            </w:r>
          </w:p>
        </w:tc>
        <w:tc>
          <w:tcPr>
            <w:tcW w:w="2431" w:type="dxa"/>
            <w:tcBorders>
              <w:top w:val="single" w:color="000000" w:sz="4" w:space="0"/>
              <w:left w:val="single" w:color="000000" w:sz="4" w:space="0"/>
              <w:bottom w:val="single" w:color="000000" w:sz="4" w:space="0"/>
              <w:right w:val="single" w:color="000000" w:sz="8" w:space="0"/>
            </w:tcBorders>
            <w:vAlign w:val="center"/>
          </w:tcPr>
          <w:p w14:paraId="57027F55">
            <w:pPr>
              <w:autoSpaceDN w:val="0"/>
              <w:textAlignment w:val="center"/>
              <w:rPr>
                <w:rFonts w:ascii="微软雅黑" w:hAnsi="微软雅黑" w:eastAsia="微软雅黑"/>
                <w:color w:val="000000"/>
                <w:sz w:val="18"/>
                <w:szCs w:val="18"/>
              </w:rPr>
            </w:pPr>
            <w:r>
              <w:rPr>
                <w:rFonts w:ascii="微软雅黑" w:hAnsi="微软雅黑" w:eastAsia="微软雅黑"/>
                <w:sz w:val="18"/>
                <w:szCs w:val="18"/>
              </w:rPr>
              <w:t>穿插与粘连自动检测及快速判定技术</w:t>
            </w:r>
          </w:p>
        </w:tc>
      </w:tr>
      <w:tr w14:paraId="39AB78BD">
        <w:tblPrEx>
          <w:tblCellMar>
            <w:top w:w="0" w:type="dxa"/>
            <w:left w:w="108" w:type="dxa"/>
            <w:bottom w:w="0" w:type="dxa"/>
            <w:right w:w="108" w:type="dxa"/>
          </w:tblCellMar>
        </w:tblPrEx>
        <w:trPr>
          <w:trHeight w:val="408" w:hRule="atLeast"/>
        </w:trPr>
        <w:tc>
          <w:tcPr>
            <w:tcW w:w="2235" w:type="dxa"/>
            <w:tcBorders>
              <w:top w:val="single" w:color="000000" w:sz="4" w:space="0"/>
              <w:left w:val="single" w:color="000000" w:sz="8" w:space="0"/>
              <w:bottom w:val="single" w:color="000000" w:sz="4" w:space="0"/>
              <w:right w:val="single" w:color="000000" w:sz="4" w:space="0"/>
            </w:tcBorders>
            <w:vAlign w:val="center"/>
          </w:tcPr>
          <w:p w14:paraId="28C70126">
            <w:pPr>
              <w:autoSpaceDN w:val="0"/>
              <w:jc w:val="left"/>
              <w:textAlignment w:val="center"/>
              <w:rPr>
                <w:rFonts w:ascii="微软雅黑" w:hAnsi="微软雅黑" w:eastAsia="微软雅黑"/>
                <w:color w:val="000000"/>
                <w:sz w:val="18"/>
                <w:szCs w:val="18"/>
              </w:rPr>
            </w:pPr>
            <w:r>
              <w:rPr>
                <w:rFonts w:hint="eastAsia" w:ascii="微软雅黑" w:hAnsi="微软雅黑" w:eastAsia="微软雅黑"/>
                <w:color w:val="000000"/>
                <w:sz w:val="18"/>
                <w:szCs w:val="18"/>
              </w:rPr>
              <w:t>竞对或竞品名称（如有）</w:t>
            </w:r>
          </w:p>
        </w:tc>
        <w:tc>
          <w:tcPr>
            <w:tcW w:w="1842" w:type="dxa"/>
            <w:tcBorders>
              <w:top w:val="single" w:color="000000" w:sz="4" w:space="0"/>
              <w:left w:val="single" w:color="000000" w:sz="4" w:space="0"/>
              <w:bottom w:val="single" w:color="000000" w:sz="4" w:space="0"/>
              <w:right w:val="single" w:color="000000" w:sz="8" w:space="0"/>
            </w:tcBorders>
            <w:vAlign w:val="center"/>
          </w:tcPr>
          <w:p w14:paraId="7583CECA">
            <w:pPr>
              <w:autoSpaceDN w:val="0"/>
              <w:jc w:val="left"/>
              <w:textAlignment w:val="center"/>
              <w:rPr>
                <w:rFonts w:ascii="微软雅黑" w:hAnsi="微软雅黑" w:eastAsia="微软雅黑"/>
                <w:color w:val="000000"/>
                <w:sz w:val="18"/>
                <w:szCs w:val="18"/>
              </w:rPr>
            </w:pPr>
          </w:p>
        </w:tc>
        <w:tc>
          <w:tcPr>
            <w:tcW w:w="2268" w:type="dxa"/>
            <w:tcBorders>
              <w:top w:val="single" w:color="000000" w:sz="4" w:space="0"/>
              <w:left w:val="single" w:color="000000" w:sz="4" w:space="0"/>
              <w:bottom w:val="single" w:color="000000" w:sz="4" w:space="0"/>
              <w:right w:val="single" w:color="000000" w:sz="8" w:space="0"/>
            </w:tcBorders>
            <w:vAlign w:val="center"/>
          </w:tcPr>
          <w:p w14:paraId="5CA1203B">
            <w:pPr>
              <w:autoSpaceDN w:val="0"/>
              <w:jc w:val="left"/>
              <w:textAlignment w:val="center"/>
              <w:rPr>
                <w:rFonts w:ascii="微软雅黑" w:hAnsi="微软雅黑" w:eastAsia="微软雅黑"/>
                <w:color w:val="000000"/>
                <w:sz w:val="18"/>
                <w:szCs w:val="18"/>
              </w:rPr>
            </w:pPr>
            <w:r>
              <w:rPr>
                <w:rFonts w:hint="eastAsia" w:ascii="微软雅黑" w:hAnsi="微软雅黑" w:eastAsia="微软雅黑"/>
                <w:color w:val="000000"/>
                <w:sz w:val="18"/>
                <w:szCs w:val="18"/>
              </w:rPr>
              <w:t>撰写人联络方式</w:t>
            </w:r>
          </w:p>
        </w:tc>
        <w:tc>
          <w:tcPr>
            <w:tcW w:w="2431" w:type="dxa"/>
            <w:tcBorders>
              <w:top w:val="single" w:color="000000" w:sz="4" w:space="0"/>
              <w:left w:val="single" w:color="000000" w:sz="4" w:space="0"/>
              <w:bottom w:val="single" w:color="000000" w:sz="4" w:space="0"/>
              <w:right w:val="single" w:color="000000" w:sz="8" w:space="0"/>
            </w:tcBorders>
            <w:vAlign w:val="center"/>
          </w:tcPr>
          <w:p w14:paraId="2C5E5339">
            <w:pPr>
              <w:autoSpaceDN w:val="0"/>
              <w:jc w:val="left"/>
              <w:textAlignment w:val="center"/>
              <w:rPr>
                <w:rFonts w:ascii="微软雅黑" w:hAnsi="微软雅黑" w:eastAsia="微软雅黑"/>
                <w:color w:val="000000"/>
                <w:sz w:val="18"/>
                <w:szCs w:val="18"/>
              </w:rPr>
            </w:pPr>
          </w:p>
        </w:tc>
      </w:tr>
      <w:tr w14:paraId="731F9648">
        <w:tblPrEx>
          <w:tblCellMar>
            <w:top w:w="0" w:type="dxa"/>
            <w:left w:w="108" w:type="dxa"/>
            <w:bottom w:w="0" w:type="dxa"/>
            <w:right w:w="108" w:type="dxa"/>
          </w:tblCellMar>
        </w:tblPrEx>
        <w:trPr>
          <w:trHeight w:val="408" w:hRule="atLeast"/>
        </w:trPr>
        <w:tc>
          <w:tcPr>
            <w:tcW w:w="2235" w:type="dxa"/>
            <w:tcBorders>
              <w:top w:val="single" w:color="000000" w:sz="4" w:space="0"/>
              <w:left w:val="single" w:color="000000" w:sz="8" w:space="0"/>
              <w:bottom w:val="single" w:color="000000" w:sz="4" w:space="0"/>
              <w:right w:val="single" w:color="000000" w:sz="4" w:space="0"/>
            </w:tcBorders>
            <w:vAlign w:val="center"/>
          </w:tcPr>
          <w:p w14:paraId="0243CBFF">
            <w:pPr>
              <w:autoSpaceDN w:val="0"/>
              <w:jc w:val="left"/>
              <w:textAlignment w:val="center"/>
              <w:rPr>
                <w:rFonts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color w:val="000000"/>
                <w:sz w:val="18"/>
                <w:szCs w:val="18"/>
              </w:rPr>
              <w:t>专利保护的目的</w:t>
            </w:r>
          </w:p>
          <w:p w14:paraId="7DF5A73C">
            <w:pPr>
              <w:autoSpaceDN w:val="0"/>
              <w:jc w:val="left"/>
              <w:textAlignment w:val="center"/>
              <w:rPr>
                <w:rFonts w:ascii="微软雅黑" w:hAnsi="微软雅黑" w:eastAsia="微软雅黑"/>
                <w:color w:val="000000"/>
                <w:sz w:val="18"/>
                <w:szCs w:val="18"/>
              </w:rPr>
            </w:pPr>
            <w:r>
              <w:rPr>
                <w:rFonts w:hint="eastAsia" w:ascii="微软雅黑" w:hAnsi="微软雅黑" w:eastAsia="微软雅黑"/>
                <w:color w:val="000000"/>
                <w:sz w:val="18"/>
                <w:szCs w:val="18"/>
              </w:rPr>
              <w:t>（</w:t>
            </w:r>
            <w:r>
              <w:rPr>
                <w:rFonts w:ascii="微软雅黑" w:hAnsi="微软雅黑" w:eastAsia="微软雅黑"/>
                <w:color w:val="000000"/>
                <w:sz w:val="18"/>
                <w:szCs w:val="18"/>
              </w:rPr>
              <w:fldChar w:fldCharType="begin">
                <w:ffData>
                  <w:enabled/>
                  <w:calcOnExit w:val="0"/>
                  <w:checkBox>
                    <w:size w:val="12"/>
                    <w:default w:val="0"/>
                    <w:checked w:val="0"/>
                  </w:checkBox>
                </w:ffData>
              </w:fldChar>
              <w:instrText xml:space="preserve"> FORMCHECKBOX </w:instrText>
              <w:fldChar w:fldCharType="separate"/>
              <w:fldChar w:fldCharType="end"/>
            </w:r>
            <w:r>
              <w:rPr>
                <w:rFonts w:hint="eastAsia" w:ascii="微软雅黑" w:hAnsi="微软雅黑" w:eastAsia="微软雅黑"/>
                <w:color w:val="000000"/>
                <w:sz w:val="18"/>
                <w:szCs w:val="18"/>
              </w:rPr>
              <w:t>双击选中，可多选）</w:t>
            </w:r>
          </w:p>
        </w:tc>
        <w:tc>
          <w:tcPr>
            <w:tcW w:w="6541" w:type="dxa"/>
            <w:gridSpan w:val="3"/>
            <w:tcBorders>
              <w:top w:val="single" w:color="000000" w:sz="4" w:space="0"/>
              <w:left w:val="single" w:color="000000" w:sz="4" w:space="0"/>
              <w:bottom w:val="single" w:color="000000" w:sz="4" w:space="0"/>
              <w:right w:val="single" w:color="000000" w:sz="8" w:space="0"/>
            </w:tcBorders>
            <w:vAlign w:val="center"/>
          </w:tcPr>
          <w:p w14:paraId="541DB271">
            <w:pPr>
              <w:autoSpaceDN w:val="0"/>
              <w:spacing w:line="276" w:lineRule="auto"/>
              <w:jc w:val="left"/>
              <w:textAlignment w:val="center"/>
              <w:rPr>
                <w:rFonts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instrText xml:space="preserve"> FORMCHECKBOX </w:instrText>
              <w:fldChar w:fldCharType="separate"/>
              <w:fldChar w:fldCharType="end"/>
            </w:r>
            <w:r>
              <w:rPr>
                <w:rFonts w:hint="eastAsia" w:ascii="微软雅黑" w:hAnsi="微软雅黑" w:eastAsia="微软雅黑"/>
                <w:color w:val="000000"/>
                <w:sz w:val="18"/>
                <w:szCs w:val="18"/>
              </w:rPr>
              <w:t>标准技术相关</w:t>
            </w:r>
            <w:r>
              <w:rPr>
                <w:rFonts w:ascii="微软雅黑" w:hAnsi="微软雅黑" w:eastAsia="微软雅黑"/>
                <w:color w:val="000000"/>
                <w:sz w:val="18"/>
                <w:szCs w:val="18"/>
                <w:u w:val="single"/>
              </w:rPr>
              <w:t xml:space="preserve">                              ;</w:t>
            </w:r>
          </w:p>
          <w:p w14:paraId="12537D62">
            <w:pPr>
              <w:autoSpaceDN w:val="0"/>
              <w:spacing w:line="276" w:lineRule="auto"/>
              <w:jc w:val="left"/>
              <w:textAlignment w:val="center"/>
              <w:rPr>
                <w:rFonts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instrText xml:space="preserve"> FORMCHECKBOX </w:instrText>
              <w:fldChar w:fldCharType="separate"/>
              <w:fldChar w:fldCharType="end"/>
            </w:r>
            <w:r>
              <w:rPr>
                <w:rFonts w:hint="eastAsia" w:ascii="微软雅黑" w:hAnsi="微软雅黑" w:eastAsia="微软雅黑"/>
                <w:color w:val="000000"/>
                <w:sz w:val="18"/>
                <w:szCs w:val="18"/>
              </w:rPr>
              <w:t>维权目的相关</w:t>
            </w:r>
            <w:r>
              <w:rPr>
                <w:rFonts w:ascii="微软雅黑" w:hAnsi="微软雅黑" w:eastAsia="微软雅黑"/>
                <w:color w:val="000000"/>
                <w:sz w:val="18"/>
                <w:szCs w:val="18"/>
                <w:u w:val="single"/>
              </w:rPr>
              <w:t xml:space="preserve">                          ;</w:t>
            </w:r>
          </w:p>
          <w:p w14:paraId="27FDD465">
            <w:pPr>
              <w:autoSpaceDN w:val="0"/>
              <w:spacing w:line="276" w:lineRule="auto"/>
              <w:jc w:val="left"/>
              <w:textAlignment w:val="center"/>
              <w:rPr>
                <w:rFonts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instrText xml:space="preserve"> FORMCHECKBOX </w:instrText>
              <w:fldChar w:fldCharType="separate"/>
              <w:fldChar w:fldCharType="end"/>
            </w:r>
            <w:r>
              <w:rPr>
                <w:rFonts w:hint="eastAsia" w:ascii="微软雅黑" w:hAnsi="微软雅黑" w:eastAsia="微软雅黑"/>
                <w:color w:val="000000"/>
                <w:sz w:val="18"/>
                <w:szCs w:val="18"/>
              </w:rPr>
              <w:t>原创产品功能或技术</w:t>
            </w:r>
          </w:p>
          <w:p w14:paraId="4FC9FE95">
            <w:pPr>
              <w:autoSpaceDN w:val="0"/>
              <w:spacing w:line="276" w:lineRule="auto"/>
              <w:jc w:val="left"/>
              <w:textAlignment w:val="center"/>
              <w:rPr>
                <w:rFonts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instrText xml:space="preserve"> FORMCHECKBOX </w:instrText>
              <w:fldChar w:fldCharType="separate"/>
              <w:fldChar w:fldCharType="end"/>
            </w:r>
            <w:r>
              <w:rPr>
                <w:rFonts w:hint="eastAsia" w:ascii="微软雅黑" w:hAnsi="微软雅黑" w:eastAsia="微软雅黑"/>
                <w:color w:val="000000"/>
                <w:sz w:val="18"/>
                <w:szCs w:val="18"/>
              </w:rPr>
              <w:t>奖项申报专利相关</w:t>
            </w:r>
          </w:p>
          <w:p w14:paraId="13387672">
            <w:pPr>
              <w:autoSpaceDN w:val="0"/>
              <w:spacing w:line="276" w:lineRule="auto"/>
              <w:jc w:val="left"/>
              <w:textAlignment w:val="center"/>
              <w:rPr>
                <w:rFonts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instrText xml:space="preserve"> FORMCHECKBOX </w:instrText>
              <w:fldChar w:fldCharType="separate"/>
              <w:fldChar w:fldCharType="end"/>
            </w:r>
            <w:r>
              <w:rPr>
                <w:rFonts w:hint="eastAsia" w:ascii="微软雅黑" w:hAnsi="微软雅黑" w:eastAsia="微软雅黑"/>
                <w:color w:val="000000"/>
                <w:sz w:val="18"/>
                <w:szCs w:val="18"/>
              </w:rPr>
              <w:t>合同交付相关</w:t>
            </w:r>
          </w:p>
          <w:p w14:paraId="78249E7F">
            <w:pPr>
              <w:autoSpaceDN w:val="0"/>
              <w:spacing w:line="276" w:lineRule="auto"/>
              <w:jc w:val="left"/>
              <w:textAlignment w:val="center"/>
              <w:rPr>
                <w:rFonts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instrText xml:space="preserve"> FORMCHECKBOX </w:instrText>
              <w:fldChar w:fldCharType="separate"/>
              <w:fldChar w:fldCharType="end"/>
            </w:r>
            <w:r>
              <w:rPr>
                <w:rFonts w:hint="eastAsia" w:ascii="微软雅黑" w:hAnsi="微软雅黑" w:eastAsia="微软雅黑"/>
                <w:color w:val="000000"/>
                <w:sz w:val="18"/>
                <w:szCs w:val="18"/>
              </w:rPr>
              <w:t>功能或技术改进</w:t>
            </w:r>
          </w:p>
          <w:p w14:paraId="2FE158FC">
            <w:pPr>
              <w:autoSpaceDN w:val="0"/>
              <w:spacing w:line="276" w:lineRule="auto"/>
              <w:jc w:val="left"/>
              <w:textAlignment w:val="center"/>
              <w:rPr>
                <w:rFonts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instrText xml:space="preserve"> FORMCHECKBOX </w:instrText>
              <w:fldChar w:fldCharType="separate"/>
              <w:fldChar w:fldCharType="end"/>
            </w:r>
            <w:r>
              <w:rPr>
                <w:rFonts w:hint="eastAsia" w:ascii="微软雅黑" w:hAnsi="微软雅黑" w:eastAsia="微软雅黑"/>
                <w:color w:val="000000"/>
                <w:sz w:val="18"/>
                <w:szCs w:val="18"/>
              </w:rPr>
              <w:t>其他</w:t>
            </w:r>
          </w:p>
        </w:tc>
      </w:tr>
    </w:tbl>
    <w:p w14:paraId="1DD54716">
      <w:pPr>
        <w:ind w:firstLine="360" w:firstLineChars="200"/>
        <w:rPr>
          <w:rFonts w:ascii="微软雅黑" w:hAnsi="微软雅黑" w:eastAsia="微软雅黑"/>
          <w:b/>
          <w:bCs/>
          <w:color w:val="000000"/>
          <w:sz w:val="18"/>
          <w:szCs w:val="18"/>
        </w:rPr>
      </w:pPr>
      <w:bookmarkStart w:id="0" w:name="_Hlk533691270"/>
    </w:p>
    <w:p w14:paraId="1A14E572">
      <w:pPr>
        <w:ind w:firstLine="360" w:firstLineChars="200"/>
        <w:rPr>
          <w:rFonts w:ascii="微软雅黑" w:hAnsi="微软雅黑" w:eastAsia="微软雅黑"/>
          <w:b/>
          <w:bCs/>
          <w:color w:val="000000"/>
          <w:sz w:val="18"/>
          <w:szCs w:val="18"/>
        </w:rPr>
      </w:pPr>
      <w:r>
        <w:rPr>
          <w:rFonts w:hint="eastAsia" w:ascii="微软雅黑" w:hAnsi="微软雅黑" w:eastAsia="微软雅黑"/>
          <w:b/>
          <w:bCs/>
          <w:color w:val="000000"/>
          <w:sz w:val="18"/>
          <w:szCs w:val="18"/>
        </w:rPr>
        <w:t>重要提醒（预计阅读时间</w:t>
      </w:r>
      <w:r>
        <w:rPr>
          <w:rFonts w:ascii="微软雅黑" w:hAnsi="微软雅黑" w:eastAsia="微软雅黑"/>
          <w:b/>
          <w:bCs/>
          <w:color w:val="000000"/>
          <w:sz w:val="18"/>
          <w:szCs w:val="18"/>
        </w:rPr>
        <w:t>2</w:t>
      </w:r>
      <w:r>
        <w:rPr>
          <w:rFonts w:hint="eastAsia" w:ascii="微软雅黑" w:hAnsi="微软雅黑" w:eastAsia="微软雅黑"/>
          <w:b/>
          <w:bCs/>
          <w:color w:val="000000"/>
          <w:sz w:val="18"/>
          <w:szCs w:val="18"/>
        </w:rPr>
        <w:t>分钟，提交立项时可删除蓝色字体部份）：</w:t>
      </w:r>
    </w:p>
    <w:p w14:paraId="2EB300B6">
      <w:pPr>
        <w:ind w:firstLine="360" w:firstLineChars="200"/>
        <w:rPr>
          <w:rFonts w:ascii="微软雅黑" w:hAnsi="微软雅黑" w:eastAsia="微软雅黑"/>
          <w:b/>
          <w:bCs/>
          <w:color w:val="000000"/>
          <w:sz w:val="18"/>
          <w:szCs w:val="18"/>
        </w:rPr>
      </w:pPr>
      <w:r>
        <w:rPr>
          <w:rFonts w:hint="eastAsia" w:ascii="微软雅黑" w:hAnsi="微软雅黑" w:eastAsia="微软雅黑"/>
          <w:b/>
          <w:bCs/>
          <w:color w:val="000000"/>
          <w:sz w:val="18"/>
          <w:szCs w:val="18"/>
        </w:rPr>
        <w:t>1、诚实信用原则：</w:t>
      </w:r>
      <w:r>
        <w:rPr>
          <w:rFonts w:hint="eastAsia" w:ascii="微软雅黑" w:hAnsi="微软雅黑" w:eastAsia="微软雅黑"/>
          <w:color w:val="000000"/>
          <w:sz w:val="18"/>
          <w:szCs w:val="18"/>
        </w:rPr>
        <w:t>请确保此前发明人没有就相同的技术方案提交过专利，同时确保交底书中涉及的技术方案不是现有技术（对现有技术的改进不包含在内）。</w:t>
      </w:r>
    </w:p>
    <w:p w14:paraId="242F05BC">
      <w:pPr>
        <w:ind w:firstLine="360" w:firstLineChars="200"/>
        <w:rPr>
          <w:rFonts w:ascii="微软雅黑" w:hAnsi="微软雅黑" w:eastAsia="微软雅黑"/>
          <w:b/>
          <w:bCs/>
          <w:color w:val="000000"/>
          <w:sz w:val="18"/>
          <w:szCs w:val="18"/>
        </w:rPr>
      </w:pPr>
      <w:r>
        <w:rPr>
          <w:rFonts w:ascii="微软雅黑" w:hAnsi="微软雅黑" w:eastAsia="微软雅黑"/>
          <w:b/>
          <w:bCs/>
          <w:color w:val="000000"/>
          <w:sz w:val="18"/>
          <w:szCs w:val="18"/>
        </w:rPr>
        <w:t>2</w:t>
      </w:r>
      <w:r>
        <w:rPr>
          <w:rFonts w:hint="eastAsia" w:ascii="微软雅黑" w:hAnsi="微软雅黑" w:eastAsia="微软雅黑"/>
          <w:b/>
          <w:bCs/>
          <w:color w:val="000000"/>
          <w:sz w:val="18"/>
          <w:szCs w:val="18"/>
        </w:rPr>
        <w:t>、交底书需清楚完整：</w:t>
      </w:r>
      <w:r>
        <w:rPr>
          <w:rFonts w:hint="eastAsia" w:ascii="微软雅黑" w:hAnsi="微软雅黑" w:eastAsia="微软雅黑"/>
          <w:color w:val="000000"/>
          <w:sz w:val="18"/>
          <w:szCs w:val="18"/>
        </w:rPr>
        <w:t>请详细且清楚地撰写本技术交底书：</w:t>
      </w:r>
    </w:p>
    <w:p w14:paraId="3AFBB8F1">
      <w:pPr>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有产品功能或交互表现的方案：在产品侧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pPr>
        <w:ind w:firstLine="360" w:firstLineChars="200"/>
        <w:rPr>
          <w:rFonts w:ascii="微软雅黑" w:hAnsi="微软雅黑" w:eastAsia="微软雅黑"/>
          <w:color w:val="000000"/>
          <w:sz w:val="18"/>
          <w:szCs w:val="18"/>
        </w:rPr>
      </w:pPr>
      <w:r>
        <w:rPr>
          <w:rFonts w:hint="eastAsia" w:ascii="微软雅黑" w:hAnsi="微软雅黑" w:eastAsia="微软雅黑"/>
          <w:color w:val="000000"/>
          <w:sz w:val="18"/>
          <w:szCs w:val="18"/>
        </w:rPr>
        <w:t>对于产品表现不明显的方案：在产品侧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p>
    <w:p w14:paraId="2CA99C6B">
      <w:pPr>
        <w:ind w:firstLine="360" w:firstLineChars="200"/>
        <w:rPr>
          <w:rFonts w:ascii="微软雅黑" w:hAnsi="微软雅黑" w:eastAsia="微软雅黑"/>
          <w:color w:val="000000"/>
          <w:sz w:val="18"/>
          <w:szCs w:val="18"/>
        </w:rPr>
      </w:pPr>
      <w:r>
        <w:rPr>
          <w:rFonts w:ascii="微软雅黑" w:hAnsi="微软雅黑" w:eastAsia="微软雅黑"/>
          <w:color w:val="000000"/>
          <w:sz w:val="18"/>
          <w:szCs w:val="18"/>
        </w:rPr>
        <w:t>3</w:t>
      </w:r>
      <w:r>
        <w:rPr>
          <w:rFonts w:hint="eastAsia" w:ascii="微软雅黑" w:hAnsi="微软雅黑" w:eastAsia="微软雅黑"/>
          <w:color w:val="000000"/>
          <w:sz w:val="18"/>
          <w:szCs w:val="18"/>
        </w:rPr>
        <w:t>、</w:t>
      </w:r>
      <w:r>
        <w:rPr>
          <w:rFonts w:hint="eastAsia" w:ascii="微软雅黑" w:hAnsi="微软雅黑" w:eastAsia="微软雅黑"/>
          <w:b/>
          <w:bCs/>
          <w:color w:val="000000"/>
          <w:sz w:val="18"/>
          <w:szCs w:val="18"/>
        </w:rPr>
        <w:t>交底书需未对外公开：</w:t>
      </w:r>
      <w:r>
        <w:rPr>
          <w:rFonts w:hint="eastAsia" w:ascii="微软雅黑" w:hAnsi="微软雅黑" w:eastAsia="微软雅黑"/>
          <w:color w:val="000000"/>
          <w:sz w:val="18"/>
          <w:szCs w:val="18"/>
        </w:rPr>
        <w:t>本交底书记载的产品或技术方案需要确保没有对外公开过， 如对外发布产品、公测产品、发表论文、对外宣传、开源、提交标准提案等，如果在提交专利立项之后有发布预期，需要填写未来对外发布时间。</w:t>
      </w:r>
    </w:p>
    <w:p w14:paraId="01E28593">
      <w:pPr>
        <w:ind w:firstLine="360" w:firstLineChars="200"/>
        <w:rPr>
          <w:rFonts w:ascii="微软雅黑" w:hAnsi="微软雅黑" w:eastAsia="微软雅黑"/>
          <w:b/>
          <w:bCs/>
          <w:color w:val="000000"/>
          <w:sz w:val="18"/>
          <w:szCs w:val="18"/>
        </w:rPr>
      </w:pPr>
      <w:r>
        <w:rPr>
          <w:rFonts w:ascii="微软雅黑" w:hAnsi="微软雅黑" w:eastAsia="微软雅黑"/>
          <w:color w:val="000000"/>
          <w:sz w:val="18"/>
          <w:szCs w:val="18"/>
        </w:rPr>
        <w:t>4</w:t>
      </w:r>
      <w:r>
        <w:rPr>
          <w:rFonts w:hint="eastAsia" w:ascii="微软雅黑" w:hAnsi="微软雅黑" w:eastAsia="微软雅黑"/>
          <w:color w:val="000000"/>
          <w:sz w:val="18"/>
          <w:szCs w:val="18"/>
        </w:rPr>
        <w:t>、</w:t>
      </w:r>
      <w:r>
        <w:rPr>
          <w:rFonts w:hint="eastAsia" w:ascii="微软雅黑" w:hAnsi="微软雅黑" w:eastAsia="微软雅黑"/>
          <w:b/>
          <w:bCs/>
          <w:color w:val="000000"/>
          <w:sz w:val="18"/>
          <w:szCs w:val="18"/>
        </w:rPr>
        <w:t>填写注意事项：</w:t>
      </w:r>
      <w:r>
        <w:rPr>
          <w:rFonts w:hint="eastAsia" w:ascii="微软雅黑" w:hAnsi="微软雅黑" w:eastAsia="微软雅黑"/>
          <w:color w:val="000000"/>
          <w:sz w:val="18"/>
          <w:szCs w:val="18"/>
        </w:rPr>
        <w:t>撰写交底书过程中如有不清楚之处，一方面可以参考相关示范（点击相关链接查看腾讯文档），另一方面也可以咨询部门的对接专利工程师（点击</w:t>
      </w:r>
      <w:r>
        <w:fldChar w:fldCharType="begin"/>
        <w:instrText xml:space="preserve"> HYPERLINK "https://patent.woa.com" </w:instrText>
        <w:fldChar w:fldCharType="separate"/>
      </w:r>
      <w:r>
        <w:rPr>
          <w:rStyle w:val="13"/>
          <w:rFonts w:ascii="微软雅黑" w:hAnsi="微软雅黑" w:eastAsia="微软雅黑"/>
          <w:sz w:val="18"/>
          <w:szCs w:val="18"/>
        </w:rPr>
        <w:t>https://patent.woa.com</w:t>
        <w:fldChar w:fldCharType="end"/>
      </w:r>
      <w:r>
        <w:rPr>
          <w:rFonts w:hint="eastAsia" w:ascii="微软雅黑" w:hAnsi="微软雅黑" w:eastAsia="微软雅黑"/>
          <w:color w:val="000000"/>
          <w:sz w:val="18"/>
          <w:szCs w:val="18"/>
        </w:rPr>
        <w:t>查看对接专利工程师的企业微信）。</w:t>
      </w:r>
    </w:p>
    <w:p w14:paraId="6A2AFD91">
      <w:pPr>
        <w:rPr>
          <w:rFonts w:ascii="微软雅黑" w:hAnsi="微软雅黑" w:eastAsia="微软雅黑"/>
          <w:color w:val="000000"/>
          <w:sz w:val="18"/>
          <w:szCs w:val="18"/>
        </w:rPr>
      </w:pPr>
    </w:p>
    <w:bookmarkEnd w:id="0"/>
    <w:p w14:paraId="0E4E811E">
      <w:pPr>
        <w:ind w:firstLine="420" w:firstLineChars="200"/>
        <w:jc w:val="center"/>
        <w:rPr>
          <w:rFonts w:ascii="微软雅黑" w:hAnsi="微软雅黑" w:eastAsia="微软雅黑"/>
          <w:b/>
          <w:bCs/>
          <w:szCs w:val="21"/>
        </w:rPr>
      </w:pPr>
      <w:r>
        <w:rPr>
          <w:rFonts w:ascii="微软雅黑" w:hAnsi="微软雅黑" w:eastAsia="微软雅黑"/>
          <w:b/>
          <w:bCs/>
          <w:szCs w:val="21"/>
        </w:rPr>
        <w:br w:type="page"/>
      </w:r>
      <w:r>
        <w:rPr>
          <w:rFonts w:hint="eastAsia" w:ascii="微软雅黑" w:hAnsi="微软雅黑" w:eastAsia="微软雅黑"/>
          <w:b/>
          <w:bCs/>
          <w:szCs w:val="21"/>
        </w:rPr>
        <w:t>专利交底书正文</w:t>
      </w:r>
    </w:p>
    <w:p w14:paraId="74BC136B">
      <w:pPr>
        <w:ind w:firstLine="420" w:firstLineChars="200"/>
        <w:jc w:val="center"/>
        <w:rPr>
          <w:rFonts w:ascii="微软雅黑" w:hAnsi="微软雅黑" w:eastAsia="微软雅黑"/>
          <w:b/>
          <w:bCs/>
          <w:sz w:val="18"/>
          <w:szCs w:val="18"/>
        </w:rPr>
      </w:pPr>
      <w:r>
        <w:fldChar w:fldCharType="begin"/>
        <w:instrText xml:space="preserve"> HYPERLINK "https://doc.weixin.qq.com/doc/w3_AO4AXgbdAFwgt7a2VHISmmw3NXwIl?scode=AJEAIQdfAAoImYTNQjAO4AXgbdAFw" </w:instrText>
        <w:fldChar w:fldCharType="separate"/>
      </w:r>
      <w:r>
        <w:rPr>
          <w:rStyle w:val="13"/>
          <w:rFonts w:hint="eastAsia" w:ascii="微软雅黑" w:hAnsi="微软雅黑" w:eastAsia="微软雅黑"/>
          <w:b/>
          <w:bCs/>
          <w:sz w:val="18"/>
          <w:szCs w:val="18"/>
        </w:rPr>
        <w:t>（</w:t>
      </w:r>
      <w:r>
        <w:rPr>
          <w:rStyle w:val="13"/>
          <w:rFonts w:hint="eastAsia" w:ascii="Apple Color Emoji" w:hAnsi="Apple Color Emoji" w:eastAsia="Apple Color Emoji" w:cs="Apple Color Emoji"/>
          <w:b/>
          <w:bCs/>
          <w:sz w:val="18"/>
          <w:szCs w:val="18"/>
        </w:rPr>
        <w:t>👉</w:t>
      </w:r>
      <w:r>
        <w:rPr>
          <w:rStyle w:val="13"/>
          <w:rFonts w:hint="eastAsia" w:ascii="微软雅黑" w:hAnsi="微软雅黑" w:eastAsia="微软雅黑"/>
          <w:b/>
          <w:bCs/>
          <w:sz w:val="18"/>
          <w:szCs w:val="18"/>
        </w:rPr>
        <w:t>戳此处查看交底书撰写示范）</w:t>
        <w:fldChar w:fldCharType="end"/>
      </w:r>
    </w:p>
    <w:p w14:paraId="6E41E090">
      <w:pPr>
        <w:ind w:firstLine="360" w:firstLineChars="200"/>
        <w:jc w:val="center"/>
        <w:rPr>
          <w:rFonts w:ascii="微软雅黑" w:hAnsi="微软雅黑" w:eastAsia="微软雅黑"/>
          <w:b/>
          <w:bCs/>
          <w:sz w:val="18"/>
          <w:szCs w:val="18"/>
        </w:rPr>
      </w:pPr>
    </w:p>
    <w:p w14:paraId="7050D558">
      <w:pPr>
        <w:spacing w:line="276" w:lineRule="auto"/>
        <w:rPr>
          <w:rFonts w:ascii="微软雅黑" w:hAnsi="微软雅黑" w:eastAsia="微软雅黑"/>
          <w:sz w:val="18"/>
          <w:szCs w:val="18"/>
        </w:rPr>
      </w:pPr>
    </w:p>
    <w:p w14:paraId="6815737F">
      <w:pPr>
        <w:spacing w:line="276" w:lineRule="auto"/>
        <w:rPr>
          <w:rFonts w:ascii="微软雅黑" w:hAnsi="微软雅黑" w:eastAsia="微软雅黑"/>
          <w:sz w:val="18"/>
          <w:szCs w:val="18"/>
        </w:rPr>
      </w:pPr>
      <w:r>
        <w:rPr>
          <w:rFonts w:hint="eastAsia" w:ascii="微软雅黑" w:hAnsi="微软雅黑" w:eastAsia="微软雅黑"/>
          <w:sz w:val="18"/>
          <w:szCs w:val="18"/>
        </w:rPr>
        <w:t>1、</w:t>
      </w:r>
      <w:r>
        <w:rPr>
          <w:rFonts w:hint="eastAsia" w:ascii="微软雅黑" w:hAnsi="微软雅黑" w:eastAsia="微软雅黑"/>
          <w:b/>
          <w:bCs/>
          <w:sz w:val="18"/>
          <w:szCs w:val="18"/>
        </w:rPr>
        <w:t>【关键术语】</w:t>
      </w:r>
      <w:r>
        <w:rPr>
          <w:rFonts w:hint="eastAsia" w:ascii="微软雅黑" w:hAnsi="微软雅黑" w:eastAsia="微软雅黑"/>
          <w:sz w:val="18"/>
          <w:szCs w:val="18"/>
        </w:rPr>
        <w:t>本发明涉及到的关键术语和定义</w:t>
      </w:r>
    </w:p>
    <w:p w14:paraId="0BCBF279">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穿插（Penetration）：</w:t>
      </w:r>
      <w:r>
        <w:rPr>
          <w:rFonts w:ascii="微软雅黑" w:hAnsi="微软雅黑" w:eastAsia="微软雅黑"/>
          <w:sz w:val="18"/>
          <w:szCs w:val="18"/>
        </w:rPr>
        <w:t>两个本应分离的几何体在空间上相交，且相交深度、面积或持续帧数达到设定阈值的异常状态。</w:t>
      </w:r>
    </w:p>
    <w:p w14:paraId="450067DE">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粘连（Sticking）：</w:t>
      </w:r>
      <w:r>
        <w:rPr>
          <w:rFonts w:ascii="微软雅黑" w:hAnsi="微软雅黑" w:eastAsia="微软雅黑"/>
          <w:sz w:val="18"/>
          <w:szCs w:val="18"/>
        </w:rPr>
        <w:t>两个几何区域长时间保持异常近距离，相对速度极低、切向滑移极小，视觉上"黏住不分离"的异常状态。</w:t>
      </w:r>
    </w:p>
    <w:p w14:paraId="0499B177">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正常接触（Valid Contact）：</w:t>
      </w:r>
      <w:r>
        <w:rPr>
          <w:rFonts w:ascii="微软雅黑" w:hAnsi="微软雅黑" w:eastAsia="微软雅黑"/>
          <w:sz w:val="18"/>
          <w:szCs w:val="18"/>
        </w:rPr>
        <w:t>在动作设定范围内允许发生的近距离触碰，不伴随异常穿透深度或持续运动锁死，不应触发告警。</w:t>
      </w:r>
    </w:p>
    <w:p w14:paraId="2D9C5487">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BVH（Bounding Volume Hierarchy）：</w:t>
      </w:r>
      <w:r>
        <w:rPr>
          <w:rFonts w:ascii="微软雅黑" w:hAnsi="微软雅黑" w:eastAsia="微软雅黑"/>
          <w:sz w:val="18"/>
          <w:szCs w:val="18"/>
        </w:rPr>
        <w:t>用于加速碰撞候选对筛选的空间层次结构，支持高效粗筛剔除。</w:t>
      </w:r>
    </w:p>
    <w:p w14:paraId="25C3DBD3">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Broad Phase（粗筛阶段）：</w:t>
      </w:r>
      <w:r>
        <w:rPr>
          <w:rFonts w:ascii="微软雅黑" w:hAnsi="微软雅黑" w:eastAsia="微软雅黑"/>
          <w:sz w:val="18"/>
          <w:szCs w:val="18"/>
        </w:rPr>
        <w:t>通过包围体快速排除不可能相交的对象对，降低精筛计算量。</w:t>
      </w:r>
    </w:p>
    <w:p w14:paraId="1415D819">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Narrow Phase（精筛阶段）：</w:t>
      </w:r>
      <w:r>
        <w:rPr>
          <w:rFonts w:ascii="微软雅黑" w:hAnsi="微软雅黑" w:eastAsia="微软雅黑"/>
          <w:sz w:val="18"/>
          <w:szCs w:val="18"/>
        </w:rPr>
        <w:t>对粗筛通过的候选对执行精确几何判定，提取相交深度、面积、法线关系、相对速度等特征。</w:t>
      </w:r>
    </w:p>
    <w:p w14:paraId="414E813B">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可检关系矩阵（Checkable Relation Matrix）：</w:t>
      </w:r>
      <w:r>
        <w:rPr>
          <w:rFonts w:ascii="微软雅黑" w:hAnsi="微软雅黑" w:eastAsia="微软雅黑"/>
          <w:sz w:val="18"/>
          <w:szCs w:val="18"/>
        </w:rPr>
        <w:t>记录哪些部件对需要参与检测的布尔矩阵，避免同组内自检误报。</w:t>
      </w:r>
    </w:p>
    <w:p w14:paraId="3CC599D1">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连通域（Connected Component）：</w:t>
      </w:r>
      <w:r>
        <w:rPr>
          <w:rFonts w:ascii="微软雅黑" w:hAnsi="微软雅黑" w:eastAsia="微软雅黑"/>
          <w:sz w:val="18"/>
          <w:szCs w:val="18"/>
        </w:rPr>
        <w:t>拓扑或空间邻接意义下相互连通的一组异常面片/顶点，用于输出区域级定位结果。</w:t>
      </w:r>
    </w:p>
    <w:p w14:paraId="6AD6B34A">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持续帧计数（Persistence Count）：</w:t>
      </w:r>
      <w:r>
        <w:rPr>
          <w:rFonts w:ascii="微软雅黑" w:hAnsi="微软雅黑" w:eastAsia="微软雅黑"/>
          <w:sz w:val="18"/>
          <w:szCs w:val="18"/>
        </w:rPr>
        <w:t>某异常条件连续成立的帧数，是粘连判定的核心时序依据。</w:t>
      </w:r>
    </w:p>
    <w:p w14:paraId="603DABF6">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运动一致性（Motion Coherence）：</w:t>
      </w:r>
      <w:r>
        <w:rPr>
          <w:rFonts w:ascii="微软雅黑" w:hAnsi="微软雅黑" w:eastAsia="微软雅黑"/>
          <w:sz w:val="18"/>
          <w:szCs w:val="18"/>
        </w:rPr>
        <w:t>两对象局部时间窗内的相对速度、切向滑移和法线夹角变化趋势的综合描述，是区分粘连与正常接触的关键特征。</w:t>
      </w:r>
    </w:p>
    <w:p w14:paraId="37EA95D6">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滞回阈值（Hysteresis Threshold）：</w:t>
      </w:r>
      <w:r>
        <w:rPr>
          <w:rFonts w:ascii="微软雅黑" w:hAnsi="微软雅黑" w:eastAsia="微软雅黑"/>
          <w:sz w:val="18"/>
          <w:szCs w:val="18"/>
        </w:rPr>
        <w:t>进入告警阈值高于退出告警阈值，防止分数在阈值附近抖动导致告警频繁切换。</w:t>
      </w:r>
    </w:p>
    <w:p w14:paraId="70490328">
      <w:pPr>
        <w:spacing w:line="276" w:lineRule="auto"/>
        <w:rPr>
          <w:rFonts w:ascii="微软雅黑" w:hAnsi="微软雅黑" w:eastAsia="微软雅黑"/>
          <w:sz w:val="18"/>
          <w:szCs w:val="18"/>
        </w:rPr>
      </w:pPr>
      <w:r>
        <w:rPr>
          <w:rFonts w:ascii="微软雅黑" w:hAnsi="微软雅黑" w:eastAsia="微软雅黑"/>
          <w:sz w:val="18"/>
          <w:szCs w:val="18"/>
        </w:rPr>
        <w:t>2</w:t>
      </w:r>
      <w:r>
        <w:rPr>
          <w:rFonts w:hint="eastAsia" w:ascii="微软雅黑" w:hAnsi="微软雅黑" w:eastAsia="微软雅黑"/>
          <w:sz w:val="18"/>
          <w:szCs w:val="18"/>
        </w:rPr>
        <w:t>、</w:t>
      </w:r>
      <w:r>
        <w:rPr>
          <w:rFonts w:hint="eastAsia" w:ascii="微软雅黑" w:hAnsi="微软雅黑" w:eastAsia="微软雅黑"/>
          <w:b/>
          <w:bCs/>
          <w:sz w:val="18"/>
          <w:szCs w:val="18"/>
        </w:rPr>
        <w:t>【发明构思】</w:t>
      </w:r>
      <w:r>
        <w:rPr>
          <w:rFonts w:hint="eastAsia" w:ascii="微软雅黑" w:hAnsi="微软雅黑" w:eastAsia="微软雅黑"/>
          <w:sz w:val="18"/>
          <w:szCs w:val="18"/>
        </w:rPr>
        <w:t>本发明涉及到的技术关键点或功能关键点介绍</w:t>
      </w:r>
      <w:r>
        <w:rPr>
          <w:rFonts w:hint="eastAsia" w:ascii="微软雅黑" w:hAnsi="微软雅黑" w:eastAsia="微软雅黑"/>
          <w:color w:val="FF0000"/>
          <w:sz w:val="18"/>
          <w:szCs w:val="18"/>
        </w:rPr>
        <w:t>（必填）</w:t>
      </w:r>
    </w:p>
    <w:p w14:paraId="1D6D7176">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本发明针对角色头发、布料及附件在蒙皮或动画播放过程中出现的穿插与粘连问题，提出一种"几何相交判定 + 时序一致性判定 + 拓扑分组约束"的组合自动检测方法。核心创新在于将"穿插"和"粘连"定义为两类驱动机制不同的异常类型，分别建立可量化评分模型，并通过组合规则实现准确分类、快速定位与可解释输出。</w:t>
      </w:r>
    </w:p>
    <w:p w14:paraId="6D20C83C">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本发明欲保护的技术关键点包括以下六个协同模块：</w:t>
      </w:r>
    </w:p>
    <w:p w14:paraId="343431E7">
      <w:pPr>
        <w:spacing w:line="276" w:lineRule="auto"/>
        <w:rPr>
          <w:rFonts w:ascii="微软雅黑" w:hAnsi="微软雅黑" w:eastAsia="微软雅黑"/>
          <w:sz w:val="18"/>
          <w:szCs w:val="18"/>
        </w:rPr>
      </w:pPr>
      <w:r>
        <w:rPr>
          <w:rFonts w:ascii="微软雅黑" w:hAnsi="微软雅黑" w:eastAsia="微软雅黑"/>
          <w:b/>
          <w:bCs/>
          <w:sz w:val="18"/>
          <w:szCs w:val="18"/>
        </w:rPr>
        <w:t>关键点一：分组约束驱动的检测对象构建</w:t>
      </w:r>
    </w:p>
    <w:p w14:paraId="6D4B3E5C">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基于部件分组（头发/躯干/布料/附件）和可检关系矩阵 </w:t>
      </w:r>
      <m:oMath>
        <m:box>
          <m:boxPr/>
          <m:e>
            <m:r>
              <m:rPr/>
              <m:t>R</m:t>
            </m:r>
          </m:e>
        </m:box>
      </m:oMath>
      <w:r>
        <w:rPr>
          <w:rFonts w:ascii="微软雅黑" w:hAnsi="微软雅黑" w:eastAsia="微软雅黑"/>
          <w:sz w:val="18"/>
          <w:szCs w:val="18"/>
        </w:rPr>
        <w:t xml:space="preserve"> 定义检测对象对集合，避免同组内相邻面片自检误报，并支持白名单豁免机制。</w:t>
      </w:r>
    </w:p>
    <w:p w14:paraId="3062833E">
      <w:pPr>
        <w:spacing w:line="276" w:lineRule="auto"/>
        <w:rPr>
          <w:rFonts w:ascii="微软雅黑" w:hAnsi="微软雅黑" w:eastAsia="微软雅黑"/>
          <w:sz w:val="18"/>
          <w:szCs w:val="18"/>
        </w:rPr>
      </w:pPr>
      <w:r>
        <w:rPr>
          <w:rFonts w:ascii="微软雅黑" w:hAnsi="微软雅黑" w:eastAsia="微软雅黑"/>
          <w:b/>
          <w:bCs/>
          <w:sz w:val="18"/>
          <w:szCs w:val="18"/>
        </w:rPr>
        <w:t>关键点二：双阶段快速检测框架</w:t>
      </w:r>
    </w:p>
    <w:p w14:paraId="36F7BFCE">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粗筛阶段采用BVH或近邻索引筛选候选对，时间复杂度约 </w:t>
      </w:r>
      <m:oMath>
        <m:box>
          <m:boxPr/>
          <m:e>
            <m:r>
              <m:rPr/>
              <m:t>O</m:t>
            </m:r>
            <m:r>
              <m:rPr>
                <m:sty m:val="p"/>
              </m:rPr>
              <m:t>(</m:t>
            </m:r>
            <m:r>
              <m:rPr/>
              <m:t>K</m:t>
            </m:r>
            <m:r>
              <m:rPr>
                <m:sty m:val="p"/>
              </m:rPr>
              <m:t>log</m:t>
            </m:r>
            <m:r>
              <m:rPr/>
              <m:t>K</m:t>
            </m:r>
            <m:r>
              <m:rPr>
                <m:sty m:val="p"/>
              </m:rPr>
              <m:t>)</m:t>
            </m:r>
          </m:e>
        </m:box>
      </m:oMath>
      <w:r>
        <w:rPr>
          <w:rFonts w:ascii="微软雅黑" w:hAnsi="微软雅黑" w:eastAsia="微软雅黑"/>
          <w:sz w:val="18"/>
          <w:szCs w:val="18"/>
        </w:rPr>
        <w:t>；精筛阶段对候选对执行精确几何计算，提取相交深度、面积、最近距离、法线关系和相对运动特征。</w:t>
      </w:r>
    </w:p>
    <w:p w14:paraId="4385F564">
      <w:pPr>
        <w:spacing w:line="276" w:lineRule="auto"/>
        <w:rPr>
          <w:rFonts w:ascii="微软雅黑" w:hAnsi="微软雅黑" w:eastAsia="微软雅黑"/>
          <w:sz w:val="18"/>
          <w:szCs w:val="18"/>
        </w:rPr>
      </w:pPr>
      <w:r>
        <w:rPr>
          <w:rFonts w:ascii="微软雅黑" w:hAnsi="微软雅黑" w:eastAsia="微软雅黑"/>
          <w:b/>
          <w:bCs/>
          <w:sz w:val="18"/>
          <w:szCs w:val="18"/>
        </w:rPr>
        <w:t>关键点三：穿插判定指标</w:t>
      </w:r>
    </w:p>
    <w:p w14:paraId="2E4F582C">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将相交深度 </w:t>
      </w:r>
      <m:oMath>
        <m:box>
          <m:boxPr/>
          <m:e>
            <m:r>
              <m:rPr/>
              <m:t>d</m:t>
            </m:r>
          </m:e>
        </m:box>
      </m:oMath>
      <w:r>
        <w:rPr>
          <w:rFonts w:ascii="微软雅黑" w:hAnsi="微软雅黑" w:eastAsia="微软雅黑"/>
          <w:sz w:val="18"/>
          <w:szCs w:val="18"/>
        </w:rPr>
        <w:t xml:space="preserve">、面积 </w:t>
      </w:r>
      <m:oMath>
        <m:box>
          <m:boxPr/>
          <m:e>
            <m:r>
              <m:rPr/>
              <m:t>a</m:t>
            </m:r>
          </m:e>
        </m:box>
      </m:oMath>
      <w:r>
        <w:rPr>
          <w:rFonts w:ascii="微软雅黑" w:hAnsi="微软雅黑" w:eastAsia="微软雅黑"/>
          <w:sz w:val="18"/>
          <w:szCs w:val="18"/>
        </w:rPr>
        <w:t xml:space="preserve">、持续帧数 </w:t>
      </w:r>
      <m:oMath>
        <m:box>
          <m:boxPr/>
          <m:e>
            <m:r>
              <m:rPr/>
              <m:t>c</m:t>
            </m:r>
          </m:e>
        </m:box>
      </m:oMath>
      <w:r>
        <w:rPr>
          <w:rFonts w:ascii="微软雅黑" w:hAnsi="微软雅黑" w:eastAsia="微软雅黑"/>
          <w:sz w:val="18"/>
          <w:szCs w:val="18"/>
        </w:rPr>
        <w:t xml:space="preserve"> 联合建模为穿插分数 </w:t>
      </w:r>
      <m:oMath>
        <m:box>
          <m:boxPr/>
          <m:e>
            <m:sSub>
              <m:sSubPr/>
              <m:e>
                <m:r>
                  <m:rPr/>
                  <m:t>P</m:t>
                </m:r>
              </m:e>
              <m:sub>
                <m:r>
                  <m:rPr/>
                  <m:t>t</m:t>
                </m:r>
              </m:sub>
            </m:sSub>
          </m:e>
        </m:box>
      </m:oMath>
      <w:r>
        <w:rPr>
          <w:rFonts w:ascii="微软雅黑" w:hAnsi="微软雅黑" w:eastAsia="微软雅黑"/>
          <w:sz w:val="18"/>
          <w:szCs w:val="18"/>
        </w:rPr>
        <w:t>，按分数大小对穿插严重度分级，从布尔判断升级为可排序量化评估。</w:t>
      </w:r>
    </w:p>
    <w:p w14:paraId="2B074F4C">
      <w:pPr>
        <w:spacing w:line="276" w:lineRule="auto"/>
        <w:rPr>
          <w:rFonts w:ascii="微软雅黑" w:hAnsi="微软雅黑" w:eastAsia="微软雅黑"/>
          <w:sz w:val="18"/>
          <w:szCs w:val="18"/>
        </w:rPr>
      </w:pPr>
      <w:r>
        <w:rPr>
          <w:rFonts w:ascii="微软雅黑" w:hAnsi="微软雅黑" w:eastAsia="微软雅黑"/>
          <w:b/>
          <w:bCs/>
          <w:sz w:val="18"/>
          <w:szCs w:val="18"/>
        </w:rPr>
        <w:t>关键点四：粘连判定指标</w:t>
      </w:r>
    </w:p>
    <w:p w14:paraId="2906450F">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将"持续近距离 + 低切向滑移 + 相对速度同向 + 法线关系稳定"联合建模为粘连分数 </w:t>
      </w:r>
      <m:oMath>
        <m:box>
          <m:boxPr/>
          <m:e>
            <m:sSub>
              <m:sSubPr/>
              <m:e>
                <m:r>
                  <m:rPr/>
                  <m:t>S</m:t>
                </m:r>
              </m:e>
              <m:sub>
                <m:r>
                  <m:rPr/>
                  <m:t>t</m:t>
                </m:r>
              </m:sub>
            </m:sSub>
          </m:e>
        </m:box>
      </m:oMath>
      <w:r>
        <w:rPr>
          <w:rFonts w:ascii="微软雅黑" w:hAnsi="微软雅黑" w:eastAsia="微软雅黑"/>
          <w:sz w:val="18"/>
          <w:szCs w:val="18"/>
        </w:rPr>
        <w:t>，通过多维特征组合区分粘连异常与正常近距离接触。</w:t>
      </w:r>
    </w:p>
    <w:p w14:paraId="655F1007">
      <w:pPr>
        <w:spacing w:line="276" w:lineRule="auto"/>
        <w:rPr>
          <w:rFonts w:ascii="微软雅黑" w:hAnsi="微软雅黑" w:eastAsia="微软雅黑"/>
          <w:sz w:val="18"/>
          <w:szCs w:val="18"/>
        </w:rPr>
      </w:pPr>
      <w:r>
        <w:rPr>
          <w:rFonts w:ascii="微软雅黑" w:hAnsi="微软雅黑" w:eastAsia="微软雅黑"/>
          <w:b/>
          <w:bCs/>
          <w:sz w:val="18"/>
          <w:szCs w:val="18"/>
        </w:rPr>
        <w:t>关键点五：正常接触区分机制</w:t>
      </w:r>
    </w:p>
    <w:p w14:paraId="5D745CC0">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通过白名单豁免、滑移释放规则、动作上下文规则三类抑制机制，避免将合法接触误判为粘连，显著降低生产场景误报率。</w:t>
      </w:r>
    </w:p>
    <w:p w14:paraId="7D1326D8">
      <w:pPr>
        <w:spacing w:line="276" w:lineRule="auto"/>
        <w:rPr>
          <w:rFonts w:ascii="微软雅黑" w:hAnsi="微软雅黑" w:eastAsia="微软雅黑"/>
          <w:sz w:val="18"/>
          <w:szCs w:val="18"/>
        </w:rPr>
      </w:pPr>
      <w:r>
        <w:rPr>
          <w:rFonts w:ascii="微软雅黑" w:hAnsi="微软雅黑" w:eastAsia="微软雅黑"/>
          <w:b/>
          <w:bCs/>
          <w:sz w:val="18"/>
          <w:szCs w:val="18"/>
        </w:rPr>
        <w:t>关键点六：区域级定位与可解释输出</w:t>
      </w:r>
    </w:p>
    <w:p w14:paraId="6318C9BC">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将触发异常的面片对映射至连通域，输出区域编号、异常类别、严重度、时间区间及触发特征证据链，便于人工快速复核和后续修复模块定向调用。</w:t>
      </w:r>
    </w:p>
    <w:p w14:paraId="336F5869">
      <w:pPr>
        <w:spacing w:line="276" w:lineRule="auto"/>
        <w:rPr>
          <w:rFonts w:ascii="微软雅黑" w:hAnsi="微软雅黑" w:eastAsia="微软雅黑"/>
          <w:sz w:val="18"/>
          <w:szCs w:val="18"/>
        </w:rPr>
      </w:pPr>
      <w:r>
        <w:rPr>
          <w:rFonts w:ascii="微软雅黑" w:hAnsi="微软雅黑" w:eastAsia="微软雅黑"/>
          <w:sz w:val="18"/>
          <w:szCs w:val="18"/>
        </w:rPr>
        <w:t>3</w:t>
      </w:r>
      <w:r>
        <w:rPr>
          <w:rFonts w:hint="eastAsia" w:ascii="微软雅黑" w:hAnsi="微软雅黑" w:eastAsia="微软雅黑"/>
          <w:sz w:val="18"/>
          <w:szCs w:val="18"/>
        </w:rPr>
        <w:t>、</w:t>
      </w:r>
      <w:r>
        <w:rPr>
          <w:rFonts w:hint="eastAsia" w:ascii="微软雅黑" w:hAnsi="微软雅黑" w:eastAsia="微软雅黑"/>
          <w:b/>
          <w:bCs/>
          <w:sz w:val="18"/>
          <w:szCs w:val="18"/>
        </w:rPr>
        <w:t>【背景技术】</w:t>
      </w:r>
      <w:r>
        <w:rPr>
          <w:rFonts w:hint="eastAsia" w:ascii="微软雅黑" w:hAnsi="微软雅黑" w:eastAsia="微软雅黑"/>
          <w:sz w:val="18"/>
          <w:szCs w:val="18"/>
        </w:rPr>
        <w:t>与本发明最相近的现有技术</w:t>
      </w:r>
    </w:p>
    <w:p w14:paraId="519F70B0">
      <w:pPr>
        <w:spacing w:line="276" w:lineRule="auto"/>
        <w:rPr>
          <w:rFonts w:ascii="微软雅黑" w:hAnsi="微软雅黑" w:eastAsia="微软雅黑"/>
          <w:sz w:val="18"/>
          <w:szCs w:val="18"/>
        </w:rPr>
      </w:pPr>
      <w:r>
        <w:rPr>
          <w:rFonts w:ascii="微软雅黑" w:hAnsi="微软雅黑" w:eastAsia="微软雅黑"/>
          <w:sz w:val="18"/>
          <w:szCs w:val="18"/>
        </w:rPr>
        <w:t>3.1</w:t>
      </w:r>
      <w:r>
        <w:rPr>
          <w:rFonts w:hint="eastAsia" w:ascii="微软雅黑" w:hAnsi="微软雅黑" w:eastAsia="微软雅黑"/>
          <w:sz w:val="18"/>
          <w:szCs w:val="18"/>
        </w:rPr>
        <w:t>相关背景描述，以及现有技术的技术方案</w:t>
      </w:r>
      <w:r>
        <w:rPr>
          <w:rFonts w:hint="eastAsia" w:ascii="微软雅黑" w:hAnsi="微软雅黑" w:eastAsia="微软雅黑"/>
          <w:color w:val="FF0000"/>
          <w:sz w:val="18"/>
          <w:szCs w:val="18"/>
        </w:rPr>
        <w:t>（必填）</w:t>
      </w:r>
    </w:p>
    <w:p w14:paraId="5E6805C6">
      <w:pPr>
        <w:spacing w:line="276" w:lineRule="auto"/>
        <w:rPr>
          <w:rFonts w:ascii="微软雅黑" w:hAnsi="微软雅黑" w:eastAsia="微软雅黑"/>
          <w:sz w:val="18"/>
          <w:szCs w:val="18"/>
        </w:rPr>
      </w:pPr>
      <w:r>
        <w:rPr>
          <w:rFonts w:ascii="微软雅黑" w:hAnsi="微软雅黑" w:eastAsia="微软雅黑"/>
          <w:b/>
          <w:bCs/>
          <w:sz w:val="18"/>
          <w:szCs w:val="18"/>
        </w:rPr>
        <w:t>方案一：纯碰撞检测方案</w:t>
      </w:r>
    </w:p>
    <w:p w14:paraId="30DC5DC1">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依赖几何相交测试输出布尔结果，能识别明显穿透，但忽略持续性与视觉影响程度，无法输出穿插严重度量化分级，容易过度报警。</w:t>
      </w:r>
    </w:p>
    <w:p w14:paraId="65D0D8D3">
      <w:pPr>
        <w:spacing w:line="276" w:lineRule="auto"/>
        <w:rPr>
          <w:rFonts w:ascii="微软雅黑" w:hAnsi="微软雅黑" w:eastAsia="微软雅黑"/>
          <w:sz w:val="18"/>
          <w:szCs w:val="18"/>
        </w:rPr>
      </w:pPr>
      <w:r>
        <w:rPr>
          <w:rFonts w:ascii="微软雅黑" w:hAnsi="微软雅黑" w:eastAsia="微软雅黑"/>
          <w:b/>
          <w:bCs/>
          <w:sz w:val="18"/>
          <w:szCs w:val="18"/>
        </w:rPr>
        <w:t>方案二：纯距离阈值方案</w:t>
      </w:r>
    </w:p>
    <w:p w14:paraId="47F47CA6">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最近点面距离低于固定阈值时判异常。统一阈值难以在头发/布料/躯干等不同部位复用，将正常近距离接触误判为粘连的概率较高。</w:t>
      </w:r>
    </w:p>
    <w:p w14:paraId="0D598F51">
      <w:pPr>
        <w:spacing w:line="276" w:lineRule="auto"/>
        <w:rPr>
          <w:rFonts w:ascii="微软雅黑" w:hAnsi="微软雅黑" w:eastAsia="微软雅黑"/>
          <w:sz w:val="18"/>
          <w:szCs w:val="18"/>
        </w:rPr>
      </w:pPr>
      <w:r>
        <w:rPr>
          <w:rFonts w:ascii="微软雅黑" w:hAnsi="微软雅黑" w:eastAsia="微软雅黑"/>
          <w:b/>
          <w:bCs/>
          <w:sz w:val="18"/>
          <w:szCs w:val="18"/>
        </w:rPr>
        <w:t>方案三：单帧判定方案</w:t>
      </w:r>
    </w:p>
    <w:p w14:paraId="5A022EA2">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只分析当前帧几何关系，不考虑时间连续性，对瞬时穿插、采样抖动和动画插值误差敏感，告警稳定性差。</w:t>
      </w:r>
    </w:p>
    <w:p w14:paraId="01223840">
      <w:pPr>
        <w:spacing w:line="276" w:lineRule="auto"/>
        <w:rPr>
          <w:rFonts w:ascii="微软雅黑" w:hAnsi="微软雅黑" w:eastAsia="微软雅黑"/>
          <w:sz w:val="18"/>
          <w:szCs w:val="18"/>
        </w:rPr>
      </w:pPr>
      <w:r>
        <w:rPr>
          <w:rFonts w:ascii="微软雅黑" w:hAnsi="微软雅黑" w:eastAsia="微软雅黑"/>
          <w:b/>
          <w:bCs/>
          <w:sz w:val="18"/>
          <w:szCs w:val="18"/>
        </w:rPr>
        <w:t>方案四：人工目检方案</w:t>
      </w:r>
    </w:p>
    <w:p w14:paraId="4FB0C570">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由动画师逐镜头检查，准确度可接受，但成本高、吞吐量低、跨人一致性差，难以规模化应用。</w:t>
      </w:r>
    </w:p>
    <w:p w14:paraId="73C63DB7">
      <w:pPr>
        <w:spacing w:line="276" w:lineRule="auto"/>
        <w:rPr>
          <w:rFonts w:ascii="微软雅黑" w:hAnsi="微软雅黑" w:eastAsia="微软雅黑"/>
          <w:sz w:val="18"/>
          <w:szCs w:val="18"/>
        </w:rPr>
      </w:pPr>
      <w:r>
        <w:rPr>
          <w:rFonts w:ascii="微软雅黑" w:hAnsi="微软雅黑" w:eastAsia="微软雅黑"/>
          <w:b/>
          <w:bCs/>
          <w:sz w:val="18"/>
          <w:szCs w:val="18"/>
        </w:rPr>
        <w:t>方案五：未分组自检方案</w:t>
      </w:r>
    </w:p>
    <w:p w14:paraId="3FECD78A">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不区分部件分组，导致同对象内部相邻三角面片互检触发大量假阳性，实际可用性极低。</w:t>
      </w:r>
    </w:p>
    <w:p w14:paraId="5FFC1AAA">
      <w:pPr>
        <w:spacing w:line="276" w:lineRule="auto"/>
        <w:rPr>
          <w:rFonts w:ascii="微软雅黑" w:hAnsi="微软雅黑" w:eastAsia="微软雅黑"/>
          <w:sz w:val="18"/>
          <w:szCs w:val="18"/>
        </w:rPr>
      </w:pPr>
      <w:r>
        <w:rPr>
          <w:rFonts w:ascii="微软雅黑" w:hAnsi="微软雅黑" w:eastAsia="微软雅黑"/>
          <w:sz w:val="18"/>
          <w:szCs w:val="18"/>
        </w:rPr>
        <w:t>3.2</w:t>
      </w:r>
      <w:r>
        <w:rPr>
          <w:rFonts w:hint="eastAsia" w:ascii="微软雅黑" w:hAnsi="微软雅黑" w:eastAsia="微软雅黑"/>
          <w:sz w:val="18"/>
          <w:szCs w:val="18"/>
        </w:rPr>
        <w:t>现有技术的缺点或尚未解决的问题，以及本专利技术方案可以解决的问题</w:t>
      </w:r>
      <w:r>
        <w:rPr>
          <w:rFonts w:hint="eastAsia" w:ascii="微软雅黑" w:hAnsi="微软雅黑" w:eastAsia="微软雅黑"/>
          <w:color w:val="FF0000"/>
          <w:sz w:val="18"/>
          <w:szCs w:val="18"/>
        </w:rPr>
        <w:t>（必填）</w:t>
      </w:r>
    </w:p>
    <w:p w14:paraId="02481DAF">
      <w:pPr>
        <w:spacing w:line="276" w:lineRule="auto"/>
        <w:rPr>
          <w:rFonts w:ascii="微软雅黑" w:hAnsi="微软雅黑" w:eastAsia="微软雅黑"/>
          <w:sz w:val="18"/>
          <w:szCs w:val="18"/>
        </w:rPr>
      </w:pPr>
      <w:r>
        <w:rPr>
          <w:rFonts w:ascii="微软雅黑" w:hAnsi="微软雅黑" w:eastAsia="微软雅黑"/>
          <w:b/>
          <w:bCs/>
          <w:sz w:val="18"/>
          <w:szCs w:val="18"/>
        </w:rPr>
        <w:t>缺陷一：穿插严重度不可量化</w:t>
      </w:r>
    </w:p>
    <w:p w14:paraId="5483AB5E">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多数方案只输出布尔结果，无法按严重度排序和优先修复。本发明引入深度、面积和持续帧数联合评分，实现可量化排序。</w:t>
      </w:r>
    </w:p>
    <w:p w14:paraId="74A80056">
      <w:pPr>
        <w:spacing w:line="276" w:lineRule="auto"/>
        <w:rPr>
          <w:rFonts w:ascii="微软雅黑" w:hAnsi="微软雅黑" w:eastAsia="微软雅黑"/>
          <w:sz w:val="18"/>
          <w:szCs w:val="18"/>
        </w:rPr>
      </w:pPr>
      <w:r>
        <w:rPr>
          <w:rFonts w:ascii="微软雅黑" w:hAnsi="微软雅黑" w:eastAsia="微软雅黑"/>
          <w:b/>
          <w:bCs/>
          <w:sz w:val="18"/>
          <w:szCs w:val="18"/>
        </w:rPr>
        <w:t>缺陷二：粘连定义不充分</w:t>
      </w:r>
    </w:p>
    <w:p w14:paraId="563B4276">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仅靠近距离无法区分正常接触与粘连错误。本发明引入相对速度、切向滑移和法线一致性组合特征，实现更稳健的粘连区分。</w:t>
      </w:r>
    </w:p>
    <w:p w14:paraId="3A269F02">
      <w:pPr>
        <w:spacing w:line="276" w:lineRule="auto"/>
        <w:rPr>
          <w:rFonts w:ascii="微软雅黑" w:hAnsi="微软雅黑" w:eastAsia="微软雅黑"/>
          <w:sz w:val="18"/>
          <w:szCs w:val="18"/>
        </w:rPr>
      </w:pPr>
      <w:r>
        <w:rPr>
          <w:rFonts w:ascii="微软雅黑" w:hAnsi="微软雅黑" w:eastAsia="微软雅黑"/>
          <w:b/>
          <w:bCs/>
          <w:sz w:val="18"/>
          <w:szCs w:val="18"/>
        </w:rPr>
        <w:t>缺陷三：误报率偏高</w:t>
      </w:r>
    </w:p>
    <w:p w14:paraId="381AB75A">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缺乏分组约束和白名单机制导致大量假阳性。本发明通过可检关系矩阵和合法接触白名单显著降低误报率。</w:t>
      </w:r>
    </w:p>
    <w:p w14:paraId="204AA936">
      <w:pPr>
        <w:spacing w:line="276" w:lineRule="auto"/>
        <w:rPr>
          <w:rFonts w:ascii="微软雅黑" w:hAnsi="微软雅黑" w:eastAsia="微软雅黑"/>
          <w:sz w:val="18"/>
          <w:szCs w:val="18"/>
        </w:rPr>
      </w:pPr>
      <w:r>
        <w:rPr>
          <w:rFonts w:ascii="微软雅黑" w:hAnsi="微软雅黑" w:eastAsia="微软雅黑"/>
          <w:b/>
          <w:bCs/>
          <w:sz w:val="18"/>
          <w:szCs w:val="18"/>
        </w:rPr>
        <w:t>缺陷四：时序噪声敏感</w:t>
      </w:r>
    </w:p>
    <w:p w14:paraId="77E0F240">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单帧策略告警不稳定。本发明使用持续帧计数和时序平滑提升告警稳定性，降低采样抖动引发的闪烁告警。</w:t>
      </w:r>
    </w:p>
    <w:p w14:paraId="6E6C79C9">
      <w:pPr>
        <w:spacing w:line="276" w:lineRule="auto"/>
        <w:rPr>
          <w:rFonts w:ascii="微软雅黑" w:hAnsi="微软雅黑" w:eastAsia="微软雅黑"/>
          <w:sz w:val="18"/>
          <w:szCs w:val="18"/>
        </w:rPr>
      </w:pPr>
      <w:r>
        <w:rPr>
          <w:rFonts w:ascii="微软雅黑" w:hAnsi="微软雅黑" w:eastAsia="微软雅黑"/>
          <w:b/>
          <w:bCs/>
          <w:sz w:val="18"/>
          <w:szCs w:val="18"/>
        </w:rPr>
        <w:t>缺陷五：缺乏可解释输出</w:t>
      </w:r>
    </w:p>
    <w:p w14:paraId="31861001">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现有方案多只给单一分数，不输出具体异常区域和触发依据。本发明输出异常区域、触发特征证据链和建议分类，便于快速复核与定向修复。</w:t>
      </w:r>
    </w:p>
    <w:p w14:paraId="732D23A3">
      <w:pPr>
        <w:spacing w:line="276" w:lineRule="auto"/>
        <w:rPr>
          <w:rFonts w:ascii="微软雅黑" w:hAnsi="微软雅黑" w:eastAsia="微软雅黑"/>
          <w:sz w:val="18"/>
          <w:szCs w:val="18"/>
        </w:rPr>
      </w:pPr>
      <w:r>
        <w:rPr>
          <w:rFonts w:ascii="微软雅黑" w:hAnsi="微软雅黑" w:eastAsia="微软雅黑"/>
          <w:sz w:val="18"/>
          <w:szCs w:val="18"/>
        </w:rPr>
        <w:t>4</w:t>
      </w:r>
      <w:r>
        <w:rPr>
          <w:rFonts w:hint="eastAsia" w:ascii="微软雅黑" w:hAnsi="微软雅黑" w:eastAsia="微软雅黑"/>
          <w:color w:val="000000"/>
          <w:sz w:val="18"/>
          <w:szCs w:val="18"/>
        </w:rPr>
        <w:t>、</w:t>
      </w:r>
      <w:r>
        <w:rPr>
          <w:rFonts w:hint="eastAsia" w:ascii="微软雅黑" w:hAnsi="微软雅黑" w:eastAsia="微软雅黑"/>
          <w:b/>
          <w:bCs/>
          <w:color w:val="000000"/>
          <w:sz w:val="18"/>
          <w:szCs w:val="18"/>
        </w:rPr>
        <w:t>【发明内容】</w:t>
      </w:r>
      <w:r>
        <w:rPr>
          <w:rFonts w:hint="eastAsia" w:ascii="微软雅黑" w:hAnsi="微软雅黑" w:eastAsia="微软雅黑"/>
          <w:sz w:val="18"/>
          <w:szCs w:val="18"/>
        </w:rPr>
        <w:t xml:space="preserve">本专利方案的详细阐述（图文并茂） </w:t>
      </w:r>
    </w:p>
    <w:p w14:paraId="25BD2551">
      <w:pPr>
        <w:spacing w:line="276" w:lineRule="auto"/>
        <w:rPr>
          <w:rFonts w:ascii="微软雅黑" w:hAnsi="微软雅黑" w:eastAsia="微软雅黑"/>
          <w:sz w:val="18"/>
          <w:szCs w:val="18"/>
        </w:rPr>
      </w:pPr>
      <w:r>
        <w:rPr>
          <w:rFonts w:ascii="微软雅黑" w:hAnsi="微软雅黑" w:eastAsia="微软雅黑"/>
          <w:sz w:val="18"/>
          <w:szCs w:val="18"/>
        </w:rPr>
        <w:t>4</w:t>
      </w:r>
      <w:r>
        <w:rPr>
          <w:rFonts w:hint="eastAsia" w:ascii="微软雅黑" w:hAnsi="微软雅黑" w:eastAsia="微软雅黑"/>
          <w:sz w:val="18"/>
          <w:szCs w:val="18"/>
        </w:rPr>
        <w:t>.1产品侧</w:t>
      </w:r>
      <w:r>
        <w:rPr>
          <w:rFonts w:hint="eastAsia" w:ascii="微软雅黑" w:hAnsi="微软雅黑" w:eastAsia="微软雅黑"/>
          <w:color w:val="FF0000"/>
          <w:sz w:val="18"/>
          <w:szCs w:val="18"/>
        </w:rPr>
        <w:t>（必填）</w:t>
      </w:r>
    </w:p>
    <w:p w14:paraId="34298216">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产品侧可作为DCC插件、离线质检服务或资产导入闸门中的检测模块，部署流程如下：</w:t>
      </w:r>
    </w:p>
    <w:p w14:paraId="3AEF24CF">
      <w:pPr>
        <w:jc w:val="center"/>
      </w:pPr>
      <w:r>
        <w:drawing>
          <wp:inline distT="0" distB="0" distL="0" distR="0">
            <wp:extent cx="4572000" cy="2493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4572000" cy="2493818"/>
                    </a:xfrm>
                    <a:prstGeom prst="rect">
                      <a:avLst/>
                    </a:prstGeom>
                  </pic:spPr>
                </pic:pic>
              </a:graphicData>
            </a:graphic>
          </wp:inline>
        </w:drawing>
      </w:r>
    </w:p>
    <w:p w14:paraId="189639B7">
      <w:pPr>
        <w:jc w:val="center"/>
      </w:pPr>
      <w:r>
        <w:rPr>
          <w:sz w:val="18"/>
          <w:szCs w:val="18"/>
        </w:rPr>
        <w:t>图1 穿插与粘连检测粗筛—精筛双阶段框架图</w:t>
      </w:r>
    </w:p>
    <w:p w14:paraId="3445D30B">
      <w:pPr>
        <w:spacing w:line="276" w:lineRule="auto"/>
        <w:rPr>
          <w:rFonts w:ascii="微软雅黑" w:hAnsi="微软雅黑" w:eastAsia="微软雅黑"/>
          <w:sz w:val="18"/>
          <w:szCs w:val="18"/>
        </w:rPr>
      </w:pPr>
      <w:r>
        <w:rPr>
          <w:rFonts w:ascii="微软雅黑" w:hAnsi="微软雅黑" w:eastAsia="微软雅黑"/>
          <w:b/>
          <w:bCs/>
          <w:sz w:val="18"/>
          <w:szCs w:val="18"/>
        </w:rPr>
        <w:t>步骤一：输入接入与规则装载</w:t>
      </w:r>
    </w:p>
    <w:p w14:paraId="13671563">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读取网格序列 </w:t>
      </w:r>
      <m:oMath>
        <m:box>
          <m:boxPr/>
          <m:e>
            <m:sSub>
              <m:sSubPr/>
              <m:e>
                <m:r>
                  <m:rPr/>
                  <m:t>V</m:t>
                </m:r>
              </m:e>
              <m:sub>
                <m:box>
                  <m:boxPr/>
                  <m:e>
                    <m:r>
                      <m:rPr>
                        <m:sty m:val="p"/>
                      </m:rPr>
                      <m:t>1</m:t>
                    </m:r>
                    <m:r>
                      <m:rPr/>
                      <m:t>:T</m:t>
                    </m:r>
                  </m:e>
                </m:box>
              </m:sub>
            </m:sSub>
          </m:e>
        </m:box>
      </m:oMath>
      <w:r>
        <w:rPr>
          <w:rFonts w:ascii="微软雅黑" w:hAnsi="微软雅黑" w:eastAsia="微软雅黑"/>
          <w:sz w:val="18"/>
          <w:szCs w:val="18"/>
        </w:rPr>
        <w:t xml:space="preserve">、部件分组信息、动画帧数据及可选骨骼影响域映射；同步加载可检关系矩阵 </w:t>
      </w:r>
      <m:oMath>
        <m:box>
          <m:boxPr/>
          <m:e>
            <m:r>
              <m:rPr/>
              <m:t>R</m:t>
            </m:r>
          </m:e>
        </m:box>
      </m:oMath>
      <w:r>
        <w:rPr>
          <w:rFonts w:ascii="微软雅黑" w:hAnsi="微软雅黑" w:eastAsia="微软雅黑"/>
          <w:sz w:val="18"/>
          <w:szCs w:val="18"/>
        </w:rPr>
        <w:t xml:space="preserve">、阈值配置 </w:t>
      </w:r>
      <m:oMath>
        <m:box>
          <m:boxPr/>
          <m:e>
            <m:r>
              <m:rPr/>
              <m:t>Θ</m:t>
            </m:r>
          </m:e>
        </m:box>
      </m:oMath>
      <w:r>
        <w:rPr>
          <w:rFonts w:ascii="微软雅黑" w:hAnsi="微软雅黑" w:eastAsia="微软雅黑"/>
          <w:sz w:val="18"/>
          <w:szCs w:val="18"/>
        </w:rPr>
        <w:t>、白名单规则集合和告警级别映射。</w:t>
      </w:r>
    </w:p>
    <w:p w14:paraId="720CB0C3">
      <w:pPr>
        <w:jc w:val="center"/>
      </w:pPr>
      <w:r>
        <w:drawing>
          <wp:inline distT="0" distB="0" distL="0" distR="0">
            <wp:extent cx="4572000" cy="2493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4572000" cy="2493818"/>
                    </a:xfrm>
                    <a:prstGeom prst="rect">
                      <a:avLst/>
                    </a:prstGeom>
                  </pic:spPr>
                </pic:pic>
              </a:graphicData>
            </a:graphic>
          </wp:inline>
        </w:drawing>
      </w:r>
    </w:p>
    <w:p w14:paraId="2AACE25D">
      <w:pPr>
        <w:jc w:val="center"/>
      </w:pPr>
      <w:r>
        <w:rPr>
          <w:sz w:val="18"/>
          <w:szCs w:val="18"/>
        </w:rPr>
        <w:t>图2 穿插现象与几何特征示意图</w:t>
      </w:r>
    </w:p>
    <w:p w14:paraId="2F693843">
      <w:pPr>
        <w:spacing w:line="276" w:lineRule="auto"/>
        <w:rPr>
          <w:rFonts w:ascii="微软雅黑" w:hAnsi="微软雅黑" w:eastAsia="微软雅黑"/>
          <w:sz w:val="18"/>
          <w:szCs w:val="18"/>
        </w:rPr>
      </w:pPr>
      <w:r>
        <w:rPr>
          <w:rFonts w:ascii="微软雅黑" w:hAnsi="微软雅黑" w:eastAsia="微软雅黑"/>
          <w:b/>
          <w:bCs/>
          <w:sz w:val="18"/>
          <w:szCs w:val="18"/>
        </w:rPr>
        <w:t>步骤二：批量检测</w:t>
      </w:r>
    </w:p>
    <w:p w14:paraId="6200496F">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逐帧并行执行候选对粗筛与穿插/粘连双指标计算，支持多线程分组并行以提升吞吐量；离线模式处理完整序列，交互模式随时间轴播放实时刷新异常提示。</w:t>
      </w:r>
    </w:p>
    <w:p w14:paraId="1C7922F5">
      <w:pPr>
        <w:jc w:val="center"/>
      </w:pPr>
      <w:r>
        <w:drawing>
          <wp:inline distT="0" distB="0" distL="0" distR="0">
            <wp:extent cx="4572000" cy="2493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4572000" cy="2493818"/>
                    </a:xfrm>
                    <a:prstGeom prst="rect">
                      <a:avLst/>
                    </a:prstGeom>
                  </pic:spPr>
                </pic:pic>
              </a:graphicData>
            </a:graphic>
          </wp:inline>
        </w:drawing>
      </w:r>
    </w:p>
    <w:p w14:paraId="1AA9A607">
      <w:pPr>
        <w:jc w:val="center"/>
      </w:pPr>
      <w:r>
        <w:rPr>
          <w:sz w:val="18"/>
          <w:szCs w:val="18"/>
        </w:rPr>
        <w:t>图3 粘连现象与几何特征示意图</w:t>
      </w:r>
    </w:p>
    <w:p w14:paraId="6C14FA48">
      <w:pPr>
        <w:spacing w:line="276" w:lineRule="auto"/>
        <w:rPr>
          <w:rFonts w:ascii="微软雅黑" w:hAnsi="微软雅黑" w:eastAsia="微软雅黑"/>
          <w:sz w:val="18"/>
          <w:szCs w:val="18"/>
        </w:rPr>
      </w:pPr>
      <w:r>
        <w:rPr>
          <w:rFonts w:ascii="微软雅黑" w:hAnsi="微软雅黑" w:eastAsia="微软雅黑"/>
          <w:b/>
          <w:bCs/>
          <w:sz w:val="18"/>
          <w:szCs w:val="18"/>
        </w:rPr>
        <w:t>步骤三：异常聚类与展示</w:t>
      </w:r>
    </w:p>
    <w:p w14:paraId="09E324ED">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将触发异常的面片对/顶点对映射至拓扑连通域，输出区域级聚类结果；在视图中叠加异常热力图（穿插/粘连区域分色显示）、严重度排序列表，并支持跳转至异常帧。</w:t>
      </w:r>
    </w:p>
    <w:p w14:paraId="075AA842">
      <w:pPr>
        <w:jc w:val="center"/>
      </w:pPr>
      <w:r>
        <w:drawing>
          <wp:inline distT="0" distB="0" distL="0" distR="0">
            <wp:extent cx="4572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4572000" cy="4572000"/>
                    </a:xfrm>
                    <a:prstGeom prst="rect">
                      <a:avLst/>
                    </a:prstGeom>
                  </pic:spPr>
                </pic:pic>
              </a:graphicData>
            </a:graphic>
          </wp:inline>
        </w:drawing>
      </w:r>
    </w:p>
    <w:p w14:paraId="0221FC72">
      <w:pPr>
        <w:jc w:val="center"/>
      </w:pPr>
      <w:r>
        <w:rPr>
          <w:sz w:val="18"/>
          <w:szCs w:val="18"/>
        </w:rPr>
        <w:t>图4 正常接触与异常接触区分判定示意图</w:t>
      </w:r>
    </w:p>
    <w:p w14:paraId="5F9F245A">
      <w:pPr>
        <w:spacing w:line="276" w:lineRule="auto"/>
        <w:rPr>
          <w:rFonts w:ascii="微软雅黑" w:hAnsi="微软雅黑" w:eastAsia="微软雅黑"/>
          <w:sz w:val="18"/>
          <w:szCs w:val="18"/>
        </w:rPr>
      </w:pPr>
      <w:r>
        <w:rPr>
          <w:rFonts w:ascii="微软雅黑" w:hAnsi="微软雅黑" w:eastAsia="微软雅黑"/>
          <w:b/>
          <w:bCs/>
          <w:sz w:val="18"/>
          <w:szCs w:val="18"/>
        </w:rPr>
        <w:t>步骤四：报告归档</w:t>
      </w:r>
    </w:p>
    <w:p w14:paraId="46A6F23E">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输出结构化报告，包含异常类别、时间区间、最大深度、持续帧数、峰值分数、触发规则版本，支持后续修复模块定向调用。</w:t>
      </w:r>
    </w:p>
    <w:p w14:paraId="62A987D0">
      <w:pPr>
        <w:jc w:val="center"/>
      </w:pPr>
      <w:r>
        <w:drawing>
          <wp:inline distT="0" distB="0" distL="0" distR="0">
            <wp:extent cx="4572000" cy="24936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4572000" cy="2493818"/>
                    </a:xfrm>
                    <a:prstGeom prst="rect">
                      <a:avLst/>
                    </a:prstGeom>
                  </pic:spPr>
                </pic:pic>
              </a:graphicData>
            </a:graphic>
          </wp:inline>
        </w:drawing>
      </w:r>
    </w:p>
    <w:p w14:paraId="44DEF4A6">
      <w:pPr>
        <w:jc w:val="center"/>
      </w:pPr>
      <w:r>
        <w:rPr>
          <w:sz w:val="18"/>
          <w:szCs w:val="18"/>
        </w:rPr>
        <w:t>图5 穿插与粘连特征对比示意图</w:t>
      </w:r>
    </w:p>
    <w:p w14:paraId="0B5B3A50">
      <w:pPr>
        <w:spacing w:line="276" w:lineRule="auto"/>
        <w:rPr>
          <w:rFonts w:ascii="微软雅黑" w:hAnsi="微软雅黑" w:eastAsia="微软雅黑"/>
          <w:sz w:val="18"/>
          <w:szCs w:val="18"/>
        </w:rPr>
      </w:pPr>
      <w:r>
        <w:rPr>
          <w:rFonts w:ascii="微软雅黑" w:hAnsi="微软雅黑" w:eastAsia="微软雅黑"/>
          <w:sz w:val="18"/>
          <w:szCs w:val="18"/>
        </w:rPr>
        <w:t>4</w:t>
      </w:r>
      <w:r>
        <w:rPr>
          <w:rFonts w:hint="eastAsia" w:ascii="微软雅黑" w:hAnsi="微软雅黑" w:eastAsia="微软雅黑"/>
          <w:sz w:val="18"/>
          <w:szCs w:val="18"/>
        </w:rPr>
        <w:t>.2技术侧</w:t>
      </w:r>
      <w:r>
        <w:rPr>
          <w:rFonts w:hint="eastAsia" w:ascii="微软雅黑" w:hAnsi="微软雅黑" w:eastAsia="微软雅黑"/>
          <w:color w:val="FF0000"/>
          <w:sz w:val="18"/>
          <w:szCs w:val="18"/>
        </w:rPr>
        <w:t>（必填）</w:t>
      </w:r>
    </w:p>
    <w:p w14:paraId="158EBD0E">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技术侧采用"构建对象对 → 粗筛 → 精筛 → 双指标评分 → 时序判定 → 连通域聚类定位"的完整流水线。</w:t>
      </w:r>
    </w:p>
    <w:p w14:paraId="61C33FBE">
      <w:pPr>
        <w:spacing w:line="276" w:lineRule="auto"/>
        <w:rPr>
          <w:rFonts w:ascii="微软雅黑" w:hAnsi="微软雅黑" w:eastAsia="微软雅黑"/>
          <w:sz w:val="18"/>
          <w:szCs w:val="18"/>
        </w:rPr>
      </w:pPr>
      <w:r>
        <w:rPr>
          <w:rFonts w:ascii="微软雅黑" w:hAnsi="微软雅黑" w:eastAsia="微软雅黑"/>
          <w:sz w:val="18"/>
          <w:szCs w:val="18"/>
        </w:rPr>
        <w:t>4.2.1 输入与对象对构建</w:t>
      </w:r>
    </w:p>
    <w:p w14:paraId="7C91BD0A">
      <w:pPr>
        <w:spacing w:line="276" w:lineRule="auto"/>
        <w:rPr>
          <w:rFonts w:ascii="微软雅黑" w:hAnsi="微软雅黑" w:eastAsia="微软雅黑"/>
          <w:sz w:val="18"/>
          <w:szCs w:val="18"/>
        </w:rPr>
      </w:pPr>
      <w:r>
        <w:rPr>
          <w:rFonts w:ascii="微软雅黑" w:hAnsi="微软雅黑" w:eastAsia="微软雅黑"/>
          <w:b/>
          <w:bCs/>
          <w:sz w:val="18"/>
          <w:szCs w:val="18"/>
        </w:rPr>
        <w:t>输入定义：</w:t>
      </w:r>
    </w:p>
    <w:p w14:paraId="291E371E">
      <w:pPr>
        <w:spacing w:line="276" w:lineRule="auto"/>
        <w:rPr>
          <w:rFonts w:ascii="微软雅黑" w:hAnsi="微软雅黑" w:eastAsia="微软雅黑"/>
          <w:sz w:val="18"/>
          <w:szCs w:val="18"/>
        </w:rPr>
      </w:pPr>
      <w:r>
        <w:rPr>
          <w:rFonts w:ascii="微软雅黑" w:hAnsi="微软雅黑" w:eastAsia="微软雅黑"/>
          <w:sz w:val="18"/>
          <w:szCs w:val="18"/>
        </w:rPr>
        <w:t xml:space="preserve">1. 顶点序列 </w:t>
      </w:r>
      <m:oMath>
        <m:box>
          <m:boxPr/>
          <m:e>
            <m:sSub>
              <m:sSubPr/>
              <m:e>
                <m:r>
                  <m:rPr/>
                  <m:t>V</m:t>
                </m:r>
              </m:e>
              <m:sub>
                <m:box>
                  <m:boxPr/>
                  <m:e>
                    <m:r>
                      <m:rPr>
                        <m:sty m:val="p"/>
                      </m:rPr>
                      <m:t>1</m:t>
                    </m:r>
                    <m:r>
                      <m:rPr/>
                      <m:t>:T</m:t>
                    </m:r>
                  </m:e>
                </m:box>
              </m:sub>
            </m:sSub>
            <m:r>
              <m:rPr>
                <m:sty m:val="p"/>
              </m:rPr>
              <m:t>∈</m:t>
            </m:r>
            <m:sSup>
              <m:sSupPr/>
              <m:e>
                <m:r>
                  <m:rPr/>
                  <m:t>ℝ</m:t>
                </m:r>
              </m:e>
              <m:sup>
                <m:box>
                  <m:boxPr/>
                  <m:e>
                    <m:r>
                      <m:rPr/>
                      <m:t>T</m:t>
                    </m:r>
                    <m:r>
                      <m:rPr>
                        <m:sty m:val="p"/>
                      </m:rPr>
                      <m:t>×</m:t>
                    </m:r>
                    <m:r>
                      <m:rPr/>
                      <m:t>N</m:t>
                    </m:r>
                    <m:r>
                      <m:rPr>
                        <m:sty m:val="p"/>
                      </m:rPr>
                      <m:t>×3</m:t>
                    </m:r>
                  </m:e>
                </m:box>
              </m:sup>
            </m:sSup>
          </m:e>
        </m:box>
      </m:oMath>
      <w:r>
        <w:rPr>
          <w:rFonts w:ascii="微软雅黑" w:hAnsi="微软雅黑" w:eastAsia="微软雅黑"/>
          <w:sz w:val="18"/>
          <w:szCs w:val="18"/>
        </w:rPr>
        <w:t xml:space="preserve">，其中 </w:t>
      </w:r>
      <m:oMath>
        <m:box>
          <m:boxPr/>
          <m:e>
            <m:r>
              <m:rPr/>
              <m:t>T</m:t>
            </m:r>
          </m:e>
        </m:box>
      </m:oMath>
      <w:r>
        <w:rPr>
          <w:rFonts w:ascii="微软雅黑" w:hAnsi="微软雅黑" w:eastAsia="微软雅黑"/>
          <w:sz w:val="18"/>
          <w:szCs w:val="18"/>
        </w:rPr>
        <w:t xml:space="preserve"> 为序列总帧数，</w:t>
      </w:r>
      <m:oMath>
        <m:box>
          <m:boxPr/>
          <m:e>
            <m:r>
              <m:rPr/>
              <m:t>N</m:t>
            </m:r>
          </m:e>
        </m:box>
      </m:oMath>
      <w:r>
        <w:rPr>
          <w:rFonts w:ascii="微软雅黑" w:hAnsi="微软雅黑" w:eastAsia="微软雅黑"/>
          <w:sz w:val="18"/>
          <w:szCs w:val="18"/>
        </w:rPr>
        <w:t xml:space="preserve"> 为每帧网格的顶点数，</w:t>
      </w:r>
      <m:oMath>
        <m:box>
          <m:boxPr/>
          <m:e>
            <m:r>
              <m:rPr>
                <m:sty m:val="p"/>
              </m:rPr>
              <m:t>3</m:t>
            </m:r>
          </m:e>
        </m:box>
      </m:oMath>
      <w:r>
        <w:rPr>
          <w:rFonts w:ascii="微软雅黑" w:hAnsi="微软雅黑" w:eastAsia="微软雅黑"/>
          <w:sz w:val="18"/>
          <w:szCs w:val="18"/>
        </w:rPr>
        <w:t xml:space="preserve"> 为每个顶点的三维坐标 </w:t>
      </w:r>
      <m:oMath>
        <m:box>
          <m:boxPr/>
          <m:e>
            <m:r>
              <m:rPr>
                <m:sty m:val="p"/>
              </m:rPr>
              <m:t>(</m:t>
            </m:r>
            <m:r>
              <m:rPr/>
              <m:t>x</m:t>
            </m:r>
            <m:r>
              <m:rPr>
                <m:sty m:val="p"/>
              </m:rPr>
              <m:t>,</m:t>
            </m:r>
            <m:r>
              <m:rPr/>
              <m:t>y</m:t>
            </m:r>
            <m:r>
              <m:rPr>
                <m:sty m:val="p"/>
              </m:rPr>
              <m:t>,</m:t>
            </m:r>
            <m:r>
              <m:rPr/>
              <m:t>z</m:t>
            </m:r>
            <m:r>
              <m:rPr>
                <m:sty m:val="p"/>
              </m:rPr>
              <m:t>)</m:t>
            </m:r>
          </m:e>
        </m:box>
      </m:oMath>
      <w:r>
        <w:rPr>
          <w:rFonts w:ascii="微软雅黑" w:hAnsi="微软雅黑" w:eastAsia="微软雅黑"/>
          <w:sz w:val="18"/>
          <w:szCs w:val="18"/>
        </w:rPr>
        <w:t xml:space="preserve">；即 </w:t>
      </w:r>
      <m:oMath>
        <m:box>
          <m:boxPr/>
          <m:e>
            <m:sSub>
              <m:sSubPr/>
              <m:e>
                <m:r>
                  <m:rPr/>
                  <m:t>V</m:t>
                </m:r>
              </m:e>
              <m:sub>
                <m:box>
                  <m:boxPr/>
                  <m:e>
                    <m:r>
                      <m:rPr>
                        <m:sty m:val="p"/>
                      </m:rPr>
                      <m:t>1</m:t>
                    </m:r>
                    <m:r>
                      <m:rPr/>
                      <m:t>:T</m:t>
                    </m:r>
                  </m:e>
                </m:box>
              </m:sub>
            </m:sSub>
          </m:e>
        </m:box>
      </m:oMath>
      <w:r>
        <w:rPr>
          <w:rFonts w:ascii="微软雅黑" w:hAnsi="微软雅黑" w:eastAsia="微软雅黑"/>
          <w:sz w:val="18"/>
          <w:szCs w:val="18"/>
        </w:rPr>
        <w:t xml:space="preserve"> 完整记录了 </w:t>
      </w:r>
      <m:oMath>
        <m:box>
          <m:boxPr/>
          <m:e>
            <m:r>
              <m:rPr/>
              <m:t>N</m:t>
            </m:r>
          </m:e>
        </m:box>
      </m:oMath>
      <w:r>
        <w:rPr>
          <w:rFonts w:ascii="微软雅黑" w:hAnsi="微软雅黑" w:eastAsia="微软雅黑"/>
          <w:sz w:val="18"/>
          <w:szCs w:val="18"/>
        </w:rPr>
        <w:t xml:space="preserve"> 个顶点在 </w:t>
      </w:r>
      <m:oMath>
        <m:box>
          <m:boxPr/>
          <m:e>
            <m:r>
              <m:rPr/>
              <m:t>T</m:t>
            </m:r>
          </m:e>
        </m:box>
      </m:oMath>
      <w:r>
        <w:rPr>
          <w:rFonts w:ascii="微软雅黑" w:hAnsi="微软雅黑" w:eastAsia="微软雅黑"/>
          <w:sz w:val="18"/>
          <w:szCs w:val="18"/>
        </w:rPr>
        <w:t xml:space="preserve"> 帧内的运动轨迹；</w:t>
      </w:r>
    </w:p>
    <w:p w14:paraId="47CDDE3E">
      <w:pPr>
        <w:spacing w:line="276" w:lineRule="auto"/>
        <w:rPr>
          <w:rFonts w:ascii="微软雅黑" w:hAnsi="微软雅黑" w:eastAsia="微软雅黑"/>
          <w:sz w:val="18"/>
          <w:szCs w:val="18"/>
        </w:rPr>
      </w:pPr>
      <w:r>
        <w:rPr>
          <w:rFonts w:ascii="微软雅黑" w:hAnsi="微软雅黑" w:eastAsia="微软雅黑"/>
          <w:sz w:val="18"/>
          <w:szCs w:val="18"/>
        </w:rPr>
        <w:t xml:space="preserve">2. 拓扑信息 </w:t>
      </w:r>
      <m:oMath>
        <m:box>
          <m:boxPr/>
          <m:e>
            <m:r>
              <m:rPr/>
              <m:t>ℳ</m:t>
            </m:r>
            <m:r>
              <m:rPr>
                <m:sty m:val="p"/>
              </m:rPr>
              <m:t>=(</m:t>
            </m:r>
            <m:r>
              <m:rPr>
                <m:scr m:val="script"/>
              </m:rPr>
              <m:t>V</m:t>
            </m:r>
            <m:r>
              <m:rPr>
                <m:sty m:val="p"/>
              </m:rPr>
              <m:t>,</m:t>
            </m:r>
            <m:r>
              <m:rPr/>
              <m:t>ℰ</m:t>
            </m:r>
            <m:r>
              <m:rPr>
                <m:sty m:val="p"/>
              </m:rPr>
              <m:t>,</m:t>
            </m:r>
            <m:r>
              <m:rPr/>
              <m:t>ℱ</m:t>
            </m:r>
            <m:r>
              <m:rPr>
                <m:sty m:val="p"/>
              </m:rPr>
              <m:t>)</m:t>
            </m:r>
          </m:e>
        </m:box>
      </m:oMath>
      <w:r>
        <w:rPr>
          <w:rFonts w:ascii="微软雅黑" w:hAnsi="微软雅黑" w:eastAsia="微软雅黑"/>
          <w:sz w:val="18"/>
          <w:szCs w:val="18"/>
        </w:rPr>
        <w:t xml:space="preserve"> 及部件分组函数 </w:t>
      </w:r>
      <m:oMath>
        <m:box>
          <m:boxPr/>
          <m:e>
            <m:r>
              <m:rPr/>
              <m:t>g</m:t>
            </m:r>
            <m:r>
              <m:rPr>
                <m:sty m:val="p"/>
              </m:rPr>
              <m:t>(</m:t>
            </m:r>
            <m:r>
              <m:rPr/>
              <m:t>f</m:t>
            </m:r>
            <m:r>
              <m:rPr>
                <m:sty m:val="p"/>
              </m:rPr>
              <m:t>)→</m:t>
            </m:r>
            <m:r>
              <m:rPr>
                <m:nor/>
                <m:sty m:val="p"/>
              </m:rPr>
              <m:t>part\_id</m:t>
            </m:r>
          </m:e>
        </m:box>
      </m:oMath>
      <w:r>
        <w:rPr>
          <w:rFonts w:ascii="微软雅黑" w:hAnsi="微软雅黑" w:eastAsia="微软雅黑"/>
          <w:sz w:val="18"/>
          <w:szCs w:val="18"/>
        </w:rPr>
        <w:t>；</w:t>
      </w:r>
    </w:p>
    <w:p w14:paraId="5A32F2DB">
      <w:pPr>
        <w:spacing w:line="276" w:lineRule="auto"/>
        <w:rPr>
          <w:rFonts w:ascii="微软雅黑" w:hAnsi="微软雅黑" w:eastAsia="微软雅黑"/>
          <w:sz w:val="18"/>
          <w:szCs w:val="18"/>
        </w:rPr>
      </w:pPr>
      <w:r>
        <w:rPr>
          <w:rFonts w:ascii="微软雅黑" w:hAnsi="微软雅黑" w:eastAsia="微软雅黑"/>
          <w:sz w:val="18"/>
          <w:szCs w:val="18"/>
        </w:rPr>
        <w:t xml:space="preserve">3. 可检关系矩阵 </w:t>
      </w:r>
      <m:oMath>
        <m:box>
          <m:boxPr/>
          <m:e>
            <m:r>
              <m:rPr/>
              <m:t>R</m:t>
            </m:r>
            <m:r>
              <m:rPr>
                <m:sty m:val="p"/>
              </m:rPr>
              <m:t>∈{0,1</m:t>
            </m:r>
            <m:sSup>
              <m:sSupPr/>
              <m:e>
                <m:r>
                  <m:rPr>
                    <m:sty m:val="p"/>
                  </m:rPr>
                  <m:t>}</m:t>
                </m:r>
              </m:e>
              <m:sup>
                <m:box>
                  <m:boxPr/>
                  <m:e>
                    <m:r>
                      <m:rPr/>
                      <m:t>P</m:t>
                    </m:r>
                    <m:r>
                      <m:rPr>
                        <m:sty m:val="p"/>
                      </m:rPr>
                      <m:t>×</m:t>
                    </m:r>
                    <m:r>
                      <m:rPr/>
                      <m:t>P</m:t>
                    </m:r>
                  </m:e>
                </m:box>
              </m:sup>
            </m:sSup>
          </m:e>
        </m:box>
      </m:oMath>
      <w:r>
        <w:rPr>
          <w:rFonts w:ascii="微软雅黑" w:hAnsi="微软雅黑" w:eastAsia="微软雅黑"/>
          <w:sz w:val="18"/>
          <w:szCs w:val="18"/>
        </w:rPr>
        <w:t xml:space="preserve">，其中 </w:t>
      </w:r>
      <m:oMath>
        <m:box>
          <m:boxPr/>
          <m:e>
            <m:r>
              <m:rPr/>
              <m:t>P</m:t>
            </m:r>
          </m:e>
        </m:box>
      </m:oMath>
      <w:r>
        <w:rPr>
          <w:rFonts w:ascii="微软雅黑" w:hAnsi="微软雅黑" w:eastAsia="微软雅黑"/>
          <w:sz w:val="18"/>
          <w:szCs w:val="18"/>
        </w:rPr>
        <w:t xml:space="preserve"> 为部件总数（部件按语义划分，典型包括头发、躯干、布料、附件等，亦可按工程需要进一步细分为上衣、裙摆、披风、手套等）。矩阵元素 </w:t>
      </w:r>
      <m:oMath>
        <m:box>
          <m:boxPr/>
          <m:e>
            <m:r>
              <m:rPr/>
              <m:t>R</m:t>
            </m:r>
            <m:r>
              <m:rPr>
                <m:sty m:val="p"/>
              </m:rPr>
              <m:t>[</m:t>
            </m:r>
            <m:sSub>
              <m:sSubPr/>
              <m:e>
                <m:r>
                  <m:rPr/>
                  <m:t>p</m:t>
                </m:r>
              </m:e>
              <m:sub>
                <m:r>
                  <m:rPr/>
                  <m:t>i</m:t>
                </m:r>
              </m:sub>
            </m:sSub>
            <m:r>
              <m:rPr>
                <m:sty m:val="p"/>
              </m:rPr>
              <m:t>,</m:t>
            </m:r>
            <m:sSub>
              <m:sSubPr/>
              <m:e>
                <m:r>
                  <m:rPr/>
                  <m:t>p</m:t>
                </m:r>
              </m:e>
              <m:sub>
                <m:r>
                  <m:rPr/>
                  <m:t>j</m:t>
                </m:r>
              </m:sub>
            </m:sSub>
            <m:r>
              <m:rPr>
                <m:sty m:val="p"/>
              </m:rPr>
              <m:t>]=1</m:t>
            </m:r>
          </m:e>
        </m:box>
      </m:oMath>
      <w:r>
        <w:rPr>
          <w:rFonts w:ascii="微软雅黑" w:hAnsi="微软雅黑" w:eastAsia="微软雅黑"/>
          <w:sz w:val="18"/>
          <w:szCs w:val="18"/>
        </w:rPr>
        <w:t xml:space="preserve"> 表示部件对 </w:t>
      </w:r>
      <m:oMath>
        <m:box>
          <m:boxPr/>
          <m:e>
            <m:r>
              <m:rPr>
                <m:sty m:val="p"/>
              </m:rPr>
              <m:t>(</m:t>
            </m:r>
            <m:sSub>
              <m:sSubPr/>
              <m:e>
                <m:r>
                  <m:rPr/>
                  <m:t>p</m:t>
                </m:r>
              </m:e>
              <m:sub>
                <m:r>
                  <m:rPr/>
                  <m:t>i</m:t>
                </m:r>
              </m:sub>
            </m:sSub>
            <m:r>
              <m:rPr>
                <m:sty m:val="p"/>
              </m:rPr>
              <m:t>,</m:t>
            </m:r>
            <m:sSub>
              <m:sSubPr/>
              <m:e>
                <m:r>
                  <m:rPr/>
                  <m:t>p</m:t>
                </m:r>
              </m:e>
              <m:sub>
                <m:r>
                  <m:rPr/>
                  <m:t>j</m:t>
                </m:r>
              </m:sub>
            </m:sSub>
            <m:r>
              <m:rPr>
                <m:sty m:val="p"/>
              </m:rPr>
              <m:t>)</m:t>
            </m:r>
          </m:e>
        </m:box>
      </m:oMath>
      <w:r>
        <w:rPr>
          <w:rFonts w:ascii="微软雅黑" w:hAnsi="微软雅黑" w:eastAsia="微软雅黑"/>
          <w:sz w:val="18"/>
          <w:szCs w:val="18"/>
        </w:rPr>
        <w:t xml:space="preserve"> 之间需要参与穿插/粘连检测，</w:t>
      </w:r>
      <m:oMath>
        <m:box>
          <m:boxPr/>
          <m:e>
            <m:r>
              <m:rPr/>
              <m:t>R</m:t>
            </m:r>
            <m:r>
              <m:rPr>
                <m:sty m:val="p"/>
              </m:rPr>
              <m:t>[</m:t>
            </m:r>
            <m:sSub>
              <m:sSubPr/>
              <m:e>
                <m:r>
                  <m:rPr/>
                  <m:t>p</m:t>
                </m:r>
              </m:e>
              <m:sub>
                <m:r>
                  <m:rPr/>
                  <m:t>i</m:t>
                </m:r>
              </m:sub>
            </m:sSub>
            <m:r>
              <m:rPr>
                <m:sty m:val="p"/>
              </m:rPr>
              <m:t>,</m:t>
            </m:r>
            <m:sSub>
              <m:sSubPr/>
              <m:e>
                <m:r>
                  <m:rPr/>
                  <m:t>p</m:t>
                </m:r>
              </m:e>
              <m:sub>
                <m:r>
                  <m:rPr/>
                  <m:t>j</m:t>
                </m:r>
              </m:sub>
            </m:sSub>
            <m:r>
              <m:rPr>
                <m:sty m:val="p"/>
              </m:rPr>
              <m:t>]=0</m:t>
            </m:r>
          </m:e>
        </m:box>
      </m:oMath>
      <w:r>
        <w:rPr>
          <w:rFonts w:ascii="微软雅黑" w:hAnsi="微软雅黑" w:eastAsia="微软雅黑"/>
          <w:sz w:val="18"/>
          <w:szCs w:val="18"/>
        </w:rPr>
        <w:t xml:space="preserve"> 表示该部件对无需检测、直接跳过。</w:t>
      </w:r>
      <m:oMath>
        <m:box>
          <m:boxPr/>
          <m:e>
            <m:r>
              <m:rPr/>
              <m:t>R</m:t>
            </m:r>
            <m:r>
              <m:rPr>
                <m:sty m:val="p"/>
              </m:rPr>
              <m:t>=0</m:t>
            </m:r>
          </m:e>
        </m:box>
      </m:oMath>
      <w:r>
        <w:rPr>
          <w:rFonts w:ascii="微软雅黑" w:hAnsi="微软雅黑" w:eastAsia="微软雅黑"/>
          <w:sz w:val="18"/>
          <w:szCs w:val="18"/>
        </w:rPr>
        <w:t xml:space="preserve"> 的典型情形包括：同一部件内部（</w:t>
      </w:r>
      <m:oMath>
        <m:box>
          <m:boxPr/>
          <m:e>
            <m:sSub>
              <m:sSubPr/>
              <m:e>
                <m:r>
                  <m:rPr/>
                  <m:t>p</m:t>
                </m:r>
              </m:e>
              <m:sub>
                <m:r>
                  <m:rPr/>
                  <m:t>i</m:t>
                </m:r>
              </m:sub>
            </m:sSub>
            <m:r>
              <m:rPr>
                <m:sty m:val="p"/>
              </m:rPr>
              <m:t>=</m:t>
            </m:r>
            <m:sSub>
              <m:sSubPr/>
              <m:e>
                <m:r>
                  <m:rPr/>
                  <m:t>p</m:t>
                </m:r>
              </m:e>
              <m:sub>
                <m:r>
                  <m:rPr/>
                  <m:t>j</m:t>
                </m:r>
              </m:sub>
            </m:sSub>
          </m:e>
        </m:box>
      </m:oMath>
      <w:r>
        <w:rPr>
          <w:rFonts w:ascii="微软雅黑" w:hAnsi="微软雅黑" w:eastAsia="微软雅黑"/>
          <w:sz w:val="18"/>
          <w:szCs w:val="18"/>
        </w:rPr>
        <w:t>，由专门的自碰撞流程处理而非跨部件检测）、物理上不可能接触的部件对（如左脚与头发）、以及业务上允许长期贴合而不视为异常的部件对。</w:t>
      </w:r>
      <m:oMath>
        <m:box>
          <m:boxPr/>
          <m:e>
            <m:r>
              <m:rPr/>
              <m:t>R</m:t>
            </m:r>
          </m:e>
        </m:box>
      </m:oMath>
      <w:r>
        <w:rPr>
          <w:rFonts w:ascii="微软雅黑" w:hAnsi="微软雅黑" w:eastAsia="微软雅黑"/>
          <w:sz w:val="18"/>
          <w:szCs w:val="18"/>
        </w:rPr>
        <w:t xml:space="preserve"> 由美术或技术美术依据资产结构预先配置，缺省取上三角全 1（除对角线外全部互检）后再按需置 0；</w:t>
      </w:r>
    </w:p>
    <w:p w14:paraId="7B18DBCE">
      <w:pPr>
        <w:spacing w:line="276" w:lineRule="auto"/>
        <w:rPr>
          <w:rFonts w:ascii="微软雅黑" w:hAnsi="微软雅黑" w:eastAsia="微软雅黑"/>
          <w:sz w:val="18"/>
          <w:szCs w:val="18"/>
        </w:rPr>
      </w:pPr>
      <w:r>
        <w:rPr>
          <w:rFonts w:ascii="微软雅黑" w:hAnsi="微软雅黑" w:eastAsia="微软雅黑"/>
          <w:sz w:val="18"/>
          <w:szCs w:val="18"/>
        </w:rPr>
        <w:t xml:space="preserve">4. 阈值配置 </w:t>
      </w:r>
      <m:oMath>
        <m:box>
          <m:boxPr/>
          <m:e>
            <m:r>
              <m:rPr/>
              <m:t>Θ</m:t>
            </m:r>
            <m:r>
              <m:rPr>
                <m:sty m:val="p"/>
              </m:rPr>
              <m:t>={</m:t>
            </m:r>
            <m:sSub>
              <m:sSubPr/>
              <m:e>
                <m:r>
                  <m:rPr/>
                  <m:t>τ</m:t>
                </m:r>
              </m:e>
              <m:sub>
                <m:r>
                  <m:rPr/>
                  <m:t>d</m:t>
                </m:r>
              </m:sub>
            </m:sSub>
            <m:r>
              <m:rPr>
                <m:sty m:val="p"/>
              </m:rPr>
              <m:t>,</m:t>
            </m:r>
            <m:sSub>
              <m:sSubPr/>
              <m:e>
                <m:r>
                  <m:rPr/>
                  <m:t>τ</m:t>
                </m:r>
              </m:e>
              <m:sub>
                <m:r>
                  <m:rPr/>
                  <m:t>a</m:t>
                </m:r>
              </m:sub>
            </m:sSub>
            <m:r>
              <m:rPr>
                <m:sty m:val="p"/>
              </m:rPr>
              <m:t>,</m:t>
            </m:r>
            <m:sSub>
              <m:sSubPr/>
              <m:e>
                <m:r>
                  <m:rPr/>
                  <m:t>τ</m:t>
                </m:r>
              </m:e>
              <m:sub>
                <m:r>
                  <m:rPr/>
                  <m:t>t</m:t>
                </m:r>
              </m:sub>
            </m:sSub>
            <m:r>
              <m:rPr>
                <m:sty m:val="p"/>
              </m:rPr>
              <m:t>,</m:t>
            </m:r>
            <m:sSub>
              <m:sSubPr/>
              <m:e>
                <m:r>
                  <m:rPr/>
                  <m:t>τ</m:t>
                </m:r>
              </m:e>
              <m:sub>
                <m:r>
                  <m:rPr/>
                  <m:t>q</m:t>
                </m:r>
              </m:sub>
            </m:sSub>
            <m:r>
              <m:rPr>
                <m:sty m:val="p"/>
              </m:rPr>
              <m:t>,</m:t>
            </m:r>
            <m:sSub>
              <m:sSubPr/>
              <m:e>
                <m:r>
                  <m:rPr/>
                  <m:t>τ</m:t>
                </m:r>
              </m:e>
              <m:sub>
                <m:r>
                  <m:rPr/>
                  <m:t>v</m:t>
                </m:r>
              </m:sub>
            </m:sSub>
            <m:r>
              <m:rPr>
                <m:sty m:val="p"/>
              </m:rPr>
              <m:t>,</m:t>
            </m:r>
            <m:sSub>
              <m:sSubPr/>
              <m:e>
                <m:r>
                  <m:rPr/>
                  <m:t>τ</m:t>
                </m:r>
              </m:e>
              <m:sub>
                <m:r>
                  <m:rPr/>
                  <m:t>s</m:t>
                </m:r>
              </m:sub>
            </m:sSub>
            <m:r>
              <m:rPr>
                <m:sty m:val="p"/>
              </m:rPr>
              <m:t>,</m:t>
            </m:r>
            <m:sSub>
              <m:sSubPr/>
              <m:e>
                <m:r>
                  <m:rPr/>
                  <m:t>τ</m:t>
                </m:r>
              </m:e>
              <m:sub>
                <m:r>
                  <m:rPr/>
                  <m:t>b</m:t>
                </m:r>
              </m:sub>
            </m:sSub>
            <m:r>
              <m:rPr>
                <m:sty m:val="p"/>
              </m:rPr>
              <m:t>}</m:t>
            </m:r>
          </m:e>
        </m:box>
      </m:oMath>
      <w:r>
        <w:rPr>
          <w:rFonts w:ascii="微软雅黑" w:hAnsi="微软雅黑" w:eastAsia="微软雅黑"/>
          <w:sz w:val="18"/>
          <w:szCs w:val="18"/>
        </w:rPr>
        <w:t xml:space="preserve"> 及白名单规则集合。</w:t>
      </w:r>
    </w:p>
    <w:p w14:paraId="0B2C6433">
      <w:pPr>
        <w:spacing w:line="276" w:lineRule="auto"/>
        <w:rPr>
          <w:rFonts w:ascii="微软雅黑" w:hAnsi="微软雅黑" w:eastAsia="微软雅黑"/>
          <w:sz w:val="18"/>
          <w:szCs w:val="18"/>
        </w:rPr>
      </w:pPr>
      <w:r>
        <w:rPr>
          <w:rFonts w:ascii="微软雅黑" w:hAnsi="微软雅黑" w:eastAsia="微软雅黑"/>
          <w:b/>
          <w:bCs/>
          <w:sz w:val="18"/>
          <w:szCs w:val="18"/>
        </w:rPr>
        <w:t>对象对构建规则：</w:t>
      </w:r>
      <w:r>
        <w:rPr>
          <w:rFonts w:ascii="微软雅黑" w:hAnsi="微软雅黑" w:eastAsia="微软雅黑"/>
          <w:sz w:val="18"/>
          <w:szCs w:val="18"/>
        </w:rPr>
        <w:t xml:space="preserve"> 若 </w:t>
      </w:r>
      <m:oMath>
        <m:box>
          <m:boxPr/>
          <m:e>
            <m:r>
              <m:rPr/>
              <m:t>R</m:t>
            </m:r>
            <m:r>
              <m:rPr>
                <m:sty m:val="p"/>
              </m:rPr>
              <m:t>[</m:t>
            </m:r>
            <m:sSub>
              <m:sSubPr/>
              <m:e>
                <m:r>
                  <m:rPr/>
                  <m:t>p</m:t>
                </m:r>
              </m:e>
              <m:sub>
                <m:r>
                  <m:rPr/>
                  <m:t>i</m:t>
                </m:r>
              </m:sub>
            </m:sSub>
            <m:r>
              <m:rPr>
                <m:sty m:val="p"/>
              </m:rPr>
              <m:t>,</m:t>
            </m:r>
            <m:sSub>
              <m:sSubPr/>
              <m:e>
                <m:r>
                  <m:rPr/>
                  <m:t>p</m:t>
                </m:r>
              </m:e>
              <m:sub>
                <m:r>
                  <m:rPr/>
                  <m:t>j</m:t>
                </m:r>
              </m:sub>
            </m:sSub>
            <m:r>
              <m:rPr>
                <m:sty m:val="p"/>
              </m:rPr>
              <m:t>]=0</m:t>
            </m:r>
          </m:e>
        </m:box>
      </m:oMath>
      <w:r>
        <w:rPr>
          <w:rFonts w:ascii="微软雅黑" w:hAnsi="微软雅黑" w:eastAsia="微软雅黑"/>
          <w:sz w:val="18"/>
          <w:szCs w:val="18"/>
        </w:rPr>
        <w:t xml:space="preserve"> 则跳过该部件对；同组内相邻面片对（共享边或顶点）默认跳过；白名单规则中的部件对在指定动作区间内采用放宽阈值或屏蔽告警模式。</w:t>
      </w:r>
    </w:p>
    <w:p w14:paraId="76628FE0">
      <w:pPr>
        <w:spacing w:line="276" w:lineRule="auto"/>
        <w:rPr>
          <w:rFonts w:ascii="微软雅黑" w:hAnsi="微软雅黑" w:eastAsia="微软雅黑"/>
          <w:sz w:val="18"/>
          <w:szCs w:val="18"/>
        </w:rPr>
      </w:pPr>
      <w:r>
        <w:rPr>
          <w:rFonts w:ascii="微软雅黑" w:hAnsi="微软雅黑" w:eastAsia="微软雅黑"/>
          <w:sz w:val="18"/>
          <w:szCs w:val="18"/>
        </w:rPr>
        <w:t>4.2.2 粗筛阶段（Broad Phase）</w:t>
      </w:r>
    </w:p>
    <w:p w14:paraId="16AB50C5">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每帧执行包围体粗筛，具体流程如下：</w:t>
      </w:r>
    </w:p>
    <w:p w14:paraId="24406450">
      <w:pPr>
        <w:spacing w:line="276" w:lineRule="auto"/>
        <w:rPr>
          <w:rFonts w:ascii="微软雅黑" w:hAnsi="微软雅黑" w:eastAsia="微软雅黑"/>
          <w:sz w:val="18"/>
          <w:szCs w:val="18"/>
        </w:rPr>
      </w:pPr>
      <w:r>
        <w:rPr>
          <w:rFonts w:ascii="微软雅黑" w:hAnsi="微软雅黑" w:eastAsia="微软雅黑"/>
          <w:b/>
          <w:bCs/>
          <w:sz w:val="18"/>
          <w:szCs w:val="18"/>
        </w:rPr>
        <w:t>步骤一：包围体构建与更新。</w:t>
      </w:r>
      <w:r>
        <w:rPr>
          <w:rFonts w:ascii="微软雅黑" w:hAnsi="微软雅黑" w:eastAsia="微软雅黑"/>
          <w:sz w:val="18"/>
          <w:szCs w:val="18"/>
        </w:rPr>
        <w:t xml:space="preserve"> 对每个部件的所有面片构建轴对齐包围盒（AABB）或有向包围盒（OBB），在首帧执行完整构建，后续帧通过顶点位移增量更新包围盒端点：</w:t>
      </w:r>
      <m:oMath>
        <m:box>
          <m:boxPr/>
          <m:e>
            <m:sSubSup>
              <m:sSubSupPr/>
              <m:e>
                <m:r>
                  <m:rPr/>
                  <m:t>b</m:t>
                </m:r>
              </m:e>
              <m:sub>
                <m:box>
                  <m:boxPr/>
                  <m:e>
                    <m:r>
                      <m:rPr>
                        <m:sty m:val="p"/>
                      </m:rPr>
                      <m:t>min</m:t>
                    </m:r>
                  </m:e>
                </m:box>
              </m:sub>
              <m:sup>
                <m:r>
                  <m:rPr/>
                  <m:t>t</m:t>
                </m:r>
              </m:sup>
            </m:sSubSup>
            <m:r>
              <m:rPr>
                <m:sty m:val="p"/>
              </m:rPr>
              <m:t>=min(</m:t>
            </m:r>
            <m:sSubSup>
              <m:sSubSupPr/>
              <m:e>
                <m:r>
                  <m:rPr/>
                  <m:t>b</m:t>
                </m:r>
              </m:e>
              <m:sub>
                <m:box>
                  <m:boxPr/>
                  <m:e>
                    <m:r>
                      <m:rPr>
                        <m:sty m:val="p"/>
                      </m:rPr>
                      <m:t>min</m:t>
                    </m:r>
                  </m:e>
                </m:box>
              </m:sub>
              <m:sup>
                <m:box>
                  <m:boxPr/>
                  <m:e>
                    <m:r>
                      <m:rPr/>
                      <m:t>t</m:t>
                    </m:r>
                    <m:r>
                      <m:rPr>
                        <m:sty m:val="p"/>
                      </m:rPr>
                      <m:t>−1</m:t>
                    </m:r>
                  </m:e>
                </m:box>
              </m:sup>
            </m:sSubSup>
            <m:r>
              <m:rPr>
                <m:sty m:val="p"/>
              </m:rPr>
              <m:t>,</m:t>
            </m:r>
            <m:sSubSup>
              <m:sSubSupPr/>
              <m:e>
                <m:r>
                  <m:rPr/>
                  <m:t>v</m:t>
                </m:r>
              </m:e>
              <m:sub>
                <m:r>
                  <m:rPr/>
                  <m:t>t</m:t>
                </m:r>
              </m:sub>
              <m:sup>
                <m:box>
                  <m:boxPr/>
                  <m:e>
                    <m:r>
                      <m:rPr>
                        <m:nor/>
                        <m:sty m:val="p"/>
                      </m:rPr>
                      <m:t>new</m:t>
                    </m:r>
                  </m:e>
                </m:box>
              </m:sup>
            </m:sSubSup>
            <m:r>
              <m:rPr>
                <m:sty m:val="p"/>
              </m:rPr>
              <m:t>)</m:t>
            </m:r>
          </m:e>
        </m:box>
      </m:oMath>
      <w:r>
        <w:rPr>
          <w:rFonts w:ascii="微软雅黑" w:hAnsi="微软雅黑" w:eastAsia="微软雅黑"/>
          <w:sz w:val="18"/>
          <w:szCs w:val="18"/>
        </w:rPr>
        <w:t>，</w:t>
      </w:r>
      <m:oMath>
        <m:box>
          <m:boxPr/>
          <m:e>
            <m:sSubSup>
              <m:sSubSupPr/>
              <m:e>
                <m:r>
                  <m:rPr/>
                  <m:t>b</m:t>
                </m:r>
              </m:e>
              <m:sub>
                <m:box>
                  <m:boxPr/>
                  <m:e>
                    <m:r>
                      <m:rPr>
                        <m:sty m:val="p"/>
                      </m:rPr>
                      <m:t>max</m:t>
                    </m:r>
                  </m:e>
                </m:box>
              </m:sub>
              <m:sup>
                <m:r>
                  <m:rPr/>
                  <m:t>t</m:t>
                </m:r>
              </m:sup>
            </m:sSubSup>
          </m:e>
        </m:box>
      </m:oMath>
      <w:r>
        <w:rPr>
          <w:rFonts w:ascii="微软雅黑" w:hAnsi="微软雅黑" w:eastAsia="微软雅黑"/>
          <w:sz w:val="18"/>
          <w:szCs w:val="18"/>
        </w:rPr>
        <w:t xml:space="preserve"> 类似。对运动剧烈帧执行完整重建。</w:t>
      </w:r>
    </w:p>
    <w:p w14:paraId="3BB5DF78">
      <w:pPr>
        <w:spacing w:line="276" w:lineRule="auto"/>
        <w:rPr>
          <w:rFonts w:ascii="微软雅黑" w:hAnsi="微软雅黑" w:eastAsia="微软雅黑"/>
          <w:sz w:val="18"/>
          <w:szCs w:val="18"/>
        </w:rPr>
      </w:pPr>
      <w:r>
        <w:rPr>
          <w:rFonts w:ascii="微软雅黑" w:hAnsi="微软雅黑" w:eastAsia="微软雅黑"/>
          <w:b/>
          <w:bCs/>
          <w:sz w:val="18"/>
          <w:szCs w:val="18"/>
        </w:rPr>
        <w:t>步骤二：层次遍历。</w:t>
      </w:r>
      <w:r>
        <w:rPr>
          <w:rFonts w:ascii="微软雅黑" w:hAnsi="微软雅黑" w:eastAsia="微软雅黑"/>
          <w:sz w:val="18"/>
          <w:szCs w:val="18"/>
        </w:rPr>
        <w:t xml:space="preserve"> 使用BVH层次结构组织部件级包围体，采用自顶向下递归遍历。对每对部件 </w:t>
      </w:r>
      <m:oMath>
        <m:box>
          <m:boxPr/>
          <m:e>
            <m:r>
              <m:rPr>
                <m:sty m:val="p"/>
              </m:rPr>
              <m:t>(</m:t>
            </m:r>
            <m:sSub>
              <m:sSubPr/>
              <m:e>
                <m:r>
                  <m:rPr/>
                  <m:t>p</m:t>
                </m:r>
              </m:e>
              <m:sub>
                <m:r>
                  <m:rPr/>
                  <m:t>i</m:t>
                </m:r>
              </m:sub>
            </m:sSub>
            <m:r>
              <m:rPr>
                <m:sty m:val="p"/>
              </m:rPr>
              <m:t>,</m:t>
            </m:r>
            <m:sSub>
              <m:sSubPr/>
              <m:e>
                <m:r>
                  <m:rPr/>
                  <m:t>p</m:t>
                </m:r>
              </m:e>
              <m:sub>
                <m:r>
                  <m:rPr/>
                  <m:t>j</m:t>
                </m:r>
              </m:sub>
            </m:sSub>
            <m:r>
              <m:rPr>
                <m:sty m:val="p"/>
              </m:rPr>
              <m:t>)</m:t>
            </m:r>
          </m:e>
        </m:box>
      </m:oMath>
      <w:r>
        <w:rPr>
          <w:rFonts w:ascii="微软雅黑" w:hAnsi="微软雅黑" w:eastAsia="微软雅黑"/>
          <w:sz w:val="18"/>
          <w:szCs w:val="18"/>
        </w:rPr>
        <w:t xml:space="preserve">，若 </w:t>
      </w:r>
      <m:oMath>
        <m:box>
          <m:boxPr/>
          <m:e>
            <m:r>
              <m:rPr/>
              <m:t>R</m:t>
            </m:r>
            <m:r>
              <m:rPr>
                <m:sty m:val="p"/>
              </m:rPr>
              <m:t>[</m:t>
            </m:r>
            <m:sSub>
              <m:sSubPr/>
              <m:e>
                <m:r>
                  <m:rPr/>
                  <m:t>p</m:t>
                </m:r>
              </m:e>
              <m:sub>
                <m:r>
                  <m:rPr/>
                  <m:t>i</m:t>
                </m:r>
              </m:sub>
            </m:sSub>
            <m:r>
              <m:rPr>
                <m:sty m:val="p"/>
              </m:rPr>
              <m:t>,</m:t>
            </m:r>
            <m:sSub>
              <m:sSubPr/>
              <m:e>
                <m:r>
                  <m:rPr/>
                  <m:t>p</m:t>
                </m:r>
              </m:e>
              <m:sub>
                <m:r>
                  <m:rPr/>
                  <m:t>j</m:t>
                </m:r>
              </m:sub>
            </m:sSub>
            <m:r>
              <m:rPr>
                <m:sty m:val="p"/>
              </m:rPr>
              <m:t>]=0</m:t>
            </m:r>
          </m:e>
        </m:box>
      </m:oMath>
      <w:r>
        <w:rPr>
          <w:rFonts w:ascii="微软雅黑" w:hAnsi="微软雅黑" w:eastAsia="微软雅黑"/>
          <w:sz w:val="18"/>
          <w:szCs w:val="18"/>
        </w:rPr>
        <w:t xml:space="preserve"> 则直接跳过；否则判断两部件BVH根节点的AABB是否重叠：若不重叠，则该部件对当前帧不可能发生相交，立即剪枝跳过、不再下探子节点；若重叠，则递归检查子节点，直到叶节点层级，最终输出落在相互重叠叶节点内的面片候选对。遍历采用"节点对（node pair）"队列而非要求两侧处于相同深度：每次从队列取出一对节点 </w:t>
      </w:r>
      <m:oMath>
        <m:box>
          <m:boxPr/>
          <m:e>
            <m:r>
              <m:rPr>
                <m:sty m:val="p"/>
              </m:rPr>
              <m:t>(</m:t>
            </m:r>
            <m:sSub>
              <m:sSubPr/>
              <m:e>
                <m:r>
                  <m:rPr/>
                  <m:t>n</m:t>
                </m:r>
              </m:e>
              <m:sub>
                <m:r>
                  <m:rPr/>
                  <m:t>a</m:t>
                </m:r>
              </m:sub>
            </m:sSub>
            <m:r>
              <m:rPr>
                <m:sty m:val="p"/>
              </m:rPr>
              <m:t>,</m:t>
            </m:r>
            <m:sSub>
              <m:sSubPr/>
              <m:e>
                <m:r>
                  <m:rPr/>
                  <m:t>n</m:t>
                </m:r>
              </m:e>
              <m:sub>
                <m:r>
                  <m:rPr/>
                  <m:t>b</m:t>
                </m:r>
              </m:sub>
            </m:sSub>
            <m:r>
              <m:rPr>
                <m:sty m:val="p"/>
              </m:rPr>
              <m:t>)</m:t>
            </m:r>
          </m:e>
        </m:box>
      </m:oMath>
      <w:r>
        <w:rPr>
          <w:rFonts w:ascii="微软雅黑" w:hAnsi="微软雅黑" w:eastAsia="微软雅黑"/>
          <w:sz w:val="18"/>
          <w:szCs w:val="18"/>
        </w:rPr>
        <w:t xml:space="preserve"> 判断其包围盒是否重叠，</w:t>
      </w:r>
      <w:commentRangeStart w:id="0"/>
      <w:commentRangeStart w:id="7"/>
      <w:r>
        <w:rPr>
          <w:rFonts w:ascii="微软雅黑" w:hAnsi="微软雅黑" w:eastAsia="微软雅黑"/>
          <w:sz w:val="18"/>
          <w:szCs w:val="18"/>
        </w:rPr>
        <w:t>重叠时按"展开包围体更大（或更靠近根）的一侧"的策略将该侧节点替换为其左右子节点</w:t>
      </w:r>
      <w:commentRangeEnd w:id="7"/>
      <w:commentRangeEnd w:id="0"/>
      <w:r>
        <w:commentReference w:id="0"/>
      </w:r>
      <w:r>
        <w:commentReference w:id="7"/>
      </w:r>
      <w:r>
        <w:rPr>
          <w:rFonts w:ascii="微软雅黑" w:hAnsi="微软雅黑" w:eastAsia="微软雅黑"/>
          <w:sz w:val="18"/>
          <w:szCs w:val="18"/>
        </w:rPr>
        <w:t xml:space="preserve">，与对侧节点组成两个新的节点对入队；当两侧均到达叶节点时输出面片候选对。因此两棵BVH的层数不同、或两部件面片密度差异较大时，算法仍能正确配对——较密一侧会被多展开几层，直到双方都下探到叶节点为止，不要求层级对齐。BVH的构建采用表面积启发式（SAH）划分策略，将面片按空间中位面分割，使得叶节点包含不超过 </w:t>
      </w:r>
      <m:oMath>
        <m:box>
          <m:boxPr/>
          <m:e>
            <m:sSub>
              <m:sSubPr/>
              <m:e>
                <m:r>
                  <m:rPr/>
                  <m:t>N</m:t>
                </m:r>
              </m:e>
              <m:sub>
                <m:box>
                  <m:boxPr/>
                  <m:e>
                    <m:r>
                      <m:rPr>
                        <m:nor/>
                        <m:sty m:val="p"/>
                      </m:rPr>
                      <m:t>leaf</m:t>
                    </m:r>
                  </m:e>
                </m:box>
              </m:sub>
            </m:sSub>
          </m:e>
        </m:box>
      </m:oMath>
      <w:r>
        <w:rPr>
          <w:rFonts w:ascii="微软雅黑" w:hAnsi="微软雅黑" w:eastAsia="微软雅黑"/>
          <w:sz w:val="18"/>
          <w:szCs w:val="18"/>
        </w:rPr>
        <w:t xml:space="preserve"> 个三角形（典型 </w:t>
      </w:r>
      <m:oMath>
        <m:box>
          <m:boxPr/>
          <m:e>
            <m:sSub>
              <m:sSubPr/>
              <m:e>
                <m:r>
                  <m:rPr/>
                  <m:t>N</m:t>
                </m:r>
              </m:e>
              <m:sub>
                <m:box>
                  <m:boxPr/>
                  <m:e>
                    <m:r>
                      <m:rPr>
                        <m:nor/>
                        <m:sty m:val="p"/>
                      </m:rPr>
                      <m:t>leaf</m:t>
                    </m:r>
                  </m:e>
                </m:box>
              </m:sub>
            </m:sSub>
            <m:r>
              <m:rPr>
                <m:sty m:val="p"/>
              </m:rPr>
              <m:t>=4</m:t>
            </m:r>
            <m:r>
              <m:rPr/>
              <m:t>~</m:t>
            </m:r>
            <m:r>
              <m:rPr>
                <m:sty m:val="p"/>
              </m:rPr>
              <m:t>8</m:t>
            </m:r>
          </m:e>
        </m:box>
      </m:oMath>
      <w:r>
        <w:rPr>
          <w:rFonts w:ascii="微软雅黑" w:hAnsi="微软雅黑" w:eastAsia="微软雅黑"/>
          <w:sz w:val="18"/>
          <w:szCs w:val="18"/>
        </w:rPr>
        <w:t>）。</w:t>
      </w:r>
    </w:p>
    <w:p w14:paraId="410D63C8">
      <w:pPr>
        <w:spacing w:line="276" w:lineRule="auto"/>
        <w:rPr>
          <w:rFonts w:ascii="微软雅黑" w:hAnsi="微软雅黑" w:eastAsia="微软雅黑"/>
          <w:sz w:val="18"/>
          <w:szCs w:val="18"/>
        </w:rPr>
      </w:pPr>
      <w:r>
        <w:rPr>
          <w:rFonts w:ascii="微软雅黑" w:hAnsi="微软雅黑" w:eastAsia="微软雅黑"/>
          <w:sz w:val="18"/>
          <w:szCs w:val="18"/>
        </w:rPr>
        <w:object>
          <v:shape id="_x0000_i1025" o:spt="75" type="#_x0000_t75" style="height:103.5pt;width:210.75pt;" o:ole="t" filled="f" o:preferrelative="t" stroked="f" coordsize="21600,21600">
            <v:path/>
            <v:fill on="f" focussize="0,0"/>
            <v:stroke on="f"/>
            <v:imagedata r:id="rId18" o:title=""/>
            <o:lock v:ext="edit" aspectratio="f"/>
            <w10:wrap type="none"/>
            <w10:anchorlock/>
          </v:shape>
          <o:OLEObject Type="Embed" ProgID="Visio.Drawing.15" ShapeID="_x0000_i1025" DrawAspect="Content" ObjectID="_1468075725" r:id="rId17">
            <o:LockedField>false</o:LockedField>
          </o:OLEObject>
        </w:object>
      </w:r>
      <w:bookmarkStart w:id="1" w:name="_GoBack"/>
      <w:bookmarkEnd w:id="1"/>
    </w:p>
    <w:p w14:paraId="5BE9CFB5">
      <w:pPr>
        <w:spacing w:line="276" w:lineRule="auto"/>
        <w:rPr>
          <w:rFonts w:ascii="微软雅黑" w:hAnsi="微软雅黑" w:eastAsia="微软雅黑"/>
          <w:sz w:val="18"/>
          <w:szCs w:val="18"/>
        </w:rPr>
      </w:pPr>
      <w:r>
        <w:rPr>
          <w:rFonts w:ascii="微软雅黑" w:hAnsi="微软雅黑" w:eastAsia="微软雅黑"/>
          <w:b/>
          <w:bCs/>
          <w:sz w:val="18"/>
          <w:szCs w:val="18"/>
        </w:rPr>
        <w:t>步骤三：时序预测加速。</w:t>
      </w:r>
      <w:r>
        <w:rPr>
          <w:rFonts w:ascii="微软雅黑" w:hAnsi="微软雅黑" w:eastAsia="微软雅黑"/>
          <w:sz w:val="18"/>
          <w:szCs w:val="18"/>
        </w:rPr>
        <w:t xml:space="preserve"> 对每个部件的包围体做时序预测，估计下一帧可能的重叠对：利用前一帧的运动速度 </w:t>
      </w:r>
      <m:oMath>
        <m:box>
          <m:boxPr/>
          <m:e>
            <m:limUpp>
              <m:limUppPr/>
              <m:e>
                <m:box>
                  <m:boxPr/>
                  <m:e>
                    <m:r>
                      <m:rPr/>
                      <m:t>b</m:t>
                    </m:r>
                  </m:e>
                </m:box>
              </m:e>
              <m:lim>
                <m:r>
                  <m:rPr>
                    <m:sty m:val="p"/>
                  </m:rPr>
                  <m:t>˙</m:t>
                </m:r>
              </m:lim>
            </m:limUpp>
          </m:e>
        </m:box>
      </m:oMath>
      <w:r>
        <w:rPr>
          <w:rFonts w:ascii="微软雅黑" w:hAnsi="微软雅黑" w:eastAsia="微软雅黑"/>
          <w:sz w:val="18"/>
          <w:szCs w:val="18"/>
        </w:rPr>
        <w:t xml:space="preserve"> 对包围盒做线性外推膨胀 </w:t>
      </w:r>
      <m:oMath>
        <m:box>
          <m:boxPr/>
          <m:e>
            <m:sSub>
              <m:sSubPr/>
              <m:e>
                <m:r>
                  <m:rPr/>
                  <m:t>b</m:t>
                </m:r>
              </m:e>
              <m:sub>
                <m:box>
                  <m:boxPr/>
                  <m:e>
                    <m:r>
                      <m:rPr>
                        <m:nor/>
                        <m:sty m:val="p"/>
                      </m:rPr>
                      <m:t>expand</m:t>
                    </m:r>
                  </m:e>
                </m:box>
              </m:sub>
            </m:sSub>
            <m:r>
              <m:rPr>
                <m:sty m:val="p"/>
              </m:rPr>
              <m:t>=</m:t>
            </m:r>
            <m:r>
              <m:rPr/>
              <m:t>b</m:t>
            </m:r>
            <m:r>
              <m:rPr>
                <m:sty m:val="p"/>
              </m:rPr>
              <m:t>+‖</m:t>
            </m:r>
            <m:limUpp>
              <m:limUppPr/>
              <m:e>
                <m:box>
                  <m:boxPr/>
                  <m:e>
                    <m:r>
                      <m:rPr/>
                      <m:t>b</m:t>
                    </m:r>
                  </m:e>
                </m:box>
              </m:e>
              <m:lim>
                <m:r>
                  <m:rPr>
                    <m:sty m:val="p"/>
                  </m:rPr>
                  <m:t>˙</m:t>
                </m:r>
              </m:lim>
            </m:limUpp>
            <m:r>
              <m:rPr>
                <m:sty m:val="p"/>
              </m:rPr>
              <m:t>‖·</m:t>
            </m:r>
            <m:r>
              <m:rPr/>
              <m:t>Δt</m:t>
            </m:r>
            <m:r>
              <m:rPr>
                <m:sty m:val="p"/>
              </m:rPr>
              <m:t>·</m:t>
            </m:r>
            <m:box>
              <m:boxPr/>
              <m:e>
                <m:r>
                  <m:rPr>
                    <m:sty m:val="b"/>
                  </m:rPr>
                  <m:t>1</m:t>
                </m:r>
              </m:e>
            </m:box>
          </m:e>
        </m:box>
      </m:oMath>
      <w:r>
        <w:rPr>
          <w:rFonts w:ascii="微软雅黑" w:hAnsi="微软雅黑" w:eastAsia="微软雅黑"/>
          <w:sz w:val="18"/>
          <w:szCs w:val="18"/>
        </w:rPr>
        <w:t xml:space="preserve">，得到一个覆盖"当前位置 + 下一帧可能到达位置"的扩张包围体。判定时仍复用步骤二的层次遍历流程，只是将参与重叠测试的包围盒替换为膨胀后的 </w:t>
      </w:r>
      <m:oMath>
        <m:box>
          <m:boxPr/>
          <m:e>
            <m:sSub>
              <m:sSubPr/>
              <m:e>
                <m:r>
                  <m:rPr/>
                  <m:t>b</m:t>
                </m:r>
              </m:e>
              <m:sub>
                <m:box>
                  <m:boxPr/>
                  <m:e>
                    <m:r>
                      <m:rPr>
                        <m:nor/>
                        <m:sty m:val="p"/>
                      </m:rPr>
                      <m:t>expand</m:t>
                    </m:r>
                  </m:e>
                </m:box>
              </m:sub>
            </m:sSub>
          </m:e>
        </m:box>
      </m:oMath>
      <w:r>
        <w:rPr>
          <w:rFonts w:ascii="微软雅黑" w:hAnsi="微软雅黑" w:eastAsia="微软雅黑"/>
          <w:sz w:val="18"/>
          <w:szCs w:val="18"/>
        </w:rPr>
        <w:t xml:space="preserve">，即判断两部件膨胀后的包围体是否重叠并据此决定是否下探。这样做的原因是：在每帧独立粗筛时，若两个高速运动的部件在第 </w:t>
      </w:r>
      <m:oMath>
        <m:box>
          <m:boxPr/>
          <m:e>
            <m:r>
              <m:rPr/>
              <m:t>t</m:t>
            </m:r>
          </m:e>
        </m:box>
      </m:oMath>
      <w:r>
        <w:rPr>
          <w:rFonts w:ascii="微软雅黑" w:hAnsi="微软雅黑" w:eastAsia="微软雅黑"/>
          <w:sz w:val="18"/>
          <w:szCs w:val="18"/>
        </w:rPr>
        <w:t xml:space="preserve"> 帧尚未接触、却在第 </w:t>
      </w:r>
      <m:oMath>
        <m:box>
          <m:boxPr/>
          <m:e>
            <m:r>
              <m:rPr/>
              <m:t>t</m:t>
            </m:r>
            <m:box>
              <m:boxPr/>
              <m:e>
                <m:r>
                  <m:rPr>
                    <m:sty m:val="p"/>
                  </m:rPr>
                  <m:t>+</m:t>
                </m:r>
              </m:e>
            </m:box>
            <m:r>
              <m:rPr>
                <m:sty m:val="p"/>
              </m:rPr>
              <m:t>1</m:t>
            </m:r>
          </m:e>
        </m:box>
      </m:oMath>
      <w:r>
        <w:rPr>
          <w:rFonts w:ascii="微软雅黑" w:hAnsi="微软雅黑" w:eastAsia="微软雅黑"/>
          <w:sz w:val="18"/>
          <w:szCs w:val="18"/>
        </w:rPr>
        <w:t xml:space="preserve"> 帧已穿过对方，仅用未膨胀的瞬时包围盒会因运动跨度大而漏判（即"隧穿/穿膜"效应）；通过沿速度方向预膨胀包围体，可将这类潜在重叠对提前纳入候选集，避免快速运动对象被遗漏。膨胀仅作用于粗筛阶段以扩大候选集合，不改变精筛阶段对真实几何（未膨胀网格）的精确判定，因此不会引入虚假穿插。</w:t>
      </w:r>
    </w:p>
    <w:p w14:paraId="22920D59">
      <w:pPr>
        <w:spacing w:line="276" w:lineRule="auto"/>
        <w:rPr>
          <w:rFonts w:ascii="微软雅黑" w:hAnsi="微软雅黑" w:eastAsia="微软雅黑"/>
          <w:sz w:val="18"/>
          <w:szCs w:val="18"/>
        </w:rPr>
      </w:pPr>
      <w:r>
        <w:rPr>
          <w:rFonts w:ascii="微软雅黑" w:hAnsi="微软雅黑" w:eastAsia="微软雅黑"/>
          <w:b/>
          <w:bCs/>
          <w:sz w:val="18"/>
          <w:szCs w:val="18"/>
        </w:rPr>
        <w:t>步骤四：候选对输出。</w:t>
      </w:r>
      <w:r>
        <w:rPr>
          <w:rFonts w:ascii="微软雅黑" w:hAnsi="微软雅黑" w:eastAsia="微软雅黑"/>
          <w:sz w:val="18"/>
          <w:szCs w:val="18"/>
        </w:rPr>
        <w:t xml:space="preserve"> </w:t>
      </w:r>
      <w:commentRangeStart w:id="1"/>
      <w:commentRangeStart w:id="8"/>
      <w:r>
        <w:rPr>
          <w:rFonts w:ascii="微软雅黑" w:hAnsi="微软雅黑" w:eastAsia="微软雅黑"/>
          <w:sz w:val="18"/>
          <w:szCs w:val="18"/>
        </w:rPr>
        <w:t xml:space="preserve">筛选包围体间最近距离 </w:t>
      </w:r>
      <m:oMath>
        <m:box>
          <m:boxPr/>
          <m:e>
            <m:sSub>
              <m:sSubPr/>
              <m:e>
                <m:r>
                  <m:rPr/>
                  <m:t>d</m:t>
                </m:r>
              </m:e>
              <m:sub>
                <m:r>
                  <m:rPr/>
                  <m:t>b</m:t>
                </m:r>
              </m:sub>
            </m:sSub>
            <m:r>
              <m:rPr>
                <m:sty m:val="p"/>
              </m:rPr>
              <m:t>&lt;</m:t>
            </m:r>
            <m:sSub>
              <m:sSubPr/>
              <m:e>
                <m:r>
                  <m:rPr/>
                  <m:t>τ</m:t>
                </m:r>
              </m:e>
              <m:sub>
                <m:r>
                  <m:rPr/>
                  <m:t>b</m:t>
                </m:r>
              </m:sub>
            </m:sSub>
          </m:e>
        </m:box>
      </m:oMath>
      <w:r>
        <w:rPr>
          <w:rFonts w:ascii="微软雅黑" w:hAnsi="微软雅黑" w:eastAsia="微软雅黑"/>
          <w:sz w:val="18"/>
          <w:szCs w:val="18"/>
        </w:rPr>
        <w:t xml:space="preserve"> 的候选对，输出面片级候选对集合 </w:t>
      </w:r>
      <m:oMath>
        <m:box>
          <m:boxPr/>
          <m:e>
            <m:r>
              <m:rPr>
                <m:sty m:val="p"/>
              </m:rPr>
              <m:t>{(</m:t>
            </m:r>
            <m:sSub>
              <m:sSubPr/>
              <m:e>
                <m:r>
                  <m:rPr/>
                  <m:t>f</m:t>
                </m:r>
              </m:e>
              <m:sub>
                <m:r>
                  <m:rPr/>
                  <m:t>i</m:t>
                </m:r>
              </m:sub>
            </m:sSub>
            <m:r>
              <m:rPr>
                <m:sty m:val="p"/>
              </m:rPr>
              <m:t>,</m:t>
            </m:r>
            <m:sSub>
              <m:sSubPr/>
              <m:e>
                <m:r>
                  <m:rPr/>
                  <m:t>f</m:t>
                </m:r>
              </m:e>
              <m:sub>
                <m:r>
                  <m:rPr/>
                  <m:t>j</m:t>
                </m:r>
              </m:sub>
            </m:sSub>
            <m:r>
              <m:rPr>
                <m:sty m:val="p"/>
              </m:rPr>
              <m:t>)}</m:t>
            </m:r>
          </m:e>
        </m:box>
        <w:commentRangeEnd w:id="8"/>
        <w:commentRangeEnd w:id="1"/>
        <m:r>
          <m:rPr>
            <m:sty m:val="p"/>
          </m:rPr>
          <w:commentReference w:id="1"/>
        </m:r>
      </m:oMath>
      <w:r>
        <w:commentReference w:id="8"/>
      </w:r>
      <w:r>
        <w:rPr>
          <w:rFonts w:ascii="微软雅黑" w:hAnsi="微软雅黑" w:eastAsia="微软雅黑"/>
          <w:sz w:val="18"/>
          <w:szCs w:val="18"/>
        </w:rPr>
        <w:t xml:space="preserve">。包围体间距离超过粗筛阈值时直接剔除。整体复杂度近似 </w:t>
      </w:r>
      <m:oMath>
        <m:box>
          <m:boxPr/>
          <m:e>
            <m:r>
              <m:rPr/>
              <m:t>O</m:t>
            </m:r>
            <m:r>
              <m:rPr>
                <m:sty m:val="p"/>
              </m:rPr>
              <m:t>(</m:t>
            </m:r>
            <m:r>
              <m:rPr/>
              <m:t>K</m:t>
            </m:r>
            <m:r>
              <m:rPr>
                <m:sty m:val="p"/>
              </m:rPr>
              <m:t>log</m:t>
            </m:r>
            <m:r>
              <m:rPr/>
              <m:t>K</m:t>
            </m:r>
            <m:r>
              <m:rPr>
                <m:sty m:val="p"/>
              </m:rPr>
              <m:t>)</m:t>
            </m:r>
          </m:e>
        </m:box>
      </m:oMath>
      <w:r>
        <w:rPr>
          <w:rFonts w:ascii="微软雅黑" w:hAnsi="微软雅黑" w:eastAsia="微软雅黑"/>
          <w:sz w:val="18"/>
          <w:szCs w:val="18"/>
        </w:rPr>
        <w:t xml:space="preserve">（其中 </w:t>
      </w:r>
      <m:oMath>
        <m:box>
          <m:boxPr/>
          <m:e>
            <m:r>
              <m:rPr/>
              <m:t>K</m:t>
            </m:r>
          </m:e>
        </m:box>
      </m:oMath>
      <w:r>
        <w:rPr>
          <w:rFonts w:ascii="微软雅黑" w:hAnsi="微软雅黑" w:eastAsia="微软雅黑"/>
          <w:sz w:val="18"/>
          <w:szCs w:val="18"/>
        </w:rPr>
        <w:t xml:space="preserve"> 为部件面片总数），显著减少精筛开销。在典型角色模型中，粗筛可将候选对数量从 </w:t>
      </w:r>
      <m:oMath>
        <m:box>
          <m:boxPr/>
          <m:e>
            <m:r>
              <m:rPr/>
              <m:t>O</m:t>
            </m:r>
            <m:r>
              <m:rPr>
                <m:sty m:val="p"/>
              </m:rPr>
              <m:t>(</m:t>
            </m:r>
            <m:sSup>
              <m:sSupPr/>
              <m:e>
                <m:r>
                  <m:rPr/>
                  <m:t>K</m:t>
                </m:r>
              </m:e>
              <m:sup>
                <m:r>
                  <m:rPr>
                    <m:sty m:val="p"/>
                  </m:rPr>
                  <m:t>2</m:t>
                </m:r>
              </m:sup>
            </m:sSup>
            <m:r>
              <m:rPr>
                <m:sty m:val="p"/>
              </m:rPr>
              <m:t>)</m:t>
            </m:r>
          </m:e>
        </m:box>
      </m:oMath>
      <w:r>
        <w:rPr>
          <w:rFonts w:ascii="微软雅黑" w:hAnsi="微软雅黑" w:eastAsia="微软雅黑"/>
          <w:sz w:val="18"/>
          <w:szCs w:val="18"/>
        </w:rPr>
        <w:t xml:space="preserve"> 级别降至原始的1%-5%。</w:t>
      </w:r>
    </w:p>
    <w:p w14:paraId="2DFC105B">
      <w:pPr>
        <w:spacing w:line="276" w:lineRule="auto"/>
        <w:rPr>
          <w:rFonts w:hint="eastAsia" w:ascii="微软雅黑" w:hAnsi="微软雅黑" w:eastAsia="微软雅黑"/>
          <w:sz w:val="18"/>
          <w:szCs w:val="18"/>
          <w:lang w:eastAsia="zh-CN"/>
        </w:rPr>
      </w:pPr>
      <w:r>
        <w:rPr>
          <w:rFonts w:hint="eastAsia" w:ascii="微软雅黑" w:hAnsi="微软雅黑" w:eastAsia="微软雅黑"/>
          <w:sz w:val="18"/>
          <w:szCs w:val="18"/>
          <w:lang w:eastAsia="zh-CN"/>
        </w:rPr>
        <w:drawing>
          <wp:inline distT="0" distB="0" distL="114300" distR="114300">
            <wp:extent cx="3137535" cy="1506855"/>
            <wp:effectExtent l="0" t="0" r="5715" b="17145"/>
            <wp:docPr id="2" name="图片 2" descr="9b2470f6-be53-490c-b20b-78a99b9e1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b2470f6-be53-490c-b20b-78a99b9e1e06"/>
                    <pic:cNvPicPr>
                      <a:picLocks noChangeAspect="1"/>
                    </pic:cNvPicPr>
                  </pic:nvPicPr>
                  <pic:blipFill>
                    <a:blip r:embed="rId19"/>
                    <a:stretch>
                      <a:fillRect/>
                    </a:stretch>
                  </pic:blipFill>
                  <pic:spPr>
                    <a:xfrm>
                      <a:off x="0" y="0"/>
                      <a:ext cx="3137535" cy="1506855"/>
                    </a:xfrm>
                    <a:prstGeom prst="rect">
                      <a:avLst/>
                    </a:prstGeom>
                  </pic:spPr>
                </pic:pic>
              </a:graphicData>
            </a:graphic>
          </wp:inline>
        </w:drawing>
      </w:r>
    </w:p>
    <w:p w14:paraId="651A18CA">
      <w:pPr>
        <w:spacing w:line="276" w:lineRule="auto"/>
        <w:rPr>
          <w:rFonts w:ascii="微软雅黑" w:hAnsi="微软雅黑" w:eastAsia="微软雅黑"/>
          <w:sz w:val="18"/>
          <w:szCs w:val="18"/>
        </w:rPr>
      </w:pPr>
      <w:r>
        <w:rPr>
          <w:rFonts w:ascii="微软雅黑" w:hAnsi="微软雅黑" w:eastAsia="微软雅黑"/>
          <w:sz w:val="18"/>
          <w:szCs w:val="18"/>
        </w:rPr>
        <w:t>4.2.3 精筛阶段（Narrow Phase）</w:t>
      </w:r>
    </w:p>
    <w:p w14:paraId="3903E637">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对通过</w:t>
      </w:r>
      <w:commentRangeStart w:id="2"/>
      <w:commentRangeStart w:id="9"/>
      <w:r>
        <w:rPr>
          <w:rFonts w:ascii="微软雅黑" w:hAnsi="微软雅黑" w:eastAsia="微软雅黑"/>
          <w:sz w:val="18"/>
          <w:szCs w:val="18"/>
        </w:rPr>
        <w:t>粗筛的候选对</w:t>
      </w:r>
      <w:commentRangeEnd w:id="9"/>
      <w:commentRangeEnd w:id="2"/>
      <w:r>
        <w:commentReference w:id="2"/>
      </w:r>
      <w:r>
        <w:commentReference w:id="9"/>
      </w:r>
      <w:r>
        <w:rPr>
          <w:rFonts w:ascii="微软雅黑" w:hAnsi="微软雅黑" w:eastAsia="微软雅黑"/>
          <w:sz w:val="18"/>
          <w:szCs w:val="18"/>
        </w:rPr>
        <w:t>提取以下精确特征：</w:t>
      </w:r>
    </w:p>
    <w:p w14:paraId="471430DD">
      <w:pPr>
        <w:spacing w:line="276" w:lineRule="auto"/>
        <w:rPr>
          <w:rFonts w:ascii="微软雅黑" w:hAnsi="微软雅黑" w:eastAsia="微软雅黑"/>
          <w:sz w:val="18"/>
          <w:szCs w:val="18"/>
        </w:rPr>
      </w:pPr>
      <w:r>
        <w:rPr>
          <w:rFonts w:ascii="微软雅黑" w:hAnsi="微软雅黑" w:eastAsia="微软雅黑"/>
          <w:sz w:val="18"/>
          <w:szCs w:val="18"/>
        </w:rPr>
        <w:t xml:space="preserve">1. </w:t>
      </w:r>
      <w:r>
        <w:rPr>
          <w:rFonts w:ascii="微软雅黑" w:hAnsi="微软雅黑" w:eastAsia="微软雅黑"/>
          <w:b/>
          <w:bCs/>
          <w:sz w:val="18"/>
          <w:szCs w:val="18"/>
        </w:rPr>
        <w:t>相交深度</w:t>
      </w:r>
      <w:r>
        <w:rPr>
          <w:rFonts w:ascii="微软雅黑" w:hAnsi="微软雅黑" w:eastAsia="微软雅黑"/>
          <w:sz w:val="18"/>
          <w:szCs w:val="18"/>
        </w:rPr>
        <w:t xml:space="preserve"> </w:t>
      </w:r>
      <m:oMath>
        <m:box>
          <m:boxPr/>
          <m:e>
            <m:sSub>
              <m:sSubPr/>
              <m:e>
                <m:r>
                  <m:rPr/>
                  <m:t>d</m:t>
                </m:r>
              </m:e>
              <m:sub>
                <m:r>
                  <m:rPr/>
                  <m:t>t</m:t>
                </m:r>
              </m:sub>
            </m:sSub>
          </m:e>
        </m:box>
      </m:oMath>
      <w:r>
        <w:rPr>
          <w:rFonts w:ascii="微软雅黑" w:hAnsi="微软雅黑" w:eastAsia="微软雅黑"/>
          <w:sz w:val="18"/>
          <w:szCs w:val="18"/>
        </w:rPr>
        <w:t xml:space="preserve">：沿接触法线方向计算的最大穿透量。具体计算方法为：对候选三角形对 </w:t>
      </w:r>
      <m:oMath>
        <m:box>
          <m:boxPr/>
          <m:e>
            <m:r>
              <m:rPr>
                <m:sty m:val="p"/>
              </m:rPr>
              <m:t>(</m:t>
            </m:r>
            <m:sSub>
              <m:sSubPr/>
              <m:e>
                <m:r>
                  <m:rPr/>
                  <m:t>f</m:t>
                </m:r>
              </m:e>
              <m:sub>
                <m:r>
                  <m:rPr/>
                  <m:t>i</m:t>
                </m:r>
              </m:sub>
            </m:sSub>
            <m:r>
              <m:rPr>
                <m:sty m:val="p"/>
              </m:rPr>
              <m:t>,</m:t>
            </m:r>
            <m:sSub>
              <m:sSubPr/>
              <m:e>
                <m:r>
                  <m:rPr/>
                  <m:t>f</m:t>
                </m:r>
              </m:e>
              <m:sub>
                <m:r>
                  <m:rPr/>
                  <m:t>j</m:t>
                </m:r>
              </m:sub>
            </m:sSub>
            <m:r>
              <m:rPr>
                <m:sty m:val="p"/>
              </m:rPr>
              <m:t>)</m:t>
            </m:r>
          </m:e>
        </m:box>
      </m:oMath>
      <w:r>
        <w:rPr>
          <w:rFonts w:ascii="微软雅黑" w:hAnsi="微软雅黑" w:eastAsia="微软雅黑"/>
          <w:sz w:val="18"/>
          <w:szCs w:val="18"/>
        </w:rPr>
        <w:t xml:space="preserve">，首先使用Möller-Trumbore算法判定两三角形是否相交；若不相交，则该对不存在穿透，直接令 </w:t>
      </w:r>
      <m:oMath>
        <m:box>
          <m:boxPr/>
          <m:e>
            <m:sSub>
              <m:sSubPr/>
              <m:e>
                <m:r>
                  <m:rPr/>
                  <m:t>d</m:t>
                </m:r>
              </m:e>
              <m:sub>
                <m:r>
                  <m:rPr/>
                  <m:t>t</m:t>
                </m:r>
              </m:sub>
            </m:sSub>
            <m:r>
              <m:rPr>
                <m:sty m:val="p"/>
              </m:rPr>
              <m:t>=0</m:t>
            </m:r>
          </m:e>
        </m:box>
      </m:oMath>
      <w:r>
        <w:rPr>
          <w:rFonts w:ascii="微软雅黑" w:hAnsi="微软雅黑" w:eastAsia="微软雅黑"/>
          <w:sz w:val="18"/>
          <w:szCs w:val="18"/>
        </w:rPr>
        <w:t xml:space="preserve">；若相交，计算相交线段（两三角形交线），取交线上各点沿面片法线方向到对面三角形平面的有符号距离之最大绝对值作为穿透深度。上述基于交线投影的解析式严格成立于两面片各自近似平面的情形；对于面片在接触区发生弯曲的非平面情况，则改用迭代投影细化：将相交区域沿法线方向离散采样若干点，逐点计算到对面网格局部切平面的有符号距离，迭代更新接触法线方向后取最大穿透量，以逼近真实穿透深度。无论平面或非平面，"不相交"始终对应 </w:t>
      </w:r>
      <m:oMath>
        <m:box>
          <m:boxPr/>
          <m:e>
            <m:sSub>
              <m:sSubPr/>
              <m:e>
                <m:r>
                  <m:rPr/>
                  <m:t>d</m:t>
                </m:r>
              </m:e>
              <m:sub>
                <m:r>
                  <m:rPr/>
                  <m:t>t</m:t>
                </m:r>
              </m:sub>
            </m:sSub>
            <m:r>
              <m:rPr>
                <m:sty m:val="p"/>
              </m:rPr>
              <m:t>=0</m:t>
            </m:r>
          </m:e>
        </m:box>
      </m:oMath>
      <w:r>
        <w:rPr>
          <w:rFonts w:ascii="微软雅黑" w:hAnsi="微软雅黑" w:eastAsia="微软雅黑"/>
          <w:sz w:val="18"/>
          <w:szCs w:val="18"/>
        </w:rPr>
        <w:t>。</w:t>
      </w:r>
    </w:p>
    <w:p w14:paraId="50B2713B">
      <w:pPr>
        <w:spacing w:line="276" w:lineRule="auto"/>
        <w:rPr>
          <w:rFonts w:ascii="微软雅黑" w:hAnsi="微软雅黑" w:eastAsia="微软雅黑"/>
          <w:sz w:val="18"/>
          <w:szCs w:val="18"/>
        </w:rPr>
      </w:pPr>
      <w:r>
        <w:rPr>
          <w:rFonts w:ascii="微软雅黑" w:hAnsi="微软雅黑" w:eastAsia="微软雅黑"/>
          <w:sz w:val="18"/>
          <w:szCs w:val="18"/>
        </w:rPr>
        <w:t xml:space="preserve">2. </w:t>
      </w:r>
      <w:r>
        <w:rPr>
          <w:rFonts w:ascii="微软雅黑" w:hAnsi="微软雅黑" w:eastAsia="微软雅黑"/>
          <w:b/>
          <w:bCs/>
          <w:sz w:val="18"/>
          <w:szCs w:val="18"/>
        </w:rPr>
        <w:t>相交面积</w:t>
      </w:r>
      <w:r>
        <w:rPr>
          <w:rFonts w:ascii="微软雅黑" w:hAnsi="微软雅黑" w:eastAsia="微软雅黑"/>
          <w:sz w:val="18"/>
          <w:szCs w:val="18"/>
        </w:rPr>
        <w:t xml:space="preserve"> </w:t>
      </w:r>
      <m:oMath>
        <m:box>
          <m:boxPr/>
          <m:e>
            <m:sSub>
              <m:sSubPr/>
              <m:e>
                <m:r>
                  <m:rPr/>
                  <m:t>a</m:t>
                </m:r>
              </m:e>
              <m:sub>
                <m:r>
                  <m:rPr/>
                  <m:t>t</m:t>
                </m:r>
              </m:sub>
            </m:sSub>
          </m:e>
        </m:box>
      </m:oMath>
      <w:r>
        <w:rPr>
          <w:rFonts w:ascii="微软雅黑" w:hAnsi="微软雅黑" w:eastAsia="微软雅黑"/>
          <w:sz w:val="18"/>
          <w:szCs w:val="18"/>
        </w:rPr>
        <w:t xml:space="preserve">：相交区域三角形面积之和的近似值。对相交的候选三角形对，将其相交多边形（通过Sutherland-Hodgman裁剪算法求得）分解为子三角形并累加面积；对不相交的候选对令 </w:t>
      </w:r>
      <m:oMath>
        <m:box>
          <m:boxPr/>
          <m:e>
            <m:sSub>
              <m:sSubPr/>
              <m:e>
                <m:r>
                  <m:rPr/>
                  <m:t>a</m:t>
                </m:r>
              </m:e>
              <m:sub>
                <m:r>
                  <m:rPr/>
                  <m:t>t</m:t>
                </m:r>
              </m:sub>
            </m:sSub>
            <m:r>
              <m:rPr>
                <m:sty m:val="p"/>
              </m:rPr>
              <m:t>=0</m:t>
            </m:r>
          </m:e>
        </m:box>
      </m:oMath>
      <w:r>
        <w:rPr>
          <w:rFonts w:ascii="微软雅黑" w:hAnsi="微软雅黑" w:eastAsia="微软雅黑"/>
          <w:sz w:val="18"/>
          <w:szCs w:val="18"/>
        </w:rPr>
        <w:t xml:space="preserve">。对于接触区呈非平面（弯曲）的情况，按局部分片近似处理：在裁剪前先将弯曲接触带划分为若干近似平面的微面片分别裁剪求交、再累加各微面片的相交面积，从而在非平面情形下仍给出 </w:t>
      </w:r>
      <m:oMath>
        <m:box>
          <m:boxPr/>
          <m:e>
            <m:sSub>
              <m:sSubPr/>
              <m:e>
                <m:r>
                  <m:rPr/>
                  <m:t>a</m:t>
                </m:r>
              </m:e>
              <m:sub>
                <m:r>
                  <m:rPr/>
                  <m:t>t</m:t>
                </m:r>
              </m:sub>
            </m:sSub>
          </m:e>
        </m:box>
      </m:oMath>
      <w:r>
        <w:rPr>
          <w:rFonts w:ascii="微软雅黑" w:hAnsi="微软雅黑" w:eastAsia="微软雅黑"/>
          <w:sz w:val="18"/>
          <w:szCs w:val="18"/>
        </w:rPr>
        <w:t xml:space="preserve"> 的合理估计而非简单取 0。</w:t>
      </w:r>
    </w:p>
    <w:p w14:paraId="2A030656">
      <w:pPr>
        <w:spacing w:line="276" w:lineRule="auto"/>
        <w:rPr>
          <w:rFonts w:ascii="微软雅黑" w:hAnsi="微软雅黑" w:eastAsia="微软雅黑"/>
          <w:sz w:val="18"/>
          <w:szCs w:val="18"/>
        </w:rPr>
      </w:pPr>
      <w:r>
        <w:rPr>
          <w:rFonts w:ascii="微软雅黑" w:hAnsi="微软雅黑" w:eastAsia="微软雅黑"/>
          <w:sz w:val="18"/>
          <w:szCs w:val="18"/>
        </w:rPr>
        <w:t xml:space="preserve">3. </w:t>
      </w:r>
      <w:r>
        <w:rPr>
          <w:rFonts w:ascii="微软雅黑" w:hAnsi="微软雅黑" w:eastAsia="微软雅黑"/>
          <w:b/>
          <w:bCs/>
          <w:sz w:val="18"/>
          <w:szCs w:val="18"/>
        </w:rPr>
        <w:t>最近距离</w:t>
      </w:r>
      <w:r>
        <w:rPr>
          <w:rFonts w:ascii="微软雅黑" w:hAnsi="微软雅黑" w:eastAsia="微软雅黑"/>
          <w:sz w:val="18"/>
          <w:szCs w:val="18"/>
        </w:rPr>
        <w:t xml:space="preserve"> </w:t>
      </w:r>
      <m:oMath>
        <m:box>
          <m:boxPr/>
          <m:e>
            <m:sSub>
              <m:sSubPr/>
              <m:e>
                <m:r>
                  <m:rPr/>
                  <m:t>q</m:t>
                </m:r>
              </m:e>
              <m:sub>
                <m:r>
                  <m:rPr/>
                  <m:t>t</m:t>
                </m:r>
              </m:sub>
            </m:sSub>
          </m:e>
        </m:box>
      </m:oMath>
      <w:r>
        <w:rPr>
          <w:rFonts w:ascii="微软雅黑" w:hAnsi="微软雅黑" w:eastAsia="微软雅黑"/>
          <w:sz w:val="18"/>
          <w:szCs w:val="18"/>
        </w:rPr>
        <w:t xml:space="preserve">：对象对之间最小点面距离。对非相交候选对，计算三角形间的最小距离（包含点-面、边-边9种基本距离情形的最小值）；对相交候选对取 </w:t>
      </w:r>
      <m:oMath>
        <m:box>
          <m:boxPr/>
          <m:e>
            <m:sSub>
              <m:sSubPr/>
              <m:e>
                <m:r>
                  <m:rPr/>
                  <m:t>q</m:t>
                </m:r>
              </m:e>
              <m:sub>
                <m:r>
                  <m:rPr/>
                  <m:t>t</m:t>
                </m:r>
              </m:sub>
            </m:sSub>
            <m:r>
              <m:rPr>
                <m:sty m:val="p"/>
              </m:rPr>
              <m:t>=0</m:t>
            </m:r>
          </m:e>
        </m:box>
      </m:oMath>
      <w:r>
        <w:rPr>
          <w:rFonts w:ascii="微软雅黑" w:hAnsi="微软雅黑" w:eastAsia="微软雅黑"/>
          <w:sz w:val="18"/>
          <w:szCs w:val="18"/>
        </w:rPr>
        <w:t>。</w:t>
      </w:r>
    </w:p>
    <w:p w14:paraId="11BA7A9B">
      <w:pPr>
        <w:spacing w:line="276" w:lineRule="auto"/>
        <w:rPr>
          <w:rFonts w:ascii="微软雅黑" w:hAnsi="微软雅黑" w:eastAsia="微软雅黑"/>
          <w:sz w:val="18"/>
          <w:szCs w:val="18"/>
        </w:rPr>
      </w:pPr>
      <w:r>
        <w:rPr>
          <w:rFonts w:ascii="微软雅黑" w:hAnsi="微软雅黑" w:eastAsia="微软雅黑"/>
          <w:sz w:val="18"/>
          <w:szCs w:val="18"/>
        </w:rPr>
        <w:t xml:space="preserve">4. </w:t>
      </w:r>
      <w:r>
        <w:rPr>
          <w:rFonts w:ascii="微软雅黑" w:hAnsi="微软雅黑" w:eastAsia="微软雅黑"/>
          <w:b/>
          <w:bCs/>
          <w:sz w:val="18"/>
          <w:szCs w:val="18"/>
        </w:rPr>
        <w:t>法线关系</w:t>
      </w:r>
      <w:r>
        <w:rPr>
          <w:rFonts w:ascii="微软雅黑" w:hAnsi="微软雅黑" w:eastAsia="微软雅黑"/>
          <w:sz w:val="18"/>
          <w:szCs w:val="18"/>
        </w:rPr>
        <w:t xml:space="preserve"> </w:t>
      </w:r>
      <m:oMath>
        <m:box>
          <m:boxPr/>
          <m:e>
            <m:sSub>
              <m:sSubPr/>
              <m:e>
                <m:r>
                  <m:rPr/>
                  <m:t>n</m:t>
                </m:r>
              </m:e>
              <m:sub>
                <m:r>
                  <m:rPr/>
                  <m:t>t</m:t>
                </m:r>
              </m:sub>
            </m:sSub>
          </m:e>
        </m:box>
      </m:oMath>
      <w:r>
        <w:rPr>
          <w:rFonts w:ascii="微软雅黑" w:hAnsi="微软雅黑" w:eastAsia="微软雅黑"/>
          <w:sz w:val="18"/>
          <w:szCs w:val="18"/>
        </w:rPr>
        <w:t xml:space="preserve">：接触区域法线点积均值 </w:t>
      </w:r>
      <m:oMath>
        <m:box>
          <m:boxPr/>
          <m:e>
            <m:sSub>
              <m:sSubPr/>
              <m:e>
                <m:r>
                  <m:rPr/>
                  <m:t>n</m:t>
                </m:r>
              </m:e>
              <m:sub>
                <m:r>
                  <m:rPr/>
                  <m:t>t</m:t>
                </m:r>
              </m:sub>
            </m:sSub>
            <m:r>
              <m:rPr>
                <m:sty m:val="p"/>
              </m:rPr>
              <m:t>=</m:t>
            </m:r>
            <m:f>
              <m:fPr/>
              <m:num>
                <m:box>
                  <m:boxPr/>
                  <m:e>
                    <m:r>
                      <m:rPr>
                        <m:sty m:val="p"/>
                      </m:rPr>
                      <m:t>1</m:t>
                    </m:r>
                  </m:e>
                </m:box>
              </m:num>
              <m:den>
                <m:box>
                  <m:boxPr/>
                  <m:e>
                    <m:r>
                      <m:rPr>
                        <m:sty m:val="p"/>
                      </m:rPr>
                      <m:t>|</m:t>
                    </m:r>
                    <m:sSub>
                      <m:sSubPr/>
                      <m:e>
                        <m:r>
                          <m:rPr>
                            <m:scr m:val="script"/>
                          </m:rPr>
                          <m:t>P</m:t>
                        </m:r>
                      </m:e>
                      <m:sub>
                        <m:r>
                          <m:rPr/>
                          <m:t>c</m:t>
                        </m:r>
                      </m:sub>
                    </m:sSub>
                    <m:r>
                      <m:rPr>
                        <m:sty m:val="p"/>
                      </m:rPr>
                      <m:t>|</m:t>
                    </m:r>
                  </m:e>
                </m:box>
              </m:den>
            </m:f>
            <m:nary>
              <m:naryPr>
                <m:chr m:val="∑"/>
                <m:limLoc m:val="undOvr"/>
                <m:supHide m:val="1"/>
              </m:naryPr>
              <m:sub>
                <m:box>
                  <m:boxPr/>
                  <m:e>
                    <m:r>
                      <m:rPr>
                        <m:sty m:val="p"/>
                      </m:rPr>
                      <m:t>(</m:t>
                    </m:r>
                    <m:sSub>
                      <m:sSubPr/>
                      <m:e>
                        <m:r>
                          <m:rPr/>
                          <m:t>f</m:t>
                        </m:r>
                      </m:e>
                      <m:sub>
                        <m:r>
                          <m:rPr/>
                          <m:t>i</m:t>
                        </m:r>
                      </m:sub>
                    </m:sSub>
                    <m:r>
                      <m:rPr>
                        <m:sty m:val="p"/>
                      </m:rPr>
                      <m:t>,</m:t>
                    </m:r>
                    <m:sSub>
                      <m:sSubPr/>
                      <m:e>
                        <m:r>
                          <m:rPr/>
                          <m:t>f</m:t>
                        </m:r>
                      </m:e>
                      <m:sub>
                        <m:r>
                          <m:rPr/>
                          <m:t>j</m:t>
                        </m:r>
                      </m:sub>
                    </m:sSub>
                    <m:r>
                      <m:rPr>
                        <m:sty m:val="p"/>
                      </m:rPr>
                      <m:t>)∈</m:t>
                    </m:r>
                    <m:sSub>
                      <m:sSubPr/>
                      <m:e>
                        <m:r>
                          <m:rPr>
                            <m:scr m:val="script"/>
                          </m:rPr>
                          <m:t>P</m:t>
                        </m:r>
                      </m:e>
                      <m:sub>
                        <m:r>
                          <m:rPr/>
                          <m:t>c</m:t>
                        </m:r>
                      </m:sub>
                    </m:sSub>
                  </m:e>
                </m:box>
              </m:sub>
              <m:sup/>
              <m:e>
                <m:r>
                  <m:rPr/>
                  <m:t>⟨</m:t>
                </m:r>
                <m:sSub>
                  <m:sSubPr/>
                  <m:e>
                    <m:r>
                      <m:rPr/>
                      <m:t>n</m:t>
                    </m:r>
                  </m:e>
                  <m:sub>
                    <m:r>
                      <m:rPr/>
                      <m:t>i</m:t>
                    </m:r>
                  </m:sub>
                </m:sSub>
                <m:r>
                  <m:rPr>
                    <m:sty m:val="p"/>
                  </m:rPr>
                  <m:t>,</m:t>
                </m:r>
                <m:sSub>
                  <m:sSubPr/>
                  <m:e>
                    <m:r>
                      <m:rPr/>
                      <m:t>n</m:t>
                    </m:r>
                  </m:e>
                  <m:sub>
                    <m:r>
                      <m:rPr/>
                      <m:t>j</m:t>
                    </m:r>
                  </m:sub>
                </m:sSub>
                <m:r>
                  <m:rPr/>
                  <m:t>⟩</m:t>
                </m:r>
              </m:e>
            </m:nary>
          </m:e>
        </m:box>
      </m:oMath>
      <w:r>
        <w:rPr>
          <w:rFonts w:ascii="微软雅黑" w:hAnsi="微软雅黑" w:eastAsia="微软雅黑"/>
          <w:sz w:val="18"/>
          <w:szCs w:val="18"/>
        </w:rPr>
        <w:t xml:space="preserve">，接近 </w:t>
      </w:r>
      <m:oMath>
        <m:box>
          <m:boxPr/>
          <m:e>
            <m:r>
              <m:rPr>
                <m:sty m:val="p"/>
              </m:rPr>
              <m:t>−1</m:t>
            </m:r>
          </m:e>
        </m:box>
      </m:oMath>
      <w:r>
        <w:rPr>
          <w:rFonts w:ascii="微软雅黑" w:hAnsi="微软雅黑" w:eastAsia="微软雅黑"/>
          <w:sz w:val="18"/>
          <w:szCs w:val="18"/>
        </w:rPr>
        <w:t xml:space="preserve"> 表示对向接触（穿插特征），接近 </w:t>
      </w:r>
      <m:oMath>
        <m:box>
          <m:boxPr/>
          <m:e>
            <m:r>
              <m:rPr>
                <m:sty m:val="p"/>
              </m:rPr>
              <m:t>+1</m:t>
            </m:r>
          </m:e>
        </m:box>
      </m:oMath>
      <w:r>
        <w:rPr>
          <w:rFonts w:ascii="微软雅黑" w:hAnsi="微软雅黑" w:eastAsia="微软雅黑"/>
          <w:sz w:val="18"/>
          <w:szCs w:val="18"/>
        </w:rPr>
        <w:t xml:space="preserve"> 表示同向（粘连特征），接近 </w:t>
      </w:r>
      <m:oMath>
        <m:box>
          <m:boxPr/>
          <m:e>
            <m:r>
              <m:rPr>
                <m:sty m:val="p"/>
              </m:rPr>
              <m:t>0</m:t>
            </m:r>
          </m:e>
        </m:box>
      </m:oMath>
      <w:r>
        <w:rPr>
          <w:rFonts w:ascii="微软雅黑" w:hAnsi="微软雅黑" w:eastAsia="微软雅黑"/>
          <w:sz w:val="18"/>
          <w:szCs w:val="18"/>
        </w:rPr>
        <w:t xml:space="preserve"> 表示切向滑过（正常接触可能性高）。</w:t>
      </w:r>
    </w:p>
    <w:p w14:paraId="4F47855E">
      <w:pPr>
        <w:spacing w:line="276" w:lineRule="auto"/>
        <w:rPr>
          <w:rFonts w:ascii="微软雅黑" w:hAnsi="微软雅黑" w:eastAsia="微软雅黑"/>
          <w:sz w:val="18"/>
          <w:szCs w:val="18"/>
        </w:rPr>
      </w:pPr>
      <w:r>
        <w:rPr>
          <w:rFonts w:ascii="微软雅黑" w:hAnsi="微软雅黑" w:eastAsia="微软雅黑"/>
          <w:sz w:val="18"/>
          <w:szCs w:val="18"/>
        </w:rPr>
        <w:t xml:space="preserve">5. </w:t>
      </w:r>
      <w:r>
        <w:rPr>
          <w:rFonts w:ascii="微软雅黑" w:hAnsi="微软雅黑" w:eastAsia="微软雅黑"/>
          <w:b/>
          <w:bCs/>
          <w:sz w:val="18"/>
          <w:szCs w:val="18"/>
        </w:rPr>
        <w:t>相对速度</w:t>
      </w:r>
      <w:r>
        <w:rPr>
          <w:rFonts w:ascii="微软雅黑" w:hAnsi="微软雅黑" w:eastAsia="微软雅黑"/>
          <w:sz w:val="18"/>
          <w:szCs w:val="18"/>
        </w:rPr>
        <w:t xml:space="preserve"> </w:t>
      </w:r>
      <m:oMath>
        <m:box>
          <m:boxPr/>
          <m:e>
            <m:sSub>
              <m:sSubPr/>
              <m:e>
                <m:r>
                  <m:rPr/>
                  <m:t>v</m:t>
                </m:r>
              </m:e>
              <m:sub>
                <m:r>
                  <m:rPr/>
                  <m:t>t</m:t>
                </m:r>
              </m:sub>
            </m:sSub>
          </m:e>
        </m:box>
      </m:oMath>
      <w:r>
        <w:rPr>
          <w:rFonts w:ascii="微软雅黑" w:hAnsi="微软雅黑" w:eastAsia="微软雅黑"/>
          <w:sz w:val="18"/>
          <w:szCs w:val="18"/>
        </w:rPr>
        <w:t xml:space="preserve"> 及</w:t>
      </w:r>
      <w:r>
        <w:rPr>
          <w:rFonts w:ascii="微软雅黑" w:hAnsi="微软雅黑" w:eastAsia="微软雅黑"/>
          <w:b/>
          <w:bCs/>
          <w:sz w:val="18"/>
          <w:szCs w:val="18"/>
        </w:rPr>
        <w:t>切向滑移</w:t>
      </w:r>
      <w:r>
        <w:rPr>
          <w:rFonts w:ascii="微软雅黑" w:hAnsi="微软雅黑" w:eastAsia="微软雅黑"/>
          <w:sz w:val="18"/>
          <w:szCs w:val="18"/>
        </w:rPr>
        <w:t xml:space="preserve"> </w:t>
      </w:r>
      <m:oMath>
        <m:box>
          <m:boxPr/>
          <m:e>
            <m:sSub>
              <m:sSubPr/>
              <m:e>
                <m:r>
                  <m:rPr/>
                  <m:t>s</m:t>
                </m:r>
              </m:e>
              <m:sub>
                <m:r>
                  <m:rPr/>
                  <m:t>t</m:t>
                </m:r>
              </m:sub>
            </m:sSub>
          </m:e>
        </m:box>
      </m:oMath>
      <w:r>
        <w:rPr>
          <w:rFonts w:ascii="微软雅黑" w:hAnsi="微软雅黑" w:eastAsia="微软雅黑"/>
          <w:sz w:val="18"/>
          <w:szCs w:val="18"/>
        </w:rPr>
        <w:t xml:space="preserve">：基于相邻帧差分计算。相对速度 </w:t>
      </w:r>
      <m:oMath>
        <m:box>
          <m:boxPr/>
          <m:e>
            <m:sSub>
              <m:sSubPr/>
              <m:e>
                <m:r>
                  <m:rPr/>
                  <m:t>v</m:t>
                </m:r>
              </m:e>
              <m:sub>
                <m:r>
                  <m:rPr/>
                  <m:t>t</m:t>
                </m:r>
              </m:sub>
            </m:sSub>
            <m:r>
              <m:rPr>
                <m:sty m:val="p"/>
              </m:rPr>
              <m:t>=‖</m:t>
            </m:r>
            <m:sSub>
              <m:sSubPr/>
              <m:e>
                <m:r>
                  <m:rPr/>
                  <m:t>v</m:t>
                </m:r>
              </m:e>
              <m:sub>
                <m:box>
                  <m:boxPr/>
                  <m:e>
                    <m:r>
                      <m:rPr/>
                      <m:t>A</m:t>
                    </m:r>
                    <m:r>
                      <m:rPr>
                        <m:sty m:val="p"/>
                      </m:rPr>
                      <m:t>,</m:t>
                    </m:r>
                    <m:r>
                      <m:rPr/>
                      <m:t>t</m:t>
                    </m:r>
                  </m:e>
                </m:box>
              </m:sub>
            </m:sSub>
            <m:r>
              <m:rPr>
                <m:sty m:val="p"/>
              </m:rPr>
              <m:t>−</m:t>
            </m:r>
            <m:sSub>
              <m:sSubPr/>
              <m:e>
                <m:r>
                  <m:rPr/>
                  <m:t>v</m:t>
                </m:r>
              </m:e>
              <m:sub>
                <m:box>
                  <m:boxPr/>
                  <m:e>
                    <m:r>
                      <m:rPr/>
                      <m:t>B</m:t>
                    </m:r>
                    <m:r>
                      <m:rPr>
                        <m:sty m:val="p"/>
                      </m:rPr>
                      <m:t>,</m:t>
                    </m:r>
                    <m:r>
                      <m:rPr/>
                      <m:t>t</m:t>
                    </m:r>
                  </m:e>
                </m:box>
              </m:sub>
            </m:sSub>
            <m:r>
              <m:rPr>
                <m:sty m:val="p"/>
              </m:rPr>
              <m:t>‖</m:t>
            </m:r>
          </m:e>
        </m:box>
      </m:oMath>
      <w:r>
        <w:rPr>
          <w:rFonts w:ascii="微软雅黑" w:hAnsi="微软雅黑" w:eastAsia="微软雅黑"/>
          <w:sz w:val="18"/>
          <w:szCs w:val="18"/>
        </w:rPr>
        <w:t xml:space="preserve">，其中 </w:t>
      </w:r>
      <m:oMath>
        <m:box>
          <m:boxPr/>
          <m:e>
            <m:sSub>
              <m:sSubPr/>
              <m:e>
                <m:r>
                  <m:rPr/>
                  <m:t>v</m:t>
                </m:r>
              </m:e>
              <m:sub>
                <m:box>
                  <m:boxPr/>
                  <m:e>
                    <m:r>
                      <m:rPr/>
                      <m:t>X</m:t>
                    </m:r>
                    <m:r>
                      <m:rPr>
                        <m:sty m:val="p"/>
                      </m:rPr>
                      <m:t>,</m:t>
                    </m:r>
                    <m:r>
                      <m:rPr/>
                      <m:t>t</m:t>
                    </m:r>
                  </m:e>
                </m:box>
              </m:sub>
            </m:sSub>
            <m:r>
              <m:rPr>
                <m:sty m:val="p"/>
              </m:rPr>
              <m:t>=</m:t>
            </m:r>
            <m:sSub>
              <m:sSubPr/>
              <m:e>
                <m:acc>
                  <m:accPr>
                    <m:chr m:val="̅"/>
                  </m:accPr>
                  <m:e>
                    <m:r>
                      <m:rPr/>
                      <m:t>x</m:t>
                    </m:r>
                  </m:e>
                </m:acc>
              </m:e>
              <m:sub>
                <m:box>
                  <m:boxPr/>
                  <m:e>
                    <m:r>
                      <m:rPr/>
                      <m:t>X</m:t>
                    </m:r>
                    <m:r>
                      <m:rPr>
                        <m:sty m:val="p"/>
                      </m:rPr>
                      <m:t>,</m:t>
                    </m:r>
                    <m:r>
                      <m:rPr/>
                      <m:t>t</m:t>
                    </m:r>
                  </m:e>
                </m:box>
              </m:sub>
            </m:sSub>
            <m:r>
              <m:rPr>
                <m:sty m:val="p"/>
              </m:rPr>
              <m:t>−</m:t>
            </m:r>
            <m:sSub>
              <m:sSubPr/>
              <m:e>
                <m:acc>
                  <m:accPr>
                    <m:chr m:val="̅"/>
                  </m:accPr>
                  <m:e>
                    <m:r>
                      <m:rPr/>
                      <m:t>x</m:t>
                    </m:r>
                  </m:e>
                </m:acc>
              </m:e>
              <m:sub>
                <m:box>
                  <m:boxPr/>
                  <m:e>
                    <m:r>
                      <m:rPr/>
                      <m:t>X</m:t>
                    </m:r>
                    <m:r>
                      <m:rPr>
                        <m:sty m:val="p"/>
                      </m:rPr>
                      <m:t>,</m:t>
                    </m:r>
                    <m:r>
                      <m:rPr/>
                      <m:t>t</m:t>
                    </m:r>
                    <m:r>
                      <m:rPr>
                        <m:sty m:val="p"/>
                      </m:rPr>
                      <m:t>−1</m:t>
                    </m:r>
                  </m:e>
                </m:box>
              </m:sub>
            </m:sSub>
          </m:e>
        </m:box>
      </m:oMath>
      <w:r>
        <w:rPr>
          <w:rFonts w:ascii="微软雅黑" w:hAnsi="微软雅黑" w:eastAsia="微软雅黑"/>
          <w:sz w:val="18"/>
          <w:szCs w:val="18"/>
        </w:rPr>
        <w:t xml:space="preserve"> 为对象 </w:t>
      </w:r>
      <m:oMath>
        <m:box>
          <m:boxPr/>
          <m:e>
            <m:r>
              <m:rPr/>
              <m:t>X</m:t>
            </m:r>
          </m:e>
        </m:box>
      </m:oMath>
      <w:r>
        <w:rPr>
          <w:rFonts w:ascii="微软雅黑" w:hAnsi="微软雅黑" w:eastAsia="微软雅黑"/>
          <w:sz w:val="18"/>
          <w:szCs w:val="18"/>
        </w:rPr>
        <w:t xml:space="preserve"> 的质心速度。切向滑移 </w:t>
      </w:r>
      <m:oMath>
        <m:box>
          <m:boxPr/>
          <m:e>
            <m:sSub>
              <m:sSubPr/>
              <m:e>
                <m:r>
                  <m:rPr/>
                  <m:t>s</m:t>
                </m:r>
              </m:e>
              <m:sub>
                <m:r>
                  <m:rPr/>
                  <m:t>t</m:t>
                </m:r>
              </m:sub>
            </m:sSub>
          </m:e>
        </m:box>
      </m:oMath>
      <w:r>
        <w:rPr>
          <w:rFonts w:ascii="微软雅黑" w:hAnsi="微软雅黑" w:eastAsia="微软雅黑"/>
          <w:sz w:val="18"/>
          <w:szCs w:val="18"/>
        </w:rPr>
        <w:t xml:space="preserve"> 为相对速度在接触切平面上的投影分量模长：</w:t>
      </w:r>
      <m:oMath>
        <m:box>
          <m:boxPr/>
          <m:e>
            <m:sSub>
              <m:sSubPr/>
              <m:e>
                <m:r>
                  <m:rPr/>
                  <m:t>s</m:t>
                </m:r>
              </m:e>
              <m:sub>
                <m:r>
                  <m:rPr/>
                  <m:t>t</m:t>
                </m:r>
              </m:sub>
            </m:sSub>
            <m:r>
              <m:rPr>
                <m:sty m:val="p"/>
              </m:rPr>
              <m:t>=‖(</m:t>
            </m:r>
            <m:sSub>
              <m:sSubPr/>
              <m:e>
                <m:r>
                  <m:rPr/>
                  <m:t>v</m:t>
                </m:r>
              </m:e>
              <m:sub>
                <m:r>
                  <m:rPr/>
                  <m:t>A</m:t>
                </m:r>
              </m:sub>
            </m:sSub>
            <m:r>
              <m:rPr>
                <m:sty m:val="p"/>
              </m:rPr>
              <m:t>−</m:t>
            </m:r>
            <m:sSub>
              <m:sSubPr/>
              <m:e>
                <m:r>
                  <m:rPr/>
                  <m:t>v</m:t>
                </m:r>
              </m:e>
              <m:sub>
                <m:r>
                  <m:rPr/>
                  <m:t>B</m:t>
                </m:r>
              </m:sub>
            </m:sSub>
            <m:r>
              <m:rPr>
                <m:sty m:val="p"/>
              </m:rPr>
              <m:t>)−((</m:t>
            </m:r>
            <m:sSub>
              <m:sSubPr/>
              <m:e>
                <m:r>
                  <m:rPr/>
                  <m:t>v</m:t>
                </m:r>
              </m:e>
              <m:sub>
                <m:r>
                  <m:rPr/>
                  <m:t>A</m:t>
                </m:r>
              </m:sub>
            </m:sSub>
            <m:r>
              <m:rPr>
                <m:sty m:val="p"/>
              </m:rPr>
              <m:t>−</m:t>
            </m:r>
            <m:sSub>
              <m:sSubPr/>
              <m:e>
                <m:r>
                  <m:rPr/>
                  <m:t>v</m:t>
                </m:r>
              </m:e>
              <m:sub>
                <m:r>
                  <m:rPr/>
                  <m:t>B</m:t>
                </m:r>
              </m:sub>
            </m:sSub>
            <m:r>
              <m:rPr>
                <m:sty m:val="p"/>
              </m:rPr>
              <m:t>)·</m:t>
            </m:r>
            <m:sSub>
              <m:sSubPr/>
              <m:e>
                <m:limUpp>
                  <m:limUppPr/>
                  <m:e>
                    <m:box>
                      <m:boxPr/>
                      <m:e>
                        <m:r>
                          <m:rPr/>
                          <m:t>n</m:t>
                        </m:r>
                      </m:e>
                    </m:box>
                  </m:e>
                  <m:lim>
                    <m:r>
                      <m:rPr>
                        <m:sty m:val="p"/>
                      </m:rPr>
                      <m:t>^</m:t>
                    </m:r>
                  </m:lim>
                </m:limUpp>
              </m:e>
              <m:sub>
                <m:r>
                  <m:rPr/>
                  <m:t>c</m:t>
                </m:r>
              </m:sub>
            </m:sSub>
            <m:r>
              <m:rPr>
                <m:sty m:val="p"/>
              </m:rPr>
              <m:t>)</m:t>
            </m:r>
            <m:sSub>
              <m:sSubPr/>
              <m:e>
                <m:limUpp>
                  <m:limUppPr/>
                  <m:e>
                    <m:box>
                      <m:boxPr/>
                      <m:e>
                        <m:r>
                          <m:rPr/>
                          <m:t>n</m:t>
                        </m:r>
                      </m:e>
                    </m:box>
                  </m:e>
                  <m:lim>
                    <m:r>
                      <m:rPr>
                        <m:sty m:val="p"/>
                      </m:rPr>
                      <m:t>^</m:t>
                    </m:r>
                  </m:lim>
                </m:limUpp>
              </m:e>
              <m:sub>
                <m:r>
                  <m:rPr/>
                  <m:t>c</m:t>
                </m:r>
              </m:sub>
            </m:sSub>
            <m:r>
              <m:rPr>
                <m:sty m:val="p"/>
              </m:rPr>
              <m:t>‖</m:t>
            </m:r>
          </m:e>
        </m:box>
      </m:oMath>
      <w:r>
        <w:rPr>
          <w:rFonts w:ascii="微软雅黑" w:hAnsi="微软雅黑" w:eastAsia="微软雅黑"/>
          <w:sz w:val="18"/>
          <w:szCs w:val="18"/>
        </w:rPr>
        <w:t xml:space="preserve">，其中 </w:t>
      </w:r>
      <m:oMath>
        <m:box>
          <m:boxPr/>
          <m:e>
            <m:sSub>
              <m:sSubPr/>
              <m:e>
                <m:limUpp>
                  <m:limUppPr/>
                  <m:e>
                    <m:box>
                      <m:boxPr/>
                      <m:e>
                        <m:r>
                          <m:rPr/>
                          <m:t>n</m:t>
                        </m:r>
                      </m:e>
                    </m:box>
                  </m:e>
                  <m:lim>
                    <m:r>
                      <m:rPr>
                        <m:sty m:val="p"/>
                      </m:rPr>
                      <m:t>^</m:t>
                    </m:r>
                  </m:lim>
                </m:limUpp>
              </m:e>
              <m:sub>
                <m:r>
                  <m:rPr/>
                  <m:t>c</m:t>
                </m:r>
              </m:sub>
            </m:sSub>
          </m:e>
        </m:box>
      </m:oMath>
      <w:r>
        <w:rPr>
          <w:rFonts w:ascii="微软雅黑" w:hAnsi="微软雅黑" w:eastAsia="微软雅黑"/>
          <w:sz w:val="18"/>
          <w:szCs w:val="18"/>
        </w:rPr>
        <w:t xml:space="preserve"> 为接触法线方向。</w:t>
      </w:r>
    </w:p>
    <w:p w14:paraId="2C7E6B49">
      <w:pPr>
        <w:spacing w:line="276" w:lineRule="auto"/>
        <w:rPr>
          <w:rFonts w:ascii="微软雅黑" w:hAnsi="微软雅黑" w:eastAsia="微软雅黑"/>
          <w:sz w:val="18"/>
          <w:szCs w:val="18"/>
        </w:rPr>
      </w:pPr>
      <w:r>
        <w:rPr>
          <w:rFonts w:ascii="微软雅黑" w:hAnsi="微软雅黑" w:eastAsia="微软雅黑"/>
          <w:sz w:val="18"/>
          <w:szCs w:val="18"/>
        </w:rPr>
        <w:t>4.2.4 穿插评分模型</w:t>
      </w:r>
    </w:p>
    <w:p w14:paraId="45DA595B">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本节将3.2.3提取的精筛特征（相交深度 </w:t>
      </w:r>
      <m:oMath>
        <m:box>
          <m:boxPr/>
          <m:e>
            <m:sSub>
              <m:sSubPr/>
              <m:e>
                <m:r>
                  <m:rPr/>
                  <m:t>d</m:t>
                </m:r>
              </m:e>
              <m:sub>
                <m:r>
                  <m:rPr/>
                  <m:t>t</m:t>
                </m:r>
              </m:sub>
            </m:sSub>
          </m:e>
        </m:box>
      </m:oMath>
      <w:r>
        <w:rPr>
          <w:rFonts w:ascii="微软雅黑" w:hAnsi="微软雅黑" w:eastAsia="微软雅黑"/>
          <w:sz w:val="18"/>
          <w:szCs w:val="18"/>
        </w:rPr>
        <w:t xml:space="preserve">、相交面积 </w:t>
      </w:r>
      <m:oMath>
        <m:box>
          <m:boxPr/>
          <m:e>
            <m:sSub>
              <m:sSubPr/>
              <m:e>
                <m:r>
                  <m:rPr/>
                  <m:t>a</m:t>
                </m:r>
              </m:e>
              <m:sub>
                <m:r>
                  <m:rPr/>
                  <m:t>t</m:t>
                </m:r>
              </m:sub>
            </m:sSub>
          </m:e>
        </m:box>
      </m:oMath>
      <w:r>
        <w:rPr>
          <w:rFonts w:ascii="微软雅黑" w:hAnsi="微软雅黑" w:eastAsia="微软雅黑"/>
          <w:sz w:val="18"/>
          <w:szCs w:val="18"/>
        </w:rPr>
        <w:t xml:space="preserve">、持续帧数 </w:t>
      </w:r>
      <m:oMath>
        <m:box>
          <m:boxPr/>
          <m:e>
            <m:sSub>
              <m:sSubPr/>
              <m:e>
                <m:r>
                  <m:rPr/>
                  <m:t>c</m:t>
                </m:r>
              </m:e>
              <m:sub>
                <m:r>
                  <m:rPr/>
                  <m:t>t</m:t>
                </m:r>
              </m:sub>
            </m:sSub>
          </m:e>
        </m:box>
      </m:oMath>
      <w:r>
        <w:rPr>
          <w:rFonts w:ascii="微软雅黑" w:hAnsi="微软雅黑" w:eastAsia="微软雅黑"/>
          <w:sz w:val="18"/>
          <w:szCs w:val="18"/>
        </w:rPr>
        <w:t xml:space="preserve">）聚合为一个标量穿插分数 </w:t>
      </w:r>
      <m:oMath>
        <m:box>
          <m:boxPr/>
          <m:e>
            <m:sSub>
              <m:sSubPr/>
              <m:e>
                <m:r>
                  <m:rPr/>
                  <m:t>P</m:t>
                </m:r>
              </m:e>
              <m:sub>
                <m:r>
                  <m:rPr/>
                  <m:t>t</m:t>
                </m:r>
              </m:sub>
            </m:sSub>
          </m:e>
        </m:box>
      </m:oMath>
      <w:r>
        <w:rPr>
          <w:rFonts w:ascii="微软雅黑" w:hAnsi="微软雅黑" w:eastAsia="微软雅黑"/>
          <w:sz w:val="18"/>
          <w:szCs w:val="18"/>
        </w:rPr>
        <w:t>，作为穿插严重度的可排序量化指标。三者的物理联系为：相交深度刻画穿透的"深浅"，相交面积刻画穿透的"宽窄"，持续帧数刻画穿透在时间上的"久暂"；只有三者经归一化加权综合，才能既区分浅而广、深而窄等不同形态的穿插，又抑制单帧瞬时穿插带来的误报。定义</w:t>
      </w:r>
      <w:commentRangeStart w:id="3"/>
      <w:commentRangeStart w:id="10"/>
      <w:r>
        <w:rPr>
          <w:rFonts w:ascii="微软雅黑" w:hAnsi="微软雅黑" w:eastAsia="微软雅黑"/>
          <w:sz w:val="18"/>
          <w:szCs w:val="18"/>
        </w:rPr>
        <w:t>穿插分数</w:t>
      </w:r>
      <w:commentRangeEnd w:id="10"/>
      <w:commentRangeEnd w:id="3"/>
      <w:r>
        <w:commentReference w:id="3"/>
      </w:r>
      <w:r>
        <w:commentReference w:id="10"/>
      </w:r>
      <w:r>
        <w:rPr>
          <w:rFonts w:ascii="微软雅黑" w:hAnsi="微软雅黑" w:eastAsia="微软雅黑"/>
          <w:sz w:val="18"/>
          <w:szCs w:val="18"/>
        </w:rPr>
        <w:t>：</w:t>
      </w:r>
    </w:p>
    <w:p w14:paraId="7B910B24">
      <w:pPr>
        <w:spacing w:line="276" w:lineRule="auto"/>
        <w:rPr>
          <w:rFonts w:ascii="微软雅黑" w:hAnsi="微软雅黑" w:eastAsia="微软雅黑"/>
          <w:sz w:val="18"/>
          <w:szCs w:val="18"/>
        </w:rPr>
      </w:pPr>
      <m:oMathPara>
        <m:oMath>
          <m:box>
            <m:boxPr/>
            <m:e>
              <m:sSub>
                <m:sSubPr/>
                <m:e>
                  <m:r>
                    <m:rPr/>
                    <m:t>P</m:t>
                  </m:r>
                </m:e>
                <m:sub>
                  <m:r>
                    <m:rPr/>
                    <m:t>t</m:t>
                  </m:r>
                </m:sub>
              </m:sSub>
              <m:r>
                <m:rPr>
                  <m:sty m:val="p"/>
                </m:rPr>
                <m:t>=</m:t>
              </m:r>
              <m:sSub>
                <m:sSubPr/>
                <m:e>
                  <m:r>
                    <m:rPr/>
                    <m:t>w</m:t>
                  </m:r>
                </m:e>
                <m:sub>
                  <m:r>
                    <m:rPr/>
                    <m:t>d</m:t>
                  </m:r>
                </m:sub>
              </m:sSub>
              <m:sSub>
                <m:sSubPr/>
                <m:e>
                  <m:limUpp>
                    <m:limUppPr/>
                    <m:e>
                      <m:box>
                        <m:boxPr/>
                        <m:e>
                          <m:r>
                            <m:rPr/>
                            <m:t>d</m:t>
                          </m:r>
                        </m:e>
                      </m:box>
                    </m:e>
                    <m:lim>
                      <m:r>
                        <m:rPr>
                          <m:sty m:val="p"/>
                        </m:rPr>
                        <m:t>^</m:t>
                      </m:r>
                    </m:lim>
                  </m:limUpp>
                </m:e>
                <m:sub>
                  <m:r>
                    <m:rPr/>
                    <m:t>t</m:t>
                  </m:r>
                </m:sub>
              </m:sSub>
              <m:r>
                <m:rPr>
                  <m:sty m:val="p"/>
                </m:rPr>
                <m:t>+</m:t>
              </m:r>
              <m:sSub>
                <m:sSubPr/>
                <m:e>
                  <m:r>
                    <m:rPr/>
                    <m:t>w</m:t>
                  </m:r>
                </m:e>
                <m:sub>
                  <m:r>
                    <m:rPr/>
                    <m:t>a</m:t>
                  </m:r>
                </m:sub>
              </m:sSub>
              <m:sSub>
                <m:sSubPr/>
                <m:e>
                  <m:limUpp>
                    <m:limUppPr/>
                    <m:e>
                      <m:box>
                        <m:boxPr/>
                        <m:e>
                          <m:r>
                            <m:rPr/>
                            <m:t>a</m:t>
                          </m:r>
                        </m:e>
                      </m:box>
                    </m:e>
                    <m:lim>
                      <m:r>
                        <m:rPr>
                          <m:sty m:val="p"/>
                        </m:rPr>
                        <m:t>^</m:t>
                      </m:r>
                    </m:lim>
                  </m:limUpp>
                </m:e>
                <m:sub>
                  <m:r>
                    <m:rPr/>
                    <m:t>t</m:t>
                  </m:r>
                </m:sub>
              </m:sSub>
              <m:r>
                <m:rPr>
                  <m:sty m:val="p"/>
                </m:rPr>
                <m:t>+</m:t>
              </m:r>
              <m:sSub>
                <m:sSubPr/>
                <m:e>
                  <m:r>
                    <m:rPr/>
                    <m:t>w</m:t>
                  </m:r>
                </m:e>
                <m:sub>
                  <m:r>
                    <m:rPr/>
                    <m:t>c</m:t>
                  </m:r>
                </m:sub>
              </m:sSub>
              <m:sSub>
                <m:sSubPr/>
                <m:e>
                  <m:limUpp>
                    <m:limUppPr/>
                    <m:e>
                      <m:box>
                        <m:boxPr/>
                        <m:e>
                          <m:r>
                            <m:rPr/>
                            <m:t>c</m:t>
                          </m:r>
                        </m:e>
                      </m:box>
                    </m:e>
                    <m:lim>
                      <m:r>
                        <m:rPr>
                          <m:sty m:val="p"/>
                        </m:rPr>
                        <m:t>^</m:t>
                      </m:r>
                    </m:lim>
                  </m:limUpp>
                </m:e>
                <m:sub>
                  <m:r>
                    <m:rPr/>
                    <m:t>t</m:t>
                  </m:r>
                </m:sub>
              </m:sSub>
              <m:r>
                <m:rPr>
                  <m:sty m:val="p"/>
                </m:rPr>
                <m:t>,</m:t>
              </m:r>
            </m:e>
          </m:box>
        </m:oMath>
      </m:oMathPara>
    </w:p>
    <w:p w14:paraId="1332C2F1">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其中 </w:t>
      </w:r>
      <m:oMath>
        <m:box>
          <m:boxPr/>
          <m:e>
            <m:sSub>
              <m:sSubPr/>
              <m:e>
                <m:r>
                  <m:rPr/>
                  <m:t>w</m:t>
                </m:r>
              </m:e>
              <m:sub>
                <m:r>
                  <m:rPr/>
                  <m:t>d</m:t>
                </m:r>
              </m:sub>
            </m:sSub>
            <m:r>
              <m:rPr>
                <m:sty m:val="p"/>
              </m:rPr>
              <m:t>,</m:t>
            </m:r>
            <m:sSub>
              <m:sSubPr/>
              <m:e>
                <m:r>
                  <m:rPr/>
                  <m:t>w</m:t>
                </m:r>
              </m:e>
              <m:sub>
                <m:r>
                  <m:rPr/>
                  <m:t>a</m:t>
                </m:r>
              </m:sub>
            </m:sSub>
            <m:r>
              <m:rPr>
                <m:sty m:val="p"/>
              </m:rPr>
              <m:t>,</m:t>
            </m:r>
            <m:sSub>
              <m:sSubPr/>
              <m:e>
                <m:r>
                  <m:rPr/>
                  <m:t>w</m:t>
                </m:r>
              </m:e>
              <m:sub>
                <m:r>
                  <m:rPr/>
                  <m:t>c</m:t>
                </m:r>
              </m:sub>
            </m:sSub>
          </m:e>
        </m:box>
      </m:oMath>
      <w:r>
        <w:rPr>
          <w:rFonts w:ascii="微软雅黑" w:hAnsi="微软雅黑" w:eastAsia="微软雅黑"/>
          <w:sz w:val="18"/>
          <w:szCs w:val="18"/>
        </w:rPr>
        <w:t xml:space="preserve"> 为深度、面积、持续帧三项的权重（满足 </w:t>
      </w:r>
      <m:oMath>
        <m:box>
          <m:boxPr/>
          <m:e>
            <m:sSub>
              <m:sSubPr/>
              <m:e>
                <m:r>
                  <m:rPr/>
                  <m:t>w</m:t>
                </m:r>
              </m:e>
              <m:sub>
                <m:r>
                  <m:rPr/>
                  <m:t>d</m:t>
                </m:r>
              </m:sub>
            </m:sSub>
            <m:r>
              <m:rPr>
                <m:sty m:val="p"/>
              </m:rPr>
              <m:t>+</m:t>
            </m:r>
            <m:sSub>
              <m:sSubPr/>
              <m:e>
                <m:r>
                  <m:rPr/>
                  <m:t>w</m:t>
                </m:r>
              </m:e>
              <m:sub>
                <m:r>
                  <m:rPr/>
                  <m:t>a</m:t>
                </m:r>
              </m:sub>
            </m:sSub>
            <m:r>
              <m:rPr>
                <m:sty m:val="p"/>
              </m:rPr>
              <m:t>+</m:t>
            </m:r>
            <m:sSub>
              <m:sSubPr/>
              <m:e>
                <m:r>
                  <m:rPr/>
                  <m:t>w</m:t>
                </m:r>
              </m:e>
              <m:sub>
                <m:r>
                  <m:rPr/>
                  <m:t>c</m:t>
                </m:r>
              </m:sub>
            </m:sSub>
            <m:r>
              <m:rPr>
                <m:sty m:val="p"/>
              </m:rPr>
              <m:t>=1</m:t>
            </m:r>
          </m:e>
        </m:box>
      </m:oMath>
      <w:r>
        <w:rPr>
          <w:rFonts w:ascii="微软雅黑" w:hAnsi="微软雅黑" w:eastAsia="微软雅黑"/>
          <w:sz w:val="18"/>
          <w:szCs w:val="18"/>
        </w:rPr>
        <w:t xml:space="preserve">，缺省取 </w:t>
      </w:r>
      <m:oMath>
        <m:box>
          <m:boxPr/>
          <m:e>
            <m:sSub>
              <m:sSubPr/>
              <m:e>
                <m:r>
                  <m:rPr/>
                  <m:t>w</m:t>
                </m:r>
              </m:e>
              <m:sub>
                <m:r>
                  <m:rPr/>
                  <m:t>d</m:t>
                </m:r>
              </m:sub>
            </m:sSub>
            <m:box>
              <m:boxPr/>
              <m:e>
                <m:r>
                  <m:rPr>
                    <m:sty m:val="p"/>
                  </m:rPr>
                  <m:t>=</m:t>
                </m:r>
              </m:e>
            </m:box>
            <m:r>
              <m:rPr>
                <m:sty m:val="p"/>
              </m:rPr>
              <m:t>0.5,</m:t>
            </m:r>
            <m:sSub>
              <m:sSubPr/>
              <m:e>
                <m:r>
                  <m:rPr/>
                  <m:t>w</m:t>
                </m:r>
              </m:e>
              <m:sub>
                <m:r>
                  <m:rPr/>
                  <m:t>a</m:t>
                </m:r>
              </m:sub>
            </m:sSub>
            <m:box>
              <m:boxPr/>
              <m:e>
                <m:r>
                  <m:rPr>
                    <m:sty m:val="p"/>
                  </m:rPr>
                  <m:t>=</m:t>
                </m:r>
              </m:e>
            </m:box>
            <m:r>
              <m:rPr>
                <m:sty m:val="p"/>
              </m:rPr>
              <m:t>0.3,</m:t>
            </m:r>
            <m:sSub>
              <m:sSubPr/>
              <m:e>
                <m:r>
                  <m:rPr/>
                  <m:t>w</m:t>
                </m:r>
              </m:e>
              <m:sub>
                <m:r>
                  <m:rPr/>
                  <m:t>c</m:t>
                </m:r>
              </m:sub>
            </m:sSub>
            <m:box>
              <m:boxPr/>
              <m:e>
                <m:r>
                  <m:rPr>
                    <m:sty m:val="p"/>
                  </m:rPr>
                  <m:t>=</m:t>
                </m:r>
              </m:e>
            </m:box>
            <m:r>
              <m:rPr>
                <m:sty m:val="p"/>
              </m:rPr>
              <m:t>0.2</m:t>
            </m:r>
          </m:e>
        </m:box>
      </m:oMath>
      <w:r>
        <w:rPr>
          <w:rFonts w:ascii="微软雅黑" w:hAnsi="微软雅黑" w:eastAsia="微软雅黑"/>
          <w:sz w:val="18"/>
          <w:szCs w:val="18"/>
        </w:rPr>
        <w:t xml:space="preserve">，即以穿透深度为主导）。权重既可由专家依据部位经验设定（如头发穿躯干更看重深度、布料穿布料更看重面积），也可在少量人工标注的严重度样本上以最小二乘/逻辑回归拟合得到，使 </w:t>
      </w:r>
      <m:oMath>
        <m:box>
          <m:boxPr/>
          <m:e>
            <m:sSub>
              <m:sSubPr/>
              <m:e>
                <m:r>
                  <m:rPr/>
                  <m:t>P</m:t>
                </m:r>
              </m:e>
              <m:sub>
                <m:r>
                  <m:rPr/>
                  <m:t>t</m:t>
                </m:r>
              </m:sub>
            </m:sSub>
          </m:e>
        </m:box>
      </m:oMath>
      <w:r>
        <w:rPr>
          <w:rFonts w:ascii="微软雅黑" w:hAnsi="微软雅黑" w:eastAsia="微软雅黑"/>
          <w:sz w:val="18"/>
          <w:szCs w:val="18"/>
        </w:rPr>
        <w:t xml:space="preserve"> 的排序与人工主观严重度判断一致。</w:t>
      </w:r>
    </w:p>
    <w:p w14:paraId="02E7496B">
      <w:pPr>
        <w:spacing w:line="276" w:lineRule="auto"/>
        <w:ind w:firstLine="420" w:firstLineChars="200"/>
        <w:rPr>
          <w:rFonts w:ascii="微软雅黑" w:hAnsi="微软雅黑" w:eastAsia="微软雅黑"/>
          <w:sz w:val="18"/>
          <w:szCs w:val="18"/>
        </w:rPr>
      </w:pPr>
      <m:oMath>
        <m:box>
          <m:boxPr/>
          <m:e>
            <m:sSub>
              <m:sSubPr/>
              <m:e>
                <m:limUpp>
                  <m:limUppPr/>
                  <m:e>
                    <m:box>
                      <m:boxPr/>
                      <m:e>
                        <m:r>
                          <m:rPr/>
                          <m:t>d</m:t>
                        </m:r>
                      </m:e>
                    </m:box>
                  </m:e>
                  <m:lim>
                    <m:r>
                      <m:rPr>
                        <m:sty m:val="p"/>
                      </m:rPr>
                      <m:t>^</m:t>
                    </m:r>
                  </m:lim>
                </m:limUpp>
              </m:e>
              <m:sub>
                <m:r>
                  <m:rPr/>
                  <m:t>t</m:t>
                </m:r>
              </m:sub>
            </m:sSub>
            <m:r>
              <m:rPr>
                <m:sty m:val="p"/>
              </m:rPr>
              <m:t>,</m:t>
            </m:r>
            <m:sSub>
              <m:sSubPr/>
              <m:e>
                <m:limUpp>
                  <m:limUppPr/>
                  <m:e>
                    <m:box>
                      <m:boxPr/>
                      <m:e>
                        <m:r>
                          <m:rPr/>
                          <m:t>a</m:t>
                        </m:r>
                      </m:e>
                    </m:box>
                  </m:e>
                  <m:lim>
                    <m:r>
                      <m:rPr>
                        <m:sty m:val="p"/>
                      </m:rPr>
                      <m:t>^</m:t>
                    </m:r>
                  </m:lim>
                </m:limUpp>
              </m:e>
              <m:sub>
                <m:r>
                  <m:rPr/>
                  <m:t>t</m:t>
                </m:r>
              </m:sub>
            </m:sSub>
          </m:e>
        </m:box>
      </m:oMath>
      <w:r>
        <w:rPr>
          <w:rFonts w:ascii="微软雅黑" w:hAnsi="微软雅黑" w:eastAsia="微软雅黑"/>
          <w:sz w:val="18"/>
          <w:szCs w:val="18"/>
        </w:rPr>
        <w:t xml:space="preserve"> 为深度与面积的归一化值，</w:t>
      </w:r>
      <m:oMath>
        <m:box>
          <m:boxPr/>
          <m:e>
            <m:sSub>
              <m:sSubPr/>
              <m:e>
                <m:limUpp>
                  <m:limUppPr/>
                  <m:e>
                    <m:box>
                      <m:boxPr/>
                      <m:e>
                        <m:r>
                          <m:rPr/>
                          <m:t>c</m:t>
                        </m:r>
                      </m:e>
                    </m:box>
                  </m:e>
                  <m:lim>
                    <m:r>
                      <m:rPr>
                        <m:sty m:val="p"/>
                      </m:rPr>
                      <m:t>^</m:t>
                    </m:r>
                  </m:lim>
                </m:limUpp>
              </m:e>
              <m:sub>
                <m:r>
                  <m:rPr/>
                  <m:t>t</m:t>
                </m:r>
              </m:sub>
            </m:sSub>
          </m:e>
        </m:box>
      </m:oMath>
      <w:r>
        <w:rPr>
          <w:rFonts w:ascii="微软雅黑" w:hAnsi="微软雅黑" w:eastAsia="微软雅黑"/>
          <w:sz w:val="18"/>
          <w:szCs w:val="18"/>
        </w:rPr>
        <w:t xml:space="preserve"> 为持续帧贡献项，三者均被压缩到 </w:t>
      </w:r>
      <m:oMath>
        <m:box>
          <m:boxPr/>
          <m:e>
            <m:r>
              <m:rPr>
                <m:sty m:val="p"/>
              </m:rPr>
              <m:t>[0,1]</m:t>
            </m:r>
          </m:e>
        </m:box>
      </m:oMath>
      <w:r>
        <w:rPr>
          <w:rFonts w:ascii="微软雅黑" w:hAnsi="微软雅黑" w:eastAsia="微软雅黑"/>
          <w:sz w:val="18"/>
          <w:szCs w:val="18"/>
        </w:rPr>
        <w:t xml:space="preserve"> 区间以便加权可比。归一化采用区间线性截断：</w:t>
      </w:r>
    </w:p>
    <w:p w14:paraId="692DBB73">
      <w:pPr>
        <w:spacing w:line="276" w:lineRule="auto"/>
        <w:rPr>
          <w:rFonts w:ascii="微软雅黑" w:hAnsi="微软雅黑" w:eastAsia="微软雅黑"/>
          <w:sz w:val="18"/>
          <w:szCs w:val="18"/>
        </w:rPr>
      </w:pPr>
      <m:oMathPara>
        <m:oMath>
          <m:box>
            <m:boxPr/>
            <m:e>
              <m:sSub>
                <m:sSubPr/>
                <m:e>
                  <m:limUpp>
                    <m:limUppPr/>
                    <m:e>
                      <m:box>
                        <m:boxPr/>
                        <m:e>
                          <m:r>
                            <m:rPr/>
                            <m:t>d</m:t>
                          </m:r>
                        </m:e>
                      </m:box>
                    </m:e>
                    <m:lim>
                      <m:r>
                        <m:rPr>
                          <m:sty m:val="p"/>
                        </m:rPr>
                        <m:t>^</m:t>
                      </m:r>
                    </m:lim>
                  </m:limUpp>
                </m:e>
                <m:sub>
                  <m:r>
                    <m:rPr/>
                    <m:t>t</m:t>
                  </m:r>
                </m:sub>
              </m:sSub>
              <m:r>
                <m:rPr>
                  <m:sty m:val="p"/>
                </m:rPr>
                <m:t>=</m:t>
              </m:r>
              <m:box>
                <m:boxPr/>
                <m:e>
                  <m:r>
                    <m:rPr>
                      <m:sty m:val="p"/>
                    </m:rPr>
                    <m:t>clip</m:t>
                  </m:r>
                </m:e>
              </m:box>
              <m:box>
                <m:boxPr/>
                <m:e>
                  <m:d>
                    <m:dPr/>
                    <m:e>
                      <m:box>
                        <m:boxPr/>
                        <m:e>
                          <m:f>
                            <m:fPr/>
                            <m:num>
                              <m:box>
                                <m:boxPr/>
                                <m:e>
                                  <m:sSub>
                                    <m:sSubPr/>
                                    <m:e>
                                      <m:r>
                                        <m:rPr/>
                                        <m:t>d</m:t>
                                      </m:r>
                                    </m:e>
                                    <m:sub>
                                      <m:r>
                                        <m:rPr/>
                                        <m:t>t</m:t>
                                      </m:r>
                                    </m:sub>
                                  </m:sSub>
                                  <m:r>
                                    <m:rPr>
                                      <m:sty m:val="p"/>
                                    </m:rPr>
                                    <m:t>−</m:t>
                                  </m:r>
                                  <m:sSub>
                                    <m:sSubPr/>
                                    <m:e>
                                      <m:r>
                                        <m:rPr/>
                                        <m:t>τ</m:t>
                                      </m:r>
                                    </m:e>
                                    <m:sub>
                                      <m:r>
                                        <m:rPr/>
                                        <m:t>d</m:t>
                                      </m:r>
                                    </m:sub>
                                  </m:sSub>
                                </m:e>
                              </m:box>
                            </m:num>
                            <m:den>
                              <m:box>
                                <m:boxPr/>
                                <m:e>
                                  <m:sSubSup>
                                    <m:sSubSupPr/>
                                    <m:e>
                                      <m:r>
                                        <m:rPr/>
                                        <m:t>τ</m:t>
                                      </m:r>
                                    </m:e>
                                    <m:sub>
                                      <m:r>
                                        <m:rPr/>
                                        <m:t>d</m:t>
                                      </m:r>
                                    </m:sub>
                                    <m:sup>
                                      <m:box>
                                        <m:boxPr/>
                                        <m:e>
                                          <m:r>
                                            <m:rPr>
                                              <m:sty m:val="p"/>
                                            </m:rPr>
                                            <m:t>max</m:t>
                                          </m:r>
                                        </m:e>
                                      </m:box>
                                    </m:sup>
                                  </m:sSubSup>
                                  <m:r>
                                    <m:rPr>
                                      <m:sty m:val="p"/>
                                    </m:rPr>
                                    <m:t>−</m:t>
                                  </m:r>
                                  <m:sSub>
                                    <m:sSubPr/>
                                    <m:e>
                                      <m:r>
                                        <m:rPr/>
                                        <m:t>τ</m:t>
                                      </m:r>
                                    </m:e>
                                    <m:sub>
                                      <m:r>
                                        <m:rPr/>
                                        <m:t>d</m:t>
                                      </m:r>
                                    </m:sub>
                                  </m:sSub>
                                </m:e>
                              </m:box>
                            </m:den>
                          </m:f>
                          <m:r>
                            <m:rPr>
                              <m:sty m:val="p"/>
                            </m:rPr>
                            <m:t>,0,1</m:t>
                          </m:r>
                        </m:e>
                      </m:box>
                    </m:e>
                  </m:d>
                </m:e>
              </m:box>
              <m:r>
                <m:rPr>
                  <m:sty m:val="p"/>
                </m:rPr>
                <m:t>,</m:t>
              </m:r>
              <m:sSub>
                <m:sSubPr/>
                <m:e>
                  <m:limUpp>
                    <m:limUppPr/>
                    <m:e>
                      <m:box>
                        <m:boxPr/>
                        <m:e>
                          <m:r>
                            <m:rPr/>
                            <m:t>a</m:t>
                          </m:r>
                        </m:e>
                      </m:box>
                    </m:e>
                    <m:lim>
                      <m:r>
                        <m:rPr>
                          <m:sty m:val="p"/>
                        </m:rPr>
                        <m:t>^</m:t>
                      </m:r>
                    </m:lim>
                  </m:limUpp>
                </m:e>
                <m:sub>
                  <m:r>
                    <m:rPr/>
                    <m:t>t</m:t>
                  </m:r>
                </m:sub>
              </m:sSub>
              <m:r>
                <m:rPr>
                  <m:sty m:val="p"/>
                </m:rPr>
                <m:t>=</m:t>
              </m:r>
              <m:box>
                <m:boxPr/>
                <m:e>
                  <m:r>
                    <m:rPr>
                      <m:sty m:val="p"/>
                    </m:rPr>
                    <m:t>clip</m:t>
                  </m:r>
                </m:e>
              </m:box>
              <m:box>
                <m:boxPr/>
                <m:e>
                  <m:d>
                    <m:dPr/>
                    <m:e>
                      <m:box>
                        <m:boxPr/>
                        <m:e>
                          <m:f>
                            <m:fPr/>
                            <m:num>
                              <m:box>
                                <m:boxPr/>
                                <m:e>
                                  <m:sSub>
                                    <m:sSubPr/>
                                    <m:e>
                                      <m:r>
                                        <m:rPr/>
                                        <m:t>a</m:t>
                                      </m:r>
                                    </m:e>
                                    <m:sub>
                                      <m:r>
                                        <m:rPr/>
                                        <m:t>t</m:t>
                                      </m:r>
                                    </m:sub>
                                  </m:sSub>
                                  <m:r>
                                    <m:rPr>
                                      <m:sty m:val="p"/>
                                    </m:rPr>
                                    <m:t>−</m:t>
                                  </m:r>
                                  <m:sSub>
                                    <m:sSubPr/>
                                    <m:e>
                                      <m:r>
                                        <m:rPr/>
                                        <m:t>τ</m:t>
                                      </m:r>
                                    </m:e>
                                    <m:sub>
                                      <m:r>
                                        <m:rPr/>
                                        <m:t>a</m:t>
                                      </m:r>
                                    </m:sub>
                                  </m:sSub>
                                </m:e>
                              </m:box>
                            </m:num>
                            <m:den>
                              <m:box>
                                <m:boxPr/>
                                <m:e>
                                  <m:sSubSup>
                                    <m:sSubSupPr/>
                                    <m:e>
                                      <m:r>
                                        <m:rPr/>
                                        <m:t>τ</m:t>
                                      </m:r>
                                    </m:e>
                                    <m:sub>
                                      <m:r>
                                        <m:rPr/>
                                        <m:t>a</m:t>
                                      </m:r>
                                    </m:sub>
                                    <m:sup>
                                      <m:box>
                                        <m:boxPr/>
                                        <m:e>
                                          <m:r>
                                            <m:rPr>
                                              <m:sty m:val="p"/>
                                            </m:rPr>
                                            <m:t>max</m:t>
                                          </m:r>
                                        </m:e>
                                      </m:box>
                                    </m:sup>
                                  </m:sSubSup>
                                  <m:r>
                                    <m:rPr>
                                      <m:sty m:val="p"/>
                                    </m:rPr>
                                    <m:t>−</m:t>
                                  </m:r>
                                  <m:sSub>
                                    <m:sSubPr/>
                                    <m:e>
                                      <m:r>
                                        <m:rPr/>
                                        <m:t>τ</m:t>
                                      </m:r>
                                    </m:e>
                                    <m:sub>
                                      <m:r>
                                        <m:rPr/>
                                        <m:t>a</m:t>
                                      </m:r>
                                    </m:sub>
                                  </m:sSub>
                                </m:e>
                              </m:box>
                            </m:den>
                          </m:f>
                          <m:r>
                            <m:rPr>
                              <m:sty m:val="p"/>
                            </m:rPr>
                            <m:t>,0,1</m:t>
                          </m:r>
                        </m:e>
                      </m:box>
                    </m:e>
                  </m:d>
                </m:e>
              </m:box>
              <m:r>
                <m:rPr>
                  <m:sty m:val="p"/>
                </m:rPr>
                <m:t>,</m:t>
              </m:r>
            </m:e>
          </m:box>
        </m:oMath>
      </m:oMathPara>
    </w:p>
    <w:p w14:paraId="3A1B7D1D">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即 </w:t>
      </w:r>
      <m:oMath>
        <m:box>
          <m:boxPr/>
          <m:e>
            <m:r>
              <m:rPr>
                <m:sty m:val="p"/>
              </m:rPr>
              <m:t>[</m:t>
            </m:r>
            <m:sSub>
              <m:sSubPr/>
              <m:e>
                <m:r>
                  <m:rPr/>
                  <m:t>τ</m:t>
                </m:r>
              </m:e>
              <m:sub>
                <m:r>
                  <m:rPr/>
                  <m:t>d</m:t>
                </m:r>
              </m:sub>
            </m:sSub>
            <m:r>
              <m:rPr>
                <m:sty m:val="p"/>
              </m:rPr>
              <m:t>,</m:t>
            </m:r>
            <m:sSubSup>
              <m:sSubSupPr/>
              <m:e>
                <m:r>
                  <m:rPr/>
                  <m:t>τ</m:t>
                </m:r>
              </m:e>
              <m:sub>
                <m:r>
                  <m:rPr/>
                  <m:t>d</m:t>
                </m:r>
              </m:sub>
              <m:sup>
                <m:box>
                  <m:boxPr/>
                  <m:e>
                    <m:r>
                      <m:rPr>
                        <m:sty m:val="p"/>
                      </m:rPr>
                      <m:t>max</m:t>
                    </m:r>
                  </m:e>
                </m:box>
              </m:sup>
            </m:sSubSup>
            <m:r>
              <m:rPr>
                <m:sty m:val="p"/>
              </m:rPr>
              <m:t>]</m:t>
            </m:r>
          </m:e>
        </m:box>
      </m:oMath>
      <w:r>
        <w:rPr>
          <w:rFonts w:ascii="微软雅黑" w:hAnsi="微软雅黑" w:eastAsia="微软雅黑"/>
          <w:sz w:val="18"/>
          <w:szCs w:val="18"/>
        </w:rPr>
        <w:t xml:space="preserve"> 表示"从刚触发深度告警的下限 </w:t>
      </w:r>
      <m:oMath>
        <m:box>
          <m:boxPr/>
          <m:e>
            <m:sSub>
              <m:sSubPr/>
              <m:e>
                <m:r>
                  <m:rPr/>
                  <m:t>τ</m:t>
                </m:r>
              </m:e>
              <m:sub>
                <m:r>
                  <m:rPr/>
                  <m:t>d</m:t>
                </m:r>
              </m:sub>
            </m:sSub>
          </m:e>
        </m:box>
      </m:oMath>
      <w:r>
        <w:rPr>
          <w:rFonts w:ascii="微软雅黑" w:hAnsi="微软雅黑" w:eastAsia="微软雅黑"/>
          <w:sz w:val="18"/>
          <w:szCs w:val="18"/>
        </w:rPr>
        <w:t xml:space="preserve"> 到视觉上已属重度穿透的上限 </w:t>
      </w:r>
      <m:oMath>
        <m:box>
          <m:boxPr/>
          <m:e>
            <m:sSubSup>
              <m:sSubSupPr/>
              <m:e>
                <m:r>
                  <m:rPr/>
                  <m:t>τ</m:t>
                </m:r>
              </m:e>
              <m:sub>
                <m:r>
                  <m:rPr/>
                  <m:t>d</m:t>
                </m:r>
              </m:sub>
              <m:sup>
                <m:box>
                  <m:boxPr/>
                  <m:e>
                    <m:r>
                      <m:rPr>
                        <m:sty m:val="p"/>
                      </m:rPr>
                      <m:t>max</m:t>
                    </m:r>
                  </m:e>
                </m:box>
              </m:sup>
            </m:sSubSup>
          </m:e>
        </m:box>
      </m:oMath>
      <w:r>
        <w:rPr>
          <w:rFonts w:ascii="微软雅黑" w:hAnsi="微软雅黑" w:eastAsia="微软雅黑"/>
          <w:sz w:val="18"/>
          <w:szCs w:val="18"/>
        </w:rPr>
        <w:t xml:space="preserve">"这一有效量程：低于下限 </w:t>
      </w:r>
      <m:oMath>
        <m:box>
          <m:boxPr/>
          <m:e>
            <m:sSub>
              <m:sSubPr/>
              <m:e>
                <m:r>
                  <m:rPr/>
                  <m:t>τ</m:t>
                </m:r>
              </m:e>
              <m:sub>
                <m:r>
                  <m:rPr/>
                  <m:t>d</m:t>
                </m:r>
              </m:sub>
            </m:sSub>
          </m:e>
        </m:box>
      </m:oMath>
      <w:r>
        <w:rPr>
          <w:rFonts w:ascii="微软雅黑" w:hAnsi="微软雅黑" w:eastAsia="微软雅黑"/>
          <w:sz w:val="18"/>
          <w:szCs w:val="18"/>
        </w:rPr>
        <w:t xml:space="preserve"> 记 0（视为无穿插），高于上限 </w:t>
      </w:r>
      <m:oMath>
        <m:box>
          <m:boxPr/>
          <m:e>
            <m:sSubSup>
              <m:sSubSupPr/>
              <m:e>
                <m:r>
                  <m:rPr/>
                  <m:t>τ</m:t>
                </m:r>
              </m:e>
              <m:sub>
                <m:r>
                  <m:rPr/>
                  <m:t>d</m:t>
                </m:r>
              </m:sub>
              <m:sup>
                <m:box>
                  <m:boxPr/>
                  <m:e>
                    <m:r>
                      <m:rPr>
                        <m:sty m:val="p"/>
                      </m:rPr>
                      <m:t>max</m:t>
                    </m:r>
                  </m:e>
                </m:box>
              </m:sup>
            </m:sSubSup>
          </m:e>
        </m:box>
      </m:oMath>
      <w:r>
        <w:rPr>
          <w:rFonts w:ascii="微软雅黑" w:hAnsi="微软雅黑" w:eastAsia="微软雅黑"/>
          <w:sz w:val="18"/>
          <w:szCs w:val="18"/>
        </w:rPr>
        <w:t xml:space="preserve"> 记 1（饱和为最严重），区间内线性映射；面积项 </w:t>
      </w:r>
      <m:oMath>
        <m:box>
          <m:boxPr/>
          <m:e>
            <m:r>
              <m:rPr>
                <m:sty m:val="p"/>
              </m:rPr>
              <m:t>[</m:t>
            </m:r>
            <m:sSub>
              <m:sSubPr/>
              <m:e>
                <m:r>
                  <m:rPr/>
                  <m:t>τ</m:t>
                </m:r>
              </m:e>
              <m:sub>
                <m:r>
                  <m:rPr/>
                  <m:t>a</m:t>
                </m:r>
              </m:sub>
            </m:sSub>
            <m:r>
              <m:rPr>
                <m:sty m:val="p"/>
              </m:rPr>
              <m:t>,</m:t>
            </m:r>
            <m:sSubSup>
              <m:sSubSupPr/>
              <m:e>
                <m:r>
                  <m:rPr/>
                  <m:t>τ</m:t>
                </m:r>
              </m:e>
              <m:sub>
                <m:r>
                  <m:rPr/>
                  <m:t>a</m:t>
                </m:r>
              </m:sub>
              <m:sup>
                <m:box>
                  <m:boxPr/>
                  <m:e>
                    <m:r>
                      <m:rPr>
                        <m:sty m:val="p"/>
                      </m:rPr>
                      <m:t>max</m:t>
                    </m:r>
                  </m:e>
                </m:box>
              </m:sup>
            </m:sSubSup>
            <m:r>
              <m:rPr>
                <m:sty m:val="p"/>
              </m:rPr>
              <m:t>]</m:t>
            </m:r>
          </m:e>
        </m:box>
      </m:oMath>
      <w:r>
        <w:rPr>
          <w:rFonts w:ascii="微软雅黑" w:hAnsi="微软雅黑" w:eastAsia="微软雅黑"/>
          <w:sz w:val="18"/>
          <w:szCs w:val="18"/>
        </w:rPr>
        <w:t xml:space="preserve"> 同理。持续帧计数更新规则：</w:t>
      </w:r>
    </w:p>
    <w:p w14:paraId="2125B25A">
      <w:pPr>
        <w:spacing w:line="276" w:lineRule="auto"/>
        <w:rPr>
          <w:rFonts w:ascii="微软雅黑" w:hAnsi="微软雅黑" w:eastAsia="微软雅黑"/>
          <w:sz w:val="18"/>
          <w:szCs w:val="18"/>
        </w:rPr>
      </w:pPr>
      <m:oMathPara>
        <m:oMath>
          <m:box>
            <m:boxPr/>
            <m:e>
              <m:sSub>
                <m:sSubPr/>
                <m:e>
                  <m:r>
                    <m:rPr/>
                    <m:t>c</m:t>
                  </m:r>
                </m:e>
                <m:sub>
                  <m:r>
                    <m:rPr/>
                    <m:t>t</m:t>
                  </m:r>
                </m:sub>
              </m:sSub>
              <m:r>
                <m:rPr>
                  <m:sty m:val="p"/>
                </m:rPr>
                <m:t>=</m:t>
              </m:r>
              <m:box>
                <m:boxPr/>
                <m:e>
                  <m:d>
                    <m:dPr>
                      <m:begChr m:val="{"/>
                      <m:endChr m:val=""/>
                    </m:dPr>
                    <m:e>
                      <m:box>
                        <m:boxPr/>
                        <m:e>
                          <m:m>
                            <m:mPr>
                              <m:mcs>
                                <m:mc>
                                  <m:mcPr>
                                    <m:count m:val="2"/>
                                    <m:mcJc m:val="center"/>
                                  </m:mcPr>
                                </m:mc>
                              </m:mcs>
                            </m:mPr>
                            <m:mr>
                              <m:e>
                                <m:box>
                                  <m:boxPr/>
                                  <m:e>
                                    <m:sSub>
                                      <m:sSubPr/>
                                      <m:e>
                                        <m:r>
                                          <m:rPr/>
                                          <m:t>c</m:t>
                                        </m:r>
                                      </m:e>
                                      <m:sub>
                                        <m:box>
                                          <m:boxPr/>
                                          <m:e>
                                            <m:r>
                                              <m:rPr/>
                                              <m:t>t</m:t>
                                            </m:r>
                                            <m:r>
                                              <m:rPr>
                                                <m:sty m:val="p"/>
                                              </m:rPr>
                                              <m:t>−1</m:t>
                                            </m:r>
                                          </m:e>
                                        </m:box>
                                      </m:sub>
                                    </m:sSub>
                                    <m:r>
                                      <m:rPr>
                                        <m:sty m:val="p"/>
                                      </m:rPr>
                                      <m:t>+1,</m:t>
                                    </m:r>
                                  </m:e>
                                </m:box>
                              </m:e>
                              <m:e>
                                <m:box>
                                  <m:boxPr/>
                                  <m:e>
                                    <m:sSub>
                                      <m:sSubPr/>
                                      <m:e>
                                        <m:r>
                                          <m:rPr/>
                                          <m:t>d</m:t>
                                        </m:r>
                                      </m:e>
                                      <m:sub>
                                        <m:r>
                                          <m:rPr/>
                                          <m:t>t</m:t>
                                        </m:r>
                                      </m:sub>
                                    </m:sSub>
                                    <m:r>
                                      <m:rPr>
                                        <m:sty m:val="p"/>
                                      </m:rPr>
                                      <m:t>&gt;</m:t>
                                    </m:r>
                                    <m:sSub>
                                      <m:sSubPr/>
                                      <m:e>
                                        <m:r>
                                          <m:rPr/>
                                          <m:t>τ</m:t>
                                        </m:r>
                                      </m:e>
                                      <m:sub>
                                        <m:r>
                                          <m:rPr/>
                                          <m:t>d</m:t>
                                        </m:r>
                                      </m:sub>
                                    </m:sSub>
                                    <m:r>
                                      <m:rPr>
                                        <m:sty m:val="p"/>
                                      </m:rPr>
                                      <m:t>∧</m:t>
                                    </m:r>
                                    <m:sSub>
                                      <m:sSubPr/>
                                      <m:e>
                                        <m:r>
                                          <m:rPr/>
                                          <m:t>a</m:t>
                                        </m:r>
                                      </m:e>
                                      <m:sub>
                                        <m:r>
                                          <m:rPr/>
                                          <m:t>t</m:t>
                                        </m:r>
                                      </m:sub>
                                    </m:sSub>
                                    <m:r>
                                      <m:rPr>
                                        <m:sty m:val="p"/>
                                      </m:rPr>
                                      <m:t>&gt;</m:t>
                                    </m:r>
                                    <m:sSub>
                                      <m:sSubPr/>
                                      <m:e>
                                        <m:r>
                                          <m:rPr/>
                                          <m:t>τ</m:t>
                                        </m:r>
                                      </m:e>
                                      <m:sub>
                                        <m:r>
                                          <m:rPr/>
                                          <m:t>a</m:t>
                                        </m:r>
                                      </m:sub>
                                    </m:sSub>
                                  </m:e>
                                </m:box>
                              </m:e>
                            </m:mr>
                            <m:mr>
                              <m:e>
                                <m:box>
                                  <m:boxPr/>
                                  <m:e>
                                    <m:r>
                                      <m:rPr>
                                        <m:sty m:val="p"/>
                                      </m:rPr>
                                      <m:t>0,</m:t>
                                    </m:r>
                                  </m:e>
                                </m:box>
                              </m:e>
                              <m:e>
                                <m:box>
                                  <m:boxPr/>
                                  <m:e>
                                    <m:r>
                                      <m:rPr>
                                        <m:nor/>
                                        <m:sty m:val="p"/>
                                      </m:rPr>
                                      <m:t>otherwise</m:t>
                                    </m:r>
                                  </m:e>
                                </m:box>
                              </m:e>
                            </m:mr>
                          </m:m>
                        </m:e>
                      </m:box>
                    </m:e>
                  </m:d>
                </m:e>
              </m:box>
            </m:e>
          </m:box>
        </m:oMath>
      </m:oMathPara>
    </w:p>
    <w:p w14:paraId="27842FD3">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归一化持续帧贡献：</w:t>
      </w:r>
      <m:oMath>
        <m:box>
          <m:boxPr/>
          <m:e>
            <m:sSub>
              <m:sSubPr/>
              <m:e>
                <m:limUpp>
                  <m:limUppPr/>
                  <m:e>
                    <m:box>
                      <m:boxPr/>
                      <m:e>
                        <m:r>
                          <m:rPr/>
                          <m:t>c</m:t>
                        </m:r>
                      </m:e>
                    </m:box>
                  </m:e>
                  <m:lim>
                    <m:r>
                      <m:rPr>
                        <m:sty m:val="p"/>
                      </m:rPr>
                      <m:t>^</m:t>
                    </m:r>
                  </m:lim>
                </m:limUpp>
              </m:e>
              <m:sub>
                <m:r>
                  <m:rPr/>
                  <m:t>t</m:t>
                </m:r>
              </m:sub>
            </m:sSub>
            <m:r>
              <m:rPr>
                <m:sty m:val="p"/>
              </m:rPr>
              <m:t>=min(1,</m:t>
            </m:r>
            <m:sSub>
              <m:sSubPr/>
              <m:e>
                <m:r>
                  <m:rPr/>
                  <m:t>c</m:t>
                </m:r>
              </m:e>
              <m:sub>
                <m:r>
                  <m:rPr/>
                  <m:t>t</m:t>
                </m:r>
              </m:sub>
            </m:sSub>
            <m:r>
              <m:rPr>
                <m:sty m:val="p"/>
              </m:rPr>
              <m:t>/</m:t>
            </m:r>
            <m:sSub>
              <m:sSubPr/>
              <m:e>
                <m:r>
                  <m:rPr/>
                  <m:t>τ</m:t>
                </m:r>
              </m:e>
              <m:sub>
                <m:r>
                  <m:rPr/>
                  <m:t>t</m:t>
                </m:r>
              </m:sub>
            </m:sSub>
            <m:r>
              <m:rPr>
                <m:sty m:val="p"/>
              </m:rPr>
              <m:t>)</m:t>
            </m:r>
          </m:e>
        </m:box>
      </m:oMath>
      <w:r>
        <w:rPr>
          <w:rFonts w:ascii="微软雅黑" w:hAnsi="微软雅黑" w:eastAsia="微软雅黑"/>
          <w:sz w:val="18"/>
          <w:szCs w:val="18"/>
        </w:rPr>
        <w:t>。</w:t>
      </w:r>
    </w:p>
    <w:p w14:paraId="10C472F1">
      <w:pPr>
        <w:spacing w:line="276" w:lineRule="auto"/>
        <w:rPr>
          <w:rFonts w:ascii="微软雅黑" w:hAnsi="微软雅黑" w:eastAsia="微软雅黑"/>
          <w:sz w:val="18"/>
          <w:szCs w:val="18"/>
        </w:rPr>
      </w:pPr>
      <w:r>
        <w:rPr>
          <w:rFonts w:ascii="微软雅黑" w:hAnsi="微软雅黑" w:eastAsia="微软雅黑"/>
          <w:b/>
          <w:bCs/>
          <w:sz w:val="18"/>
          <w:szCs w:val="18"/>
        </w:rPr>
        <w:t>计算粒度说明：</w:t>
      </w:r>
      <w:r>
        <w:rPr>
          <w:rFonts w:ascii="微软雅黑" w:hAnsi="微软雅黑" w:eastAsia="微软雅黑"/>
          <w:sz w:val="18"/>
          <w:szCs w:val="18"/>
        </w:rPr>
        <w:t xml:space="preserve"> 穿插分数以"部件对 + 帧"为基本计算单元，即对每个可检部件对 </w:t>
      </w:r>
      <m:oMath>
        <m:box>
          <m:boxPr/>
          <m:e>
            <m:r>
              <m:rPr>
                <m:sty m:val="p"/>
              </m:rPr>
              <m:t>(</m:t>
            </m:r>
            <m:sSub>
              <m:sSubPr/>
              <m:e>
                <m:r>
                  <m:rPr/>
                  <m:t>p</m:t>
                </m:r>
              </m:e>
              <m:sub>
                <m:r>
                  <m:rPr/>
                  <m:t>i</m:t>
                </m:r>
              </m:sub>
            </m:sSub>
            <m:r>
              <m:rPr>
                <m:sty m:val="p"/>
              </m:rPr>
              <m:t>,</m:t>
            </m:r>
            <m:sSub>
              <m:sSubPr/>
              <m:e>
                <m:r>
                  <m:rPr/>
                  <m:t>p</m:t>
                </m:r>
              </m:e>
              <m:sub>
                <m:r>
                  <m:rPr/>
                  <m:t>j</m:t>
                </m:r>
              </m:sub>
            </m:sSub>
            <m:r>
              <m:rPr>
                <m:sty m:val="p"/>
              </m:rPr>
              <m:t>)</m:t>
            </m:r>
          </m:e>
        </m:box>
      </m:oMath>
      <w:r>
        <w:rPr>
          <w:rFonts w:ascii="微软雅黑" w:hAnsi="微软雅黑" w:eastAsia="微软雅黑"/>
          <w:sz w:val="18"/>
          <w:szCs w:val="18"/>
        </w:rPr>
        <w:t xml:space="preserve"> 在每一帧 </w:t>
      </w:r>
      <m:oMath>
        <m:box>
          <m:boxPr/>
          <m:e>
            <m:r>
              <m:rPr/>
              <m:t>t</m:t>
            </m:r>
          </m:e>
        </m:box>
      </m:oMath>
      <w:r>
        <w:rPr>
          <w:rFonts w:ascii="微软雅黑" w:hAnsi="微软雅黑" w:eastAsia="微软雅黑"/>
          <w:sz w:val="18"/>
          <w:szCs w:val="18"/>
        </w:rPr>
        <w:t xml:space="preserve"> 计算一个 </w:t>
      </w:r>
      <m:oMath>
        <m:box>
          <m:boxPr/>
          <m:e>
            <m:sSub>
              <m:sSubPr/>
              <m:e>
                <m:r>
                  <m:rPr/>
                  <m:t>P</m:t>
                </m:r>
              </m:e>
              <m:sub>
                <m:r>
                  <m:rPr/>
                  <m:t>t</m:t>
                </m:r>
              </m:sub>
            </m:sSub>
          </m:e>
        </m:box>
      </m:oMath>
      <w:r>
        <w:rPr>
          <w:rFonts w:ascii="微软雅黑" w:hAnsi="微软雅黑" w:eastAsia="微软雅黑"/>
          <w:sz w:val="18"/>
          <w:szCs w:val="18"/>
        </w:rPr>
        <w:t xml:space="preserve">。其中 </w:t>
      </w:r>
      <m:oMath>
        <m:box>
          <m:boxPr/>
          <m:e>
            <m:sSub>
              <m:sSubPr/>
              <m:e>
                <m:r>
                  <m:rPr/>
                  <m:t>d</m:t>
                </m:r>
              </m:e>
              <m:sub>
                <m:r>
                  <m:rPr/>
                  <m:t>t</m:t>
                </m:r>
              </m:sub>
            </m:sSub>
          </m:e>
        </m:box>
      </m:oMath>
      <w:r>
        <w:rPr>
          <w:rFonts w:ascii="微软雅黑" w:hAnsi="微软雅黑" w:eastAsia="微软雅黑"/>
          <w:sz w:val="18"/>
          <w:szCs w:val="18"/>
        </w:rPr>
        <w:t xml:space="preserve"> 取该部件对当前帧所有相交面片对的最大穿透深度、</w:t>
      </w:r>
      <m:oMath>
        <m:box>
          <m:boxPr/>
          <m:e>
            <m:sSub>
              <m:sSubPr/>
              <m:e>
                <m:r>
                  <m:rPr/>
                  <m:t>a</m:t>
                </m:r>
              </m:e>
              <m:sub>
                <m:r>
                  <m:rPr/>
                  <m:t>t</m:t>
                </m:r>
              </m:sub>
            </m:sSub>
          </m:e>
        </m:box>
      </m:oMath>
      <w:r>
        <w:rPr>
          <w:rFonts w:ascii="微软雅黑" w:hAnsi="微软雅黑" w:eastAsia="微软雅黑"/>
          <w:sz w:val="18"/>
          <w:szCs w:val="18"/>
        </w:rPr>
        <w:t xml:space="preserve"> 取所有相交面片对的累计相交面积、</w:t>
      </w:r>
      <m:oMath>
        <m:box>
          <m:boxPr/>
          <m:e>
            <m:sSub>
              <m:sSubPr/>
              <m:e>
                <m:r>
                  <m:rPr/>
                  <m:t>c</m:t>
                </m:r>
              </m:e>
              <m:sub>
                <m:r>
                  <m:rPr/>
                  <m:t>t</m:t>
                </m:r>
              </m:sub>
            </m:sSub>
          </m:e>
        </m:box>
      </m:oMath>
      <w:r>
        <w:rPr>
          <w:rFonts w:ascii="微软雅黑" w:hAnsi="微软雅黑" w:eastAsia="微软雅黑"/>
          <w:sz w:val="18"/>
          <w:szCs w:val="18"/>
        </w:rPr>
        <w:t xml:space="preserve"> 为该部件对的连续穿插帧计数；面片对级别的特征先聚合到部件对级，再代入上式。后续连通域聚类（3.2.8）会进一步把同一部件对内触发的面片回溯到具体区域，因此既保留了部件对—帧级的可排序分数，又能定位到面片级异常区域。</w:t>
      </w:r>
    </w:p>
    <w:p w14:paraId="5AA963B3">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当 </w:t>
      </w:r>
      <m:oMath>
        <m:box>
          <m:boxPr/>
          <m:e>
            <m:sSub>
              <m:sSubPr/>
              <m:e>
                <m:r>
                  <m:rPr/>
                  <m:t>P</m:t>
                </m:r>
              </m:e>
              <m:sub>
                <m:r>
                  <m:rPr/>
                  <m:t>t</m:t>
                </m:r>
              </m:sub>
            </m:sSub>
            <m:r>
              <m:rPr>
                <m:sty m:val="p"/>
              </m:rPr>
              <m:t>≥</m:t>
            </m:r>
            <m:sSubSup>
              <m:sSubSupPr/>
              <m:e>
                <m:r>
                  <m:rPr/>
                  <m:t>γ</m:t>
                </m:r>
              </m:e>
              <m:sub>
                <m:r>
                  <m:rPr/>
                  <m:t>p</m:t>
                </m:r>
              </m:sub>
              <m:sup>
                <m:box>
                  <m:boxPr/>
                  <m:e>
                    <m:r>
                      <m:rPr>
                        <m:nor/>
                        <m:sty m:val="p"/>
                      </m:rPr>
                      <m:t>mild</m:t>
                    </m:r>
                  </m:e>
                </m:box>
              </m:sup>
            </m:sSubSup>
          </m:e>
        </m:box>
      </m:oMath>
      <w:r>
        <w:rPr>
          <w:rFonts w:ascii="微软雅黑" w:hAnsi="微软雅黑" w:eastAsia="微软雅黑"/>
          <w:sz w:val="18"/>
          <w:szCs w:val="18"/>
        </w:rPr>
        <w:t xml:space="preserve"> 时判定为轻度穿插，</w:t>
      </w:r>
      <m:oMath>
        <m:box>
          <m:boxPr/>
          <m:e>
            <m:sSub>
              <m:sSubPr/>
              <m:e>
                <m:r>
                  <m:rPr/>
                  <m:t>P</m:t>
                </m:r>
              </m:e>
              <m:sub>
                <m:r>
                  <m:rPr/>
                  <m:t>t</m:t>
                </m:r>
              </m:sub>
            </m:sSub>
            <m:r>
              <m:rPr>
                <m:sty m:val="p"/>
              </m:rPr>
              <m:t>≥</m:t>
            </m:r>
            <m:sSubSup>
              <m:sSubSupPr/>
              <m:e>
                <m:r>
                  <m:rPr/>
                  <m:t>γ</m:t>
                </m:r>
              </m:e>
              <m:sub>
                <m:r>
                  <m:rPr/>
                  <m:t>p</m:t>
                </m:r>
              </m:sub>
              <m:sup>
                <m:box>
                  <m:boxPr/>
                  <m:e>
                    <m:r>
                      <m:rPr>
                        <m:nor/>
                        <m:sty m:val="p"/>
                      </m:rPr>
                      <m:t>mod</m:t>
                    </m:r>
                  </m:e>
                </m:box>
              </m:sup>
            </m:sSubSup>
          </m:e>
        </m:box>
      </m:oMath>
      <w:r>
        <w:rPr>
          <w:rFonts w:ascii="微软雅黑" w:hAnsi="微软雅黑" w:eastAsia="微软雅黑"/>
          <w:sz w:val="18"/>
          <w:szCs w:val="18"/>
        </w:rPr>
        <w:t xml:space="preserve"> 为中度，</w:t>
      </w:r>
      <m:oMath>
        <m:box>
          <m:boxPr/>
          <m:e>
            <m:sSub>
              <m:sSubPr/>
              <m:e>
                <m:r>
                  <m:rPr/>
                  <m:t>P</m:t>
                </m:r>
              </m:e>
              <m:sub>
                <m:r>
                  <m:rPr/>
                  <m:t>t</m:t>
                </m:r>
              </m:sub>
            </m:sSub>
            <m:r>
              <m:rPr>
                <m:sty m:val="p"/>
              </m:rPr>
              <m:t>≥</m:t>
            </m:r>
            <m:sSubSup>
              <m:sSubSupPr/>
              <m:e>
                <m:r>
                  <m:rPr/>
                  <m:t>γ</m:t>
                </m:r>
              </m:e>
              <m:sub>
                <m:r>
                  <m:rPr/>
                  <m:t>p</m:t>
                </m:r>
              </m:sub>
              <m:sup>
                <m:box>
                  <m:boxPr/>
                  <m:e>
                    <m:r>
                      <m:rPr>
                        <m:nor/>
                        <m:sty m:val="p"/>
                      </m:rPr>
                      <m:t>sev</m:t>
                    </m:r>
                  </m:e>
                </m:box>
              </m:sup>
            </m:sSubSup>
          </m:e>
        </m:box>
      </m:oMath>
      <w:r>
        <w:rPr>
          <w:rFonts w:ascii="微软雅黑" w:hAnsi="微软雅黑" w:eastAsia="微软雅黑"/>
          <w:sz w:val="18"/>
          <w:szCs w:val="18"/>
        </w:rPr>
        <w:t xml:space="preserve"> 为重度，实现量化分级。</w:t>
      </w:r>
    </w:p>
    <w:p w14:paraId="74BE8837">
      <w:pPr>
        <w:spacing w:line="276" w:lineRule="auto"/>
        <w:rPr>
          <w:rFonts w:ascii="微软雅黑" w:hAnsi="微软雅黑" w:eastAsia="微软雅黑"/>
          <w:sz w:val="18"/>
          <w:szCs w:val="18"/>
        </w:rPr>
      </w:pPr>
      <w:r>
        <w:rPr>
          <w:rFonts w:ascii="微软雅黑" w:hAnsi="微软雅黑" w:eastAsia="微软雅黑"/>
          <w:sz w:val="18"/>
          <w:szCs w:val="18"/>
        </w:rPr>
        <w:t>4.2.5 粘连评分模型</w:t>
      </w:r>
    </w:p>
    <w:p w14:paraId="73B089AB">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粘连是时序性质更强的异常，采用多维特征组合判定：</w:t>
      </w:r>
    </w:p>
    <w:p w14:paraId="73A8CBB2">
      <w:pPr>
        <w:spacing w:line="276" w:lineRule="auto"/>
        <w:rPr>
          <w:rFonts w:ascii="微软雅黑" w:hAnsi="微软雅黑" w:eastAsia="微软雅黑"/>
          <w:sz w:val="18"/>
          <w:szCs w:val="18"/>
        </w:rPr>
      </w:pPr>
      <m:oMathPara>
        <m:oMath>
          <m:box>
            <m:boxPr/>
            <m:e>
              <m:sSub>
                <m:sSubPr/>
                <m:e>
                  <m:r>
                    <m:rPr/>
                    <m:t>S</m:t>
                  </m:r>
                </m:e>
                <m:sub>
                  <m:r>
                    <m:rPr/>
                    <m:t>t</m:t>
                  </m:r>
                </m:sub>
              </m:sSub>
              <m:r>
                <m:rPr>
                  <m:sty m:val="p"/>
                </m:rPr>
                <m:t>=</m:t>
              </m:r>
              <m:sSub>
                <m:sSubPr/>
                <m:e>
                  <m:r>
                    <m:rPr/>
                    <m:t>α</m:t>
                  </m:r>
                </m:e>
                <m:sub>
                  <m:r>
                    <m:rPr/>
                    <m:t>q</m:t>
                  </m:r>
                </m:sub>
              </m:sSub>
              <m:r>
                <m:rPr>
                  <m:sty m:val="p"/>
                </m:rPr>
                <m:t>(1−</m:t>
              </m:r>
              <m:sSub>
                <m:sSubPr/>
                <m:e>
                  <m:limUpp>
                    <m:limUppPr/>
                    <m:e>
                      <m:box>
                        <m:boxPr/>
                        <m:e>
                          <m:r>
                            <m:rPr/>
                            <m:t>q</m:t>
                          </m:r>
                        </m:e>
                      </m:box>
                    </m:e>
                    <m:lim>
                      <m:r>
                        <m:rPr>
                          <m:sty m:val="p"/>
                        </m:rPr>
                        <m:t>^</m:t>
                      </m:r>
                    </m:lim>
                  </m:limUpp>
                </m:e>
                <m:sub>
                  <m:r>
                    <m:rPr/>
                    <m:t>t</m:t>
                  </m:r>
                </m:sub>
              </m:sSub>
              <m:r>
                <m:rPr>
                  <m:sty m:val="p"/>
                </m:rPr>
                <m:t>)+</m:t>
              </m:r>
              <m:sSub>
                <m:sSubPr/>
                <m:e>
                  <m:r>
                    <m:rPr/>
                    <m:t>α</m:t>
                  </m:r>
                </m:e>
                <m:sub>
                  <m:r>
                    <m:rPr/>
                    <m:t>v</m:t>
                  </m:r>
                </m:sub>
              </m:sSub>
              <m:r>
                <m:rPr>
                  <m:sty m:val="p"/>
                </m:rPr>
                <m:t>(1−</m:t>
              </m:r>
              <m:sSub>
                <m:sSubPr/>
                <m:e>
                  <m:limUpp>
                    <m:limUppPr/>
                    <m:e>
                      <m:box>
                        <m:boxPr/>
                        <m:e>
                          <m:r>
                            <m:rPr/>
                            <m:t>v</m:t>
                          </m:r>
                        </m:e>
                      </m:box>
                    </m:e>
                    <m:lim>
                      <m:r>
                        <m:rPr>
                          <m:sty m:val="p"/>
                        </m:rPr>
                        <m:t>^</m:t>
                      </m:r>
                    </m:lim>
                  </m:limUpp>
                </m:e>
                <m:sub>
                  <m:r>
                    <m:rPr/>
                    <m:t>t</m:t>
                  </m:r>
                </m:sub>
              </m:sSub>
              <m:r>
                <m:rPr>
                  <m:sty m:val="p"/>
                </m:rPr>
                <m:t>)+</m:t>
              </m:r>
              <m:sSub>
                <m:sSubPr/>
                <m:e>
                  <m:r>
                    <m:rPr/>
                    <m:t>α</m:t>
                  </m:r>
                </m:e>
                <m:sub>
                  <m:r>
                    <m:rPr/>
                    <m:t>s</m:t>
                  </m:r>
                </m:sub>
              </m:sSub>
              <m:r>
                <m:rPr>
                  <m:sty m:val="p"/>
                </m:rPr>
                <m:t>(1−</m:t>
              </m:r>
              <m:sSub>
                <m:sSubPr/>
                <m:e>
                  <m:limUpp>
                    <m:limUppPr/>
                    <m:e>
                      <m:box>
                        <m:boxPr/>
                        <m:e>
                          <m:r>
                            <m:rPr/>
                            <m:t>s</m:t>
                          </m:r>
                        </m:e>
                      </m:box>
                    </m:e>
                    <m:lim>
                      <m:r>
                        <m:rPr>
                          <m:sty m:val="p"/>
                        </m:rPr>
                        <m:t>^</m:t>
                      </m:r>
                    </m:lim>
                  </m:limUpp>
                </m:e>
                <m:sub>
                  <m:r>
                    <m:rPr/>
                    <m:t>t</m:t>
                  </m:r>
                </m:sub>
              </m:sSub>
              <m:r>
                <m:rPr>
                  <m:sty m:val="p"/>
                </m:rPr>
                <m:t>)+</m:t>
              </m:r>
              <m:sSub>
                <m:sSubPr/>
                <m:e>
                  <m:r>
                    <m:rPr/>
                    <m:t>α</m:t>
                  </m:r>
                </m:e>
                <m:sub>
                  <m:r>
                    <m:rPr/>
                    <m:t>n</m:t>
                  </m:r>
                </m:sub>
              </m:sSub>
              <m:sSub>
                <m:sSubPr/>
                <m:e>
                  <m:limUpp>
                    <m:limUppPr/>
                    <m:e>
                      <m:box>
                        <m:boxPr/>
                        <m:e>
                          <m:r>
                            <m:rPr/>
                            <m:t>n</m:t>
                          </m:r>
                        </m:e>
                      </m:box>
                    </m:e>
                    <m:lim>
                      <m:r>
                        <m:rPr>
                          <m:sty m:val="p"/>
                        </m:rPr>
                        <m:t>^</m:t>
                      </m:r>
                    </m:lim>
                  </m:limUpp>
                </m:e>
                <m:sub>
                  <m:r>
                    <m:rPr/>
                    <m:t>t</m:t>
                  </m:r>
                </m:sub>
              </m:sSub>
              <m:r>
                <m:rPr>
                  <m:sty m:val="p"/>
                </m:rPr>
                <m:t>+</m:t>
              </m:r>
              <m:sSub>
                <m:sSubPr/>
                <m:e>
                  <m:r>
                    <m:rPr/>
                    <m:t>α</m:t>
                  </m:r>
                </m:e>
                <m:sub>
                  <m:r>
                    <m:rPr/>
                    <m:t>k</m:t>
                  </m:r>
                </m:sub>
              </m:sSub>
              <m:sSub>
                <m:sSubPr/>
                <m:e>
                  <m:limUpp>
                    <m:limUppPr/>
                    <m:e>
                      <m:box>
                        <m:boxPr/>
                        <m:e>
                          <m:r>
                            <m:rPr/>
                            <m:t>k</m:t>
                          </m:r>
                        </m:e>
                      </m:box>
                    </m:e>
                    <m:lim>
                      <m:r>
                        <m:rPr>
                          <m:sty m:val="p"/>
                        </m:rPr>
                        <m:t>^</m:t>
                      </m:r>
                    </m:lim>
                  </m:limUpp>
                </m:e>
                <m:sub>
                  <m:r>
                    <m:rPr/>
                    <m:t>t</m:t>
                  </m:r>
                </m:sub>
              </m:sSub>
              <m:r>
                <m:rPr>
                  <m:sty m:val="p"/>
                </m:rPr>
                <m:t>,</m:t>
              </m:r>
            </m:e>
          </m:box>
        </m:oMath>
      </m:oMathPara>
    </w:p>
    <w:p w14:paraId="77CB8037">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各项物理含义：</w:t>
      </w:r>
      <m:oMath>
        <m:box>
          <m:boxPr/>
          <m:e>
            <m:r>
              <m:rPr>
                <m:sty m:val="p"/>
              </m:rPr>
              <m:t>(1−</m:t>
            </m:r>
            <m:sSub>
              <m:sSubPr/>
              <m:e>
                <m:limUpp>
                  <m:limUppPr/>
                  <m:e>
                    <m:box>
                      <m:boxPr/>
                      <m:e>
                        <m:r>
                          <m:rPr/>
                          <m:t>q</m:t>
                        </m:r>
                      </m:e>
                    </m:box>
                  </m:e>
                  <m:lim>
                    <m:r>
                      <m:rPr>
                        <m:sty m:val="p"/>
                      </m:rPr>
                      <m:t>^</m:t>
                    </m:r>
                  </m:lim>
                </m:limUpp>
              </m:e>
              <m:sub>
                <m:r>
                  <m:rPr/>
                  <m:t>t</m:t>
                </m:r>
              </m:sub>
            </m:sSub>
            <m:r>
              <m:rPr>
                <m:sty m:val="p"/>
              </m:rPr>
              <m:t>)</m:t>
            </m:r>
          </m:e>
        </m:box>
      </m:oMath>
      <w:r>
        <w:rPr>
          <w:rFonts w:ascii="微软雅黑" w:hAnsi="微软雅黑" w:eastAsia="微软雅黑"/>
          <w:sz w:val="18"/>
          <w:szCs w:val="18"/>
        </w:rPr>
        <w:t xml:space="preserve"> 距离越近贡献越大；</w:t>
      </w:r>
      <m:oMath>
        <m:box>
          <m:boxPr/>
          <m:e>
            <m:r>
              <m:rPr>
                <m:sty m:val="p"/>
              </m:rPr>
              <m:t>(1−</m:t>
            </m:r>
            <m:sSub>
              <m:sSubPr/>
              <m:e>
                <m:limUpp>
                  <m:limUppPr/>
                  <m:e>
                    <m:box>
                      <m:boxPr/>
                      <m:e>
                        <m:r>
                          <m:rPr/>
                          <m:t>v</m:t>
                        </m:r>
                      </m:e>
                    </m:box>
                  </m:e>
                  <m:lim>
                    <m:r>
                      <m:rPr>
                        <m:sty m:val="p"/>
                      </m:rPr>
                      <m:t>^</m:t>
                    </m:r>
                  </m:lim>
                </m:limUpp>
              </m:e>
              <m:sub>
                <m:r>
                  <m:rPr/>
                  <m:t>t</m:t>
                </m:r>
              </m:sub>
            </m:sSub>
            <m:r>
              <m:rPr>
                <m:sty m:val="p"/>
              </m:rPr>
              <m:t>)</m:t>
            </m:r>
          </m:e>
        </m:box>
      </m:oMath>
      <w:r>
        <w:rPr>
          <w:rFonts w:ascii="微软雅黑" w:hAnsi="微软雅黑" w:eastAsia="微软雅黑"/>
          <w:sz w:val="18"/>
          <w:szCs w:val="18"/>
        </w:rPr>
        <w:t xml:space="preserve"> 相对速度越小贡献越大；</w:t>
      </w:r>
      <m:oMath>
        <m:box>
          <m:boxPr/>
          <m:e>
            <m:r>
              <m:rPr>
                <m:sty m:val="p"/>
              </m:rPr>
              <m:t>(1−</m:t>
            </m:r>
            <m:sSub>
              <m:sSubPr/>
              <m:e>
                <m:limUpp>
                  <m:limUppPr/>
                  <m:e>
                    <m:box>
                      <m:boxPr/>
                      <m:e>
                        <m:r>
                          <m:rPr/>
                          <m:t>s</m:t>
                        </m:r>
                      </m:e>
                    </m:box>
                  </m:e>
                  <m:lim>
                    <m:r>
                      <m:rPr>
                        <m:sty m:val="p"/>
                      </m:rPr>
                      <m:t>^</m:t>
                    </m:r>
                  </m:lim>
                </m:limUpp>
              </m:e>
              <m:sub>
                <m:r>
                  <m:rPr/>
                  <m:t>t</m:t>
                </m:r>
              </m:sub>
            </m:sSub>
            <m:r>
              <m:rPr>
                <m:sty m:val="p"/>
              </m:rPr>
              <m:t>)</m:t>
            </m:r>
          </m:e>
        </m:box>
      </m:oMath>
      <w:r>
        <w:rPr>
          <w:rFonts w:ascii="微软雅黑" w:hAnsi="微软雅黑" w:eastAsia="微软雅黑"/>
          <w:sz w:val="18"/>
          <w:szCs w:val="18"/>
        </w:rPr>
        <w:t xml:space="preserve"> 切向滑移越小贡献越大；</w:t>
      </w:r>
      <m:oMath>
        <m:box>
          <m:boxPr/>
          <m:e>
            <m:sSub>
              <m:sSubPr/>
              <m:e>
                <m:limUpp>
                  <m:limUppPr/>
                  <m:e>
                    <m:box>
                      <m:boxPr/>
                      <m:e>
                        <m:r>
                          <m:rPr/>
                          <m:t>n</m:t>
                        </m:r>
                      </m:e>
                    </m:box>
                  </m:e>
                  <m:lim>
                    <m:r>
                      <m:rPr>
                        <m:sty m:val="p"/>
                      </m:rPr>
                      <m:t>^</m:t>
                    </m:r>
                  </m:lim>
                </m:limUpp>
              </m:e>
              <m:sub>
                <m:r>
                  <m:rPr/>
                  <m:t>t</m:t>
                </m:r>
              </m:sub>
            </m:sSub>
          </m:e>
        </m:box>
      </m:oMath>
      <w:r>
        <w:rPr>
          <w:rFonts w:ascii="微软雅黑" w:hAnsi="微软雅黑" w:eastAsia="微软雅黑"/>
          <w:sz w:val="18"/>
          <w:szCs w:val="18"/>
        </w:rPr>
        <w:t xml:space="preserve"> 为法线一致性项；</w:t>
      </w:r>
      <m:oMath>
        <m:box>
          <m:boxPr/>
          <m:e>
            <m:sSub>
              <m:sSubPr/>
              <m:e>
                <m:limUpp>
                  <m:limUppPr/>
                  <m:e>
                    <m:box>
                      <m:boxPr/>
                      <m:e>
                        <m:r>
                          <m:rPr/>
                          <m:t>k</m:t>
                        </m:r>
                      </m:e>
                    </m:box>
                  </m:e>
                  <m:lim>
                    <m:r>
                      <m:rPr>
                        <m:sty m:val="p"/>
                      </m:rPr>
                      <m:t>^</m:t>
                    </m:r>
                  </m:lim>
                </m:limUpp>
              </m:e>
              <m:sub>
                <m:r>
                  <m:rPr/>
                  <m:t>t</m:t>
                </m:r>
              </m:sub>
            </m:sSub>
          </m:e>
        </m:box>
      </m:oMath>
      <w:r>
        <w:rPr>
          <w:rFonts w:ascii="微软雅黑" w:hAnsi="微软雅黑" w:eastAsia="微软雅黑"/>
          <w:sz w:val="18"/>
          <w:szCs w:val="18"/>
        </w:rPr>
        <w:t xml:space="preserve"> 为持续帧项。</w:t>
      </w:r>
      <m:oMath>
        <m:box>
          <m:boxPr/>
          <m:e>
            <m:sSub>
              <m:sSubPr/>
              <m:e>
                <m:r>
                  <m:rPr/>
                  <m:t>α</m:t>
                </m:r>
              </m:e>
              <m:sub>
                <m:r>
                  <m:rPr/>
                  <m:t>q</m:t>
                </m:r>
              </m:sub>
            </m:sSub>
            <m:r>
              <m:rPr>
                <m:sty m:val="p"/>
              </m:rPr>
              <m:t>,</m:t>
            </m:r>
            <m:sSub>
              <m:sSubPr/>
              <m:e>
                <m:r>
                  <m:rPr/>
                  <m:t>α</m:t>
                </m:r>
              </m:e>
              <m:sub>
                <m:r>
                  <m:rPr/>
                  <m:t>v</m:t>
                </m:r>
              </m:sub>
            </m:sSub>
            <m:r>
              <m:rPr>
                <m:sty m:val="p"/>
              </m:rPr>
              <m:t>,</m:t>
            </m:r>
            <m:sSub>
              <m:sSubPr/>
              <m:e>
                <m:r>
                  <m:rPr/>
                  <m:t>α</m:t>
                </m:r>
              </m:e>
              <m:sub>
                <m:r>
                  <m:rPr/>
                  <m:t>s</m:t>
                </m:r>
              </m:sub>
            </m:sSub>
            <m:r>
              <m:rPr>
                <m:sty m:val="p"/>
              </m:rPr>
              <m:t>,</m:t>
            </m:r>
            <m:sSub>
              <m:sSubPr/>
              <m:e>
                <m:r>
                  <m:rPr/>
                  <m:t>α</m:t>
                </m:r>
              </m:e>
              <m:sub>
                <m:r>
                  <m:rPr/>
                  <m:t>n</m:t>
                </m:r>
              </m:sub>
            </m:sSub>
            <m:r>
              <m:rPr>
                <m:sty m:val="p"/>
              </m:rPr>
              <m:t>,</m:t>
            </m:r>
            <m:sSub>
              <m:sSubPr/>
              <m:e>
                <m:r>
                  <m:rPr/>
                  <m:t>α</m:t>
                </m:r>
              </m:e>
              <m:sub>
                <m:r>
                  <m:rPr/>
                  <m:t>k</m:t>
                </m:r>
              </m:sub>
            </m:sSub>
          </m:e>
        </m:box>
      </m:oMath>
      <w:r>
        <w:rPr>
          <w:rFonts w:ascii="微软雅黑" w:hAnsi="微软雅黑" w:eastAsia="微软雅黑"/>
          <w:sz w:val="18"/>
          <w:szCs w:val="18"/>
        </w:rPr>
        <w:t xml:space="preserve"> 为各项权重，满足 </w:t>
      </w:r>
      <m:oMath>
        <m:box>
          <m:boxPr/>
          <m:e>
            <m:sSub>
              <m:sSubPr/>
              <m:e>
                <m:r>
                  <m:rPr/>
                  <m:t>α</m:t>
                </m:r>
              </m:e>
              <m:sub>
                <m:r>
                  <m:rPr/>
                  <m:t>q</m:t>
                </m:r>
              </m:sub>
            </m:sSub>
            <m:r>
              <m:rPr>
                <m:sty m:val="p"/>
              </m:rPr>
              <m:t>+</m:t>
            </m:r>
            <m:sSub>
              <m:sSubPr/>
              <m:e>
                <m:r>
                  <m:rPr/>
                  <m:t>α</m:t>
                </m:r>
              </m:e>
              <m:sub>
                <m:r>
                  <m:rPr/>
                  <m:t>v</m:t>
                </m:r>
              </m:sub>
            </m:sSub>
            <m:r>
              <m:rPr>
                <m:sty m:val="p"/>
              </m:rPr>
              <m:t>+</m:t>
            </m:r>
            <m:sSub>
              <m:sSubPr/>
              <m:e>
                <m:r>
                  <m:rPr/>
                  <m:t>α</m:t>
                </m:r>
              </m:e>
              <m:sub>
                <m:r>
                  <m:rPr/>
                  <m:t>s</m:t>
                </m:r>
              </m:sub>
            </m:sSub>
            <m:r>
              <m:rPr>
                <m:sty m:val="p"/>
              </m:rPr>
              <m:t>+</m:t>
            </m:r>
            <m:sSub>
              <m:sSubPr/>
              <m:e>
                <m:r>
                  <m:rPr/>
                  <m:t>α</m:t>
                </m:r>
              </m:e>
              <m:sub>
                <m:r>
                  <m:rPr/>
                  <m:t>n</m:t>
                </m:r>
              </m:sub>
            </m:sSub>
            <m:r>
              <m:rPr>
                <m:sty m:val="p"/>
              </m:rPr>
              <m:t>+</m:t>
            </m:r>
            <m:sSub>
              <m:sSubPr/>
              <m:e>
                <m:r>
                  <m:rPr/>
                  <m:t>α</m:t>
                </m:r>
              </m:e>
              <m:sub>
                <m:r>
                  <m:rPr/>
                  <m:t>k</m:t>
                </m:r>
              </m:sub>
            </m:sSub>
            <m:r>
              <m:rPr>
                <m:sty m:val="p"/>
              </m:rPr>
              <m:t>=1</m:t>
            </m:r>
          </m:e>
        </m:box>
      </m:oMath>
      <w:r>
        <w:rPr>
          <w:rFonts w:ascii="微软雅黑" w:hAnsi="微软雅黑" w:eastAsia="微软雅黑"/>
          <w:sz w:val="18"/>
          <w:szCs w:val="18"/>
        </w:rPr>
        <w:t xml:space="preserve">，缺省取 </w:t>
      </w:r>
      <m:oMath>
        <m:box>
          <m:boxPr/>
          <m:e>
            <m:r>
              <m:rPr>
                <m:sty m:val="p"/>
              </m:rPr>
              <m:t>0.25,0.2,0.2,0.15,0.2</m:t>
            </m:r>
          </m:e>
        </m:box>
      </m:oMath>
      <w:r>
        <w:rPr>
          <w:rFonts w:ascii="微软雅黑" w:hAnsi="微软雅黑" w:eastAsia="微软雅黑"/>
          <w:sz w:val="18"/>
          <w:szCs w:val="18"/>
        </w:rPr>
        <w:t xml:space="preserve">，可按部位/材质标注样本回归微调。各归一化项的具体计算如下（均压缩到 </w:t>
      </w:r>
      <m:oMath>
        <m:box>
          <m:boxPr/>
          <m:e>
            <m:r>
              <m:rPr>
                <m:sty m:val="p"/>
              </m:rPr>
              <m:t>[0,1]</m:t>
            </m:r>
          </m:e>
        </m:box>
      </m:oMath>
      <w:r>
        <w:rPr>
          <w:rFonts w:ascii="微软雅黑" w:hAnsi="微软雅黑" w:eastAsia="微软雅黑"/>
          <w:sz w:val="18"/>
          <w:szCs w:val="18"/>
        </w:rPr>
        <w:t>）：</w:t>
      </w:r>
    </w:p>
    <w:p w14:paraId="7589BA54">
      <w:pPr>
        <w:spacing w:line="276" w:lineRule="auto"/>
        <w:rPr>
          <w:rFonts w:ascii="微软雅黑" w:hAnsi="微软雅黑" w:eastAsia="微软雅黑"/>
          <w:sz w:val="18"/>
          <w:szCs w:val="18"/>
        </w:rPr>
      </w:pPr>
      <w:r>
        <w:rPr>
          <w:rFonts w:ascii="微软雅黑" w:hAnsi="微软雅黑" w:eastAsia="微软雅黑"/>
          <w:b/>
          <w:bCs/>
          <w:sz w:val="18"/>
          <w:szCs w:val="18"/>
        </w:rPr>
        <w:t>归一化最近距离</w:t>
      </w:r>
      <w:r>
        <w:rPr>
          <w:rFonts w:ascii="微软雅黑" w:hAnsi="微软雅黑" w:eastAsia="微软雅黑"/>
          <w:sz w:val="18"/>
          <w:szCs w:val="18"/>
        </w:rPr>
        <w:t xml:space="preserve"> </w:t>
      </w:r>
      <m:oMath>
        <m:box>
          <m:boxPr/>
          <m:e>
            <m:sSub>
              <m:sSubPr/>
              <m:e>
                <m:limUpp>
                  <m:limUppPr/>
                  <m:e>
                    <m:box>
                      <m:boxPr/>
                      <m:e>
                        <m:r>
                          <m:rPr/>
                          <m:t>q</m:t>
                        </m:r>
                      </m:e>
                    </m:box>
                  </m:e>
                  <m:lim>
                    <m:r>
                      <m:rPr>
                        <m:sty m:val="p"/>
                      </m:rPr>
                      <m:t>^</m:t>
                    </m:r>
                  </m:lim>
                </m:limUpp>
              </m:e>
              <m:sub>
                <m:r>
                  <m:rPr/>
                  <m:t>t</m:t>
                </m:r>
              </m:sub>
            </m:sSub>
            <m:r>
              <m:rPr>
                <m:sty m:val="p"/>
              </m:rPr>
              <m:t>=</m:t>
            </m:r>
            <m:box>
              <m:boxPr/>
              <m:e>
                <m:r>
                  <m:rPr>
                    <m:sty m:val="p"/>
                  </m:rPr>
                  <m:t>clip</m:t>
                </m:r>
              </m:e>
            </m:box>
            <m:r>
              <m:rPr>
                <m:sty m:val="p"/>
              </m:rPr>
              <m:t>(</m:t>
            </m:r>
            <m:sSub>
              <m:sSubPr/>
              <m:e>
                <m:r>
                  <m:rPr/>
                  <m:t>q</m:t>
                </m:r>
              </m:e>
              <m:sub>
                <m:r>
                  <m:rPr/>
                  <m:t>t</m:t>
                </m:r>
              </m:sub>
            </m:sSub>
            <m:r>
              <m:rPr>
                <m:sty m:val="p"/>
              </m:rPr>
              <m:t>/</m:t>
            </m:r>
            <m:sSub>
              <m:sSubPr/>
              <m:e>
                <m:r>
                  <m:rPr/>
                  <m:t>τ</m:t>
                </m:r>
              </m:e>
              <m:sub>
                <m:r>
                  <m:rPr/>
                  <m:t>q</m:t>
                </m:r>
              </m:sub>
            </m:sSub>
            <m:r>
              <m:rPr>
                <m:sty m:val="p"/>
              </m:rPr>
              <m:t>,0,1)</m:t>
            </m:r>
          </m:e>
        </m:box>
      </m:oMath>
      <w:r>
        <w:rPr>
          <w:rFonts w:ascii="微软雅黑" w:hAnsi="微软雅黑" w:eastAsia="微软雅黑"/>
          <w:sz w:val="18"/>
          <w:szCs w:val="18"/>
        </w:rPr>
        <w:t xml:space="preserve">，其中 </w:t>
      </w:r>
      <m:oMath>
        <m:box>
          <m:boxPr/>
          <m:e>
            <m:sSub>
              <m:sSubPr/>
              <m:e>
                <m:r>
                  <m:rPr/>
                  <m:t>q</m:t>
                </m:r>
              </m:e>
              <m:sub>
                <m:r>
                  <m:rPr/>
                  <m:t>t</m:t>
                </m:r>
              </m:sub>
            </m:sSub>
          </m:e>
        </m:box>
      </m:oMath>
      <w:r>
        <w:rPr>
          <w:rFonts w:ascii="微软雅黑" w:hAnsi="微软雅黑" w:eastAsia="微软雅黑"/>
          <w:sz w:val="18"/>
          <w:szCs w:val="18"/>
        </w:rPr>
        <w:t xml:space="preserve"> 为3.2.3的对象对最近点面距离；</w:t>
      </w:r>
      <m:oMath>
        <m:box>
          <m:boxPr/>
          <m:e>
            <m:sSub>
              <m:sSubPr/>
              <m:e>
                <m:r>
                  <m:rPr/>
                  <m:t>q</m:t>
                </m:r>
              </m:e>
              <m:sub>
                <m:r>
                  <m:rPr/>
                  <m:t>t</m:t>
                </m:r>
              </m:sub>
            </m:sSub>
          </m:e>
        </m:box>
      </m:oMath>
      <w:r>
        <w:rPr>
          <w:rFonts w:ascii="微软雅黑" w:hAnsi="微软雅黑" w:eastAsia="微软雅黑"/>
          <w:sz w:val="18"/>
          <w:szCs w:val="18"/>
        </w:rPr>
        <w:t xml:space="preserve"> 越小，</w:t>
      </w:r>
      <m:oMath>
        <m:box>
          <m:boxPr/>
          <m:e>
            <m:r>
              <m:rPr>
                <m:sty m:val="p"/>
              </m:rPr>
              <m:t>(1−</m:t>
            </m:r>
            <m:sSub>
              <m:sSubPr/>
              <m:e>
                <m:limUpp>
                  <m:limUppPr/>
                  <m:e>
                    <m:box>
                      <m:boxPr/>
                      <m:e>
                        <m:r>
                          <m:rPr/>
                          <m:t>q</m:t>
                        </m:r>
                      </m:e>
                    </m:box>
                  </m:e>
                  <m:lim>
                    <m:r>
                      <m:rPr>
                        <m:sty m:val="p"/>
                      </m:rPr>
                      <m:t>^</m:t>
                    </m:r>
                  </m:lim>
                </m:limUpp>
              </m:e>
              <m:sub>
                <m:r>
                  <m:rPr/>
                  <m:t>t</m:t>
                </m:r>
              </m:sub>
            </m:sSub>
            <m:r>
              <m:rPr>
                <m:sty m:val="p"/>
              </m:rPr>
              <m:t>)</m:t>
            </m:r>
          </m:e>
        </m:box>
      </m:oMath>
      <w:r>
        <w:rPr>
          <w:rFonts w:ascii="微软雅黑" w:hAnsi="微软雅黑" w:eastAsia="微软雅黑"/>
          <w:sz w:val="18"/>
          <w:szCs w:val="18"/>
        </w:rPr>
        <w:t xml:space="preserve"> 越接近 1。</w:t>
      </w:r>
    </w:p>
    <w:p w14:paraId="6679E276">
      <w:pPr>
        <w:spacing w:line="276" w:lineRule="auto"/>
        <w:rPr>
          <w:rFonts w:ascii="微软雅黑" w:hAnsi="微软雅黑" w:eastAsia="微软雅黑"/>
          <w:sz w:val="18"/>
          <w:szCs w:val="18"/>
        </w:rPr>
      </w:pPr>
      <w:r>
        <w:rPr>
          <w:rFonts w:ascii="微软雅黑" w:hAnsi="微软雅黑" w:eastAsia="微软雅黑"/>
          <w:b/>
          <w:bCs/>
          <w:sz w:val="18"/>
          <w:szCs w:val="18"/>
        </w:rPr>
        <w:t>归一化相对速度</w:t>
      </w:r>
      <w:r>
        <w:rPr>
          <w:rFonts w:ascii="微软雅黑" w:hAnsi="微软雅黑" w:eastAsia="微软雅黑"/>
          <w:sz w:val="18"/>
          <w:szCs w:val="18"/>
        </w:rPr>
        <w:t xml:space="preserve"> </w:t>
      </w:r>
      <m:oMath>
        <m:box>
          <m:boxPr/>
          <m:e>
            <m:sSub>
              <m:sSubPr/>
              <m:e>
                <m:limUpp>
                  <m:limUppPr/>
                  <m:e>
                    <m:box>
                      <m:boxPr/>
                      <m:e>
                        <m:r>
                          <m:rPr/>
                          <m:t>v</m:t>
                        </m:r>
                      </m:e>
                    </m:box>
                  </m:e>
                  <m:lim>
                    <m:r>
                      <m:rPr>
                        <m:sty m:val="p"/>
                      </m:rPr>
                      <m:t>^</m:t>
                    </m:r>
                  </m:lim>
                </m:limUpp>
              </m:e>
              <m:sub>
                <m:r>
                  <m:rPr/>
                  <m:t>t</m:t>
                </m:r>
              </m:sub>
            </m:sSub>
            <m:r>
              <m:rPr>
                <m:sty m:val="p"/>
              </m:rPr>
              <m:t>=</m:t>
            </m:r>
            <m:box>
              <m:boxPr/>
              <m:e>
                <m:r>
                  <m:rPr>
                    <m:sty m:val="p"/>
                  </m:rPr>
                  <m:t>clip</m:t>
                </m:r>
              </m:e>
            </m:box>
            <m:r>
              <m:rPr>
                <m:sty m:val="p"/>
              </m:rPr>
              <m:t>(</m:t>
            </m:r>
            <m:sSub>
              <m:sSubPr/>
              <m:e>
                <m:r>
                  <m:rPr/>
                  <m:t>v</m:t>
                </m:r>
              </m:e>
              <m:sub>
                <m:r>
                  <m:rPr/>
                  <m:t>t</m:t>
                </m:r>
              </m:sub>
            </m:sSub>
            <m:r>
              <m:rPr>
                <m:sty m:val="p"/>
              </m:rPr>
              <m:t>/</m:t>
            </m:r>
            <m:sSub>
              <m:sSubPr/>
              <m:e>
                <m:r>
                  <m:rPr/>
                  <m:t>τ</m:t>
                </m:r>
              </m:e>
              <m:sub>
                <m:r>
                  <m:rPr/>
                  <m:t>v</m:t>
                </m:r>
              </m:sub>
            </m:sSub>
            <m:r>
              <m:rPr>
                <m:sty m:val="p"/>
              </m:rPr>
              <m:t>,0,1)</m:t>
            </m:r>
          </m:e>
        </m:box>
      </m:oMath>
      <w:r>
        <w:rPr>
          <w:rFonts w:ascii="微软雅黑" w:hAnsi="微软雅黑" w:eastAsia="微软雅黑"/>
          <w:sz w:val="18"/>
          <w:szCs w:val="18"/>
        </w:rPr>
        <w:t xml:space="preserve">，其中 </w:t>
      </w:r>
      <m:oMath>
        <m:box>
          <m:boxPr/>
          <m:e>
            <m:sSub>
              <m:sSubPr/>
              <m:e>
                <m:r>
                  <m:rPr/>
                  <m:t>v</m:t>
                </m:r>
              </m:e>
              <m:sub>
                <m:r>
                  <m:rPr/>
                  <m:t>t</m:t>
                </m:r>
              </m:sub>
            </m:sSub>
            <m:r>
              <m:rPr>
                <m:sty m:val="p"/>
              </m:rPr>
              <m:t>=‖</m:t>
            </m:r>
            <m:sSub>
              <m:sSubPr/>
              <m:e>
                <m:r>
                  <m:rPr/>
                  <m:t>v</m:t>
                </m:r>
              </m:e>
              <m:sub>
                <m:box>
                  <m:boxPr/>
                  <m:e>
                    <m:r>
                      <m:rPr/>
                      <m:t>A</m:t>
                    </m:r>
                    <m:r>
                      <m:rPr>
                        <m:sty m:val="p"/>
                      </m:rPr>
                      <m:t>,</m:t>
                    </m:r>
                    <m:r>
                      <m:rPr/>
                      <m:t>t</m:t>
                    </m:r>
                  </m:e>
                </m:box>
              </m:sub>
            </m:sSub>
            <m:r>
              <m:rPr>
                <m:sty m:val="p"/>
              </m:rPr>
              <m:t>−</m:t>
            </m:r>
            <m:sSub>
              <m:sSubPr/>
              <m:e>
                <m:r>
                  <m:rPr/>
                  <m:t>v</m:t>
                </m:r>
              </m:e>
              <m:sub>
                <m:box>
                  <m:boxPr/>
                  <m:e>
                    <m:r>
                      <m:rPr/>
                      <m:t>B</m:t>
                    </m:r>
                    <m:r>
                      <m:rPr>
                        <m:sty m:val="p"/>
                      </m:rPr>
                      <m:t>,</m:t>
                    </m:r>
                    <m:r>
                      <m:rPr/>
                      <m:t>t</m:t>
                    </m:r>
                  </m:e>
                </m:box>
              </m:sub>
            </m:sSub>
            <m:r>
              <m:rPr>
                <m:sty m:val="p"/>
              </m:rPr>
              <m:t>‖</m:t>
            </m:r>
          </m:e>
        </m:box>
      </m:oMath>
      <w:r>
        <w:rPr>
          <w:rFonts w:ascii="微软雅黑" w:hAnsi="微软雅黑" w:eastAsia="微软雅黑"/>
          <w:sz w:val="18"/>
          <w:szCs w:val="18"/>
        </w:rPr>
        <w:t xml:space="preserve"> 为两对象质心相对速度模长。</w:t>
      </w:r>
    </w:p>
    <w:p w14:paraId="0C6B5843">
      <w:pPr>
        <w:spacing w:line="276" w:lineRule="auto"/>
        <w:rPr>
          <w:rFonts w:ascii="微软雅黑" w:hAnsi="微软雅黑" w:eastAsia="微软雅黑"/>
          <w:sz w:val="18"/>
          <w:szCs w:val="18"/>
        </w:rPr>
      </w:pPr>
      <w:r>
        <w:rPr>
          <w:rFonts w:ascii="微软雅黑" w:hAnsi="微软雅黑" w:eastAsia="微软雅黑"/>
          <w:b/>
          <w:bCs/>
          <w:sz w:val="18"/>
          <w:szCs w:val="18"/>
        </w:rPr>
        <w:t>归一化切向滑移</w:t>
      </w:r>
      <w:r>
        <w:rPr>
          <w:rFonts w:ascii="微软雅黑" w:hAnsi="微软雅黑" w:eastAsia="微软雅黑"/>
          <w:sz w:val="18"/>
          <w:szCs w:val="18"/>
        </w:rPr>
        <w:t xml:space="preserve"> </w:t>
      </w:r>
      <m:oMath>
        <m:box>
          <m:boxPr/>
          <m:e>
            <m:sSub>
              <m:sSubPr/>
              <m:e>
                <m:limUpp>
                  <m:limUppPr/>
                  <m:e>
                    <m:box>
                      <m:boxPr/>
                      <m:e>
                        <m:r>
                          <m:rPr/>
                          <m:t>s</m:t>
                        </m:r>
                      </m:e>
                    </m:box>
                  </m:e>
                  <m:lim>
                    <m:r>
                      <m:rPr>
                        <m:sty m:val="p"/>
                      </m:rPr>
                      <m:t>^</m:t>
                    </m:r>
                  </m:lim>
                </m:limUpp>
              </m:e>
              <m:sub>
                <m:r>
                  <m:rPr/>
                  <m:t>t</m:t>
                </m:r>
              </m:sub>
            </m:sSub>
            <m:r>
              <m:rPr>
                <m:sty m:val="p"/>
              </m:rPr>
              <m:t>=</m:t>
            </m:r>
            <m:box>
              <m:boxPr/>
              <m:e>
                <m:r>
                  <m:rPr>
                    <m:sty m:val="p"/>
                  </m:rPr>
                  <m:t>clip</m:t>
                </m:r>
              </m:e>
            </m:box>
            <m:r>
              <m:rPr>
                <m:sty m:val="p"/>
              </m:rPr>
              <m:t>(</m:t>
            </m:r>
            <m:sSub>
              <m:sSubPr/>
              <m:e>
                <m:r>
                  <m:rPr/>
                  <m:t>s</m:t>
                </m:r>
              </m:e>
              <m:sub>
                <m:r>
                  <m:rPr/>
                  <m:t>t</m:t>
                </m:r>
              </m:sub>
            </m:sSub>
            <m:r>
              <m:rPr>
                <m:sty m:val="p"/>
              </m:rPr>
              <m:t>/</m:t>
            </m:r>
            <m:sSub>
              <m:sSubPr/>
              <m:e>
                <m:r>
                  <m:rPr/>
                  <m:t>τ</m:t>
                </m:r>
              </m:e>
              <m:sub>
                <m:r>
                  <m:rPr/>
                  <m:t>s</m:t>
                </m:r>
              </m:sub>
            </m:sSub>
            <m:r>
              <m:rPr>
                <m:sty m:val="p"/>
              </m:rPr>
              <m:t>,0,1)</m:t>
            </m:r>
          </m:e>
        </m:box>
      </m:oMath>
      <w:r>
        <w:rPr>
          <w:rFonts w:ascii="微软雅黑" w:hAnsi="微软雅黑" w:eastAsia="微软雅黑"/>
          <w:sz w:val="18"/>
          <w:szCs w:val="18"/>
        </w:rPr>
        <w:t xml:space="preserve">，其中 </w:t>
      </w:r>
      <m:oMath>
        <m:box>
          <m:boxPr/>
          <m:e>
            <m:sSub>
              <m:sSubPr/>
              <m:e>
                <m:r>
                  <m:rPr/>
                  <m:t>s</m:t>
                </m:r>
              </m:e>
              <m:sub>
                <m:r>
                  <m:rPr/>
                  <m:t>t</m:t>
                </m:r>
              </m:sub>
            </m:sSub>
          </m:e>
        </m:box>
      </m:oMath>
      <w:r>
        <w:rPr>
          <w:rFonts w:ascii="微软雅黑" w:hAnsi="微软雅黑" w:eastAsia="微软雅黑"/>
          <w:sz w:val="18"/>
          <w:szCs w:val="18"/>
        </w:rPr>
        <w:t xml:space="preserve"> 为相对速度在接触切平面上的投影模长（见3.2.3）。</w:t>
      </w:r>
    </w:p>
    <w:p w14:paraId="5E842434">
      <w:pPr>
        <w:spacing w:line="276" w:lineRule="auto"/>
        <w:rPr>
          <w:rFonts w:ascii="微软雅黑" w:hAnsi="微软雅黑" w:eastAsia="微软雅黑"/>
          <w:sz w:val="18"/>
          <w:szCs w:val="18"/>
        </w:rPr>
      </w:pPr>
      <w:r>
        <w:rPr>
          <w:rFonts w:ascii="微软雅黑" w:hAnsi="微软雅黑" w:eastAsia="微软雅黑"/>
          <w:b/>
          <w:bCs/>
          <w:sz w:val="18"/>
          <w:szCs w:val="18"/>
        </w:rPr>
        <w:t>法线一致性项</w:t>
      </w:r>
      <w:r>
        <w:rPr>
          <w:rFonts w:ascii="微软雅黑" w:hAnsi="微软雅黑" w:eastAsia="微软雅黑"/>
          <w:sz w:val="18"/>
          <w:szCs w:val="18"/>
        </w:rPr>
        <w:t xml:space="preserve"> </w:t>
      </w:r>
      <m:oMath>
        <m:box>
          <m:boxPr/>
          <m:e>
            <m:sSub>
              <m:sSubPr/>
              <m:e>
                <m:limUpp>
                  <m:limUppPr/>
                  <m:e>
                    <m:box>
                      <m:boxPr/>
                      <m:e>
                        <m:r>
                          <m:rPr/>
                          <m:t>n</m:t>
                        </m:r>
                      </m:e>
                    </m:box>
                  </m:e>
                  <m:lim>
                    <m:r>
                      <m:rPr>
                        <m:sty m:val="p"/>
                      </m:rPr>
                      <m:t>^</m:t>
                    </m:r>
                  </m:lim>
                </m:limUpp>
              </m:e>
              <m:sub>
                <m:r>
                  <m:rPr/>
                  <m:t>t</m:t>
                </m:r>
              </m:sub>
            </m:sSub>
            <m:r>
              <m:rPr>
                <m:sty m:val="p"/>
              </m:rPr>
              <m:t>=</m:t>
            </m:r>
            <m:box>
              <m:boxPr/>
              <m:e>
                <m:r>
                  <m:rPr>
                    <m:sty m:val="p"/>
                  </m:rPr>
                  <m:t>clip</m:t>
                </m:r>
              </m:e>
            </m:box>
            <m:d>
              <m:dPr/>
              <m:e>
                <m:box>
                  <m:boxPr/>
                  <m:e>
                    <m:box>
                      <m:boxPr/>
                      <m:e>
                        <m:f>
                          <m:fPr/>
                          <m:num>
                            <m:box>
                              <m:boxPr/>
                              <m:e>
                                <m:r>
                                  <m:rPr>
                                    <m:sty m:val="p"/>
                                  </m:rPr>
                                  <m:t>1+</m:t>
                                </m:r>
                                <m:sSub>
                                  <m:sSubPr/>
                                  <m:e>
                                    <m:r>
                                      <m:rPr/>
                                      <m:t>n</m:t>
                                    </m:r>
                                  </m:e>
                                  <m:sub>
                                    <m:r>
                                      <m:rPr/>
                                      <m:t>t</m:t>
                                    </m:r>
                                  </m:sub>
                                </m:sSub>
                              </m:e>
                            </m:box>
                          </m:num>
                          <m:den>
                            <m:box>
                              <m:boxPr/>
                              <m:e>
                                <m:r>
                                  <m:rPr>
                                    <m:sty m:val="p"/>
                                  </m:rPr>
                                  <m:t>2</m:t>
                                </m:r>
                              </m:e>
                            </m:box>
                          </m:den>
                        </m:f>
                      </m:e>
                    </m:box>
                    <m:r>
                      <m:rPr>
                        <m:sty m:val="p"/>
                      </m:rPr>
                      <m:t>,0,1</m:t>
                    </m:r>
                  </m:e>
                </m:box>
              </m:e>
            </m:d>
          </m:e>
        </m:box>
      </m:oMath>
      <w:r>
        <w:rPr>
          <w:rFonts w:ascii="微软雅黑" w:hAnsi="微软雅黑" w:eastAsia="微软雅黑"/>
          <w:sz w:val="18"/>
          <w:szCs w:val="18"/>
        </w:rPr>
        <w:t xml:space="preserve">，将接触法线点积均值 </w:t>
      </w:r>
      <m:oMath>
        <m:box>
          <m:boxPr/>
          <m:e>
            <m:sSub>
              <m:sSubPr/>
              <m:e>
                <m:r>
                  <m:rPr/>
                  <m:t>n</m:t>
                </m:r>
              </m:e>
              <m:sub>
                <m:r>
                  <m:rPr/>
                  <m:t>t</m:t>
                </m:r>
              </m:sub>
            </m:sSub>
            <m:r>
              <m:rPr>
                <m:sty m:val="p"/>
              </m:rPr>
              <m:t>∈[−1,1]</m:t>
            </m:r>
          </m:e>
        </m:box>
      </m:oMath>
      <w:r>
        <w:rPr>
          <w:rFonts w:ascii="微软雅黑" w:hAnsi="微软雅黑" w:eastAsia="微软雅黑"/>
          <w:sz w:val="18"/>
          <w:szCs w:val="18"/>
        </w:rPr>
        <w:t xml:space="preserve"> 线性映射到 </w:t>
      </w:r>
      <m:oMath>
        <m:box>
          <m:boxPr/>
          <m:e>
            <m:r>
              <m:rPr>
                <m:sty m:val="p"/>
              </m:rPr>
              <m:t>[0,1]</m:t>
            </m:r>
          </m:e>
        </m:box>
      </m:oMath>
      <w:r>
        <w:rPr>
          <w:rFonts w:ascii="微软雅黑" w:hAnsi="微软雅黑" w:eastAsia="微软雅黑"/>
          <w:sz w:val="18"/>
          <w:szCs w:val="18"/>
        </w:rPr>
        <w:t>：同向贴合（</w:t>
      </w:r>
      <m:oMath>
        <m:box>
          <m:boxPr/>
          <m:e>
            <m:sSub>
              <m:sSubPr/>
              <m:e>
                <m:r>
                  <m:rPr/>
                  <m:t>n</m:t>
                </m:r>
              </m:e>
              <m:sub>
                <m:r>
                  <m:rPr/>
                  <m:t>t</m:t>
                </m:r>
              </m:sub>
            </m:sSub>
            <m:r>
              <m:rPr>
                <m:sty m:val="p"/>
              </m:rPr>
              <m:t>→+1</m:t>
            </m:r>
          </m:e>
        </m:box>
      </m:oMath>
      <w:r>
        <w:rPr>
          <w:rFonts w:ascii="微软雅黑" w:hAnsi="微软雅黑" w:eastAsia="微软雅黑"/>
          <w:sz w:val="18"/>
          <w:szCs w:val="18"/>
        </w:rPr>
        <w:t>）映射为接近 1，对向穿插（</w:t>
      </w:r>
      <m:oMath>
        <m:box>
          <m:boxPr/>
          <m:e>
            <m:sSub>
              <m:sSubPr/>
              <m:e>
                <m:r>
                  <m:rPr/>
                  <m:t>n</m:t>
                </m:r>
              </m:e>
              <m:sub>
                <m:r>
                  <m:rPr/>
                  <m:t>t</m:t>
                </m:r>
              </m:sub>
            </m:sSub>
            <m:r>
              <m:rPr>
                <m:sty m:val="p"/>
              </m:rPr>
              <m:t>→−1</m:t>
            </m:r>
          </m:e>
        </m:box>
      </m:oMath>
      <w:r>
        <w:rPr>
          <w:rFonts w:ascii="微软雅黑" w:hAnsi="微软雅黑" w:eastAsia="微软雅黑"/>
          <w:sz w:val="18"/>
          <w:szCs w:val="18"/>
        </w:rPr>
        <w:t>）映射为接近 0，从而把"同向贴住"识别为粘连特征。</w:t>
      </w:r>
    </w:p>
    <w:p w14:paraId="7B92093E">
      <w:pPr>
        <w:spacing w:line="276" w:lineRule="auto"/>
        <w:rPr>
          <w:rFonts w:ascii="微软雅黑" w:hAnsi="微软雅黑" w:eastAsia="微软雅黑"/>
          <w:sz w:val="18"/>
          <w:szCs w:val="18"/>
        </w:rPr>
      </w:pPr>
      <w:r>
        <w:rPr>
          <w:rFonts w:ascii="微软雅黑" w:hAnsi="微软雅黑" w:eastAsia="微软雅黑"/>
          <w:b/>
          <w:bCs/>
          <w:sz w:val="18"/>
          <w:szCs w:val="18"/>
        </w:rPr>
        <w:t>归一化持续帧项</w:t>
      </w:r>
      <w:r>
        <w:rPr>
          <w:rFonts w:ascii="微软雅黑" w:hAnsi="微软雅黑" w:eastAsia="微软雅黑"/>
          <w:sz w:val="18"/>
          <w:szCs w:val="18"/>
        </w:rPr>
        <w:t xml:space="preserve"> </w:t>
      </w:r>
      <m:oMath>
        <m:box>
          <m:boxPr/>
          <m:e>
            <m:sSub>
              <m:sSubPr/>
              <m:e>
                <m:limUpp>
                  <m:limUppPr/>
                  <m:e>
                    <m:box>
                      <m:boxPr/>
                      <m:e>
                        <m:r>
                          <m:rPr/>
                          <m:t>k</m:t>
                        </m:r>
                      </m:e>
                    </m:box>
                  </m:e>
                  <m:lim>
                    <m:r>
                      <m:rPr>
                        <m:sty m:val="p"/>
                      </m:rPr>
                      <m:t>^</m:t>
                    </m:r>
                  </m:lim>
                </m:limUpp>
              </m:e>
              <m:sub>
                <m:r>
                  <m:rPr/>
                  <m:t>t</m:t>
                </m:r>
              </m:sub>
            </m:sSub>
            <m:r>
              <m:rPr>
                <m:sty m:val="p"/>
              </m:rPr>
              <m:t>=min(1,</m:t>
            </m:r>
            <m:sSub>
              <m:sSubPr/>
              <m:e>
                <m:r>
                  <m:rPr/>
                  <m:t>k</m:t>
                </m:r>
              </m:e>
              <m:sub>
                <m:r>
                  <m:rPr/>
                  <m:t>t</m:t>
                </m:r>
              </m:sub>
            </m:sSub>
            <m:r>
              <m:rPr>
                <m:sty m:val="p"/>
              </m:rPr>
              <m:t>/</m:t>
            </m:r>
            <m:sSub>
              <m:sSubPr/>
              <m:e>
                <m:r>
                  <m:rPr/>
                  <m:t>τ</m:t>
                </m:r>
              </m:e>
              <m:sub>
                <m:r>
                  <m:rPr/>
                  <m:t>t</m:t>
                </m:r>
              </m:sub>
            </m:sSub>
            <m:r>
              <m:rPr>
                <m:sty m:val="p"/>
              </m:rPr>
              <m:t>)</m:t>
            </m:r>
          </m:e>
        </m:box>
      </m:oMath>
      <w:r>
        <w:rPr>
          <w:rFonts w:ascii="微软雅黑" w:hAnsi="微软雅黑" w:eastAsia="微软雅黑"/>
          <w:sz w:val="18"/>
          <w:szCs w:val="18"/>
        </w:rPr>
        <w:t>，</w:t>
      </w:r>
      <m:oMath>
        <m:box>
          <m:boxPr/>
          <m:e>
            <m:sSub>
              <m:sSubPr/>
              <m:e>
                <m:r>
                  <m:rPr/>
                  <m:t>k</m:t>
                </m:r>
              </m:e>
              <m:sub>
                <m:r>
                  <m:rPr/>
                  <m:t>t</m:t>
                </m:r>
              </m:sub>
            </m:sSub>
          </m:e>
        </m:box>
      </m:oMath>
      <w:r>
        <w:rPr>
          <w:rFonts w:ascii="微软雅黑" w:hAnsi="微软雅黑" w:eastAsia="微软雅黑"/>
          <w:sz w:val="18"/>
          <w:szCs w:val="18"/>
        </w:rPr>
        <w:t xml:space="preserve"> 为下式的连续满足帧计数。</w:t>
      </w:r>
    </w:p>
    <w:p w14:paraId="415AA4AD">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持续帧计数：</w:t>
      </w:r>
    </w:p>
    <w:p w14:paraId="51380F9F">
      <w:pPr>
        <w:spacing w:line="276" w:lineRule="auto"/>
        <w:rPr>
          <w:rFonts w:ascii="微软雅黑" w:hAnsi="微软雅黑" w:eastAsia="微软雅黑"/>
          <w:sz w:val="18"/>
          <w:szCs w:val="18"/>
        </w:rPr>
      </w:pPr>
      <m:oMathPara>
        <m:oMath>
          <m:box>
            <m:boxPr/>
            <m:e>
              <m:sSub>
                <m:sSubPr/>
                <m:e>
                  <m:r>
                    <m:rPr/>
                    <m:t>k</m:t>
                  </m:r>
                </m:e>
                <m:sub>
                  <m:r>
                    <m:rPr/>
                    <m:t>t</m:t>
                  </m:r>
                </m:sub>
              </m:sSub>
              <m:r>
                <m:rPr>
                  <m:sty m:val="p"/>
                </m:rPr>
                <m:t>=</m:t>
              </m:r>
              <m:box>
                <m:boxPr/>
                <m:e>
                  <m:d>
                    <m:dPr>
                      <m:begChr m:val="{"/>
                      <m:endChr m:val=""/>
                    </m:dPr>
                    <m:e>
                      <m:box>
                        <m:boxPr/>
                        <m:e>
                          <m:m>
                            <m:mPr>
                              <m:mcs>
                                <m:mc>
                                  <m:mcPr>
                                    <m:count m:val="2"/>
                                    <m:mcJc m:val="center"/>
                                  </m:mcPr>
                                </m:mc>
                              </m:mcs>
                            </m:mPr>
                            <m:mr>
                              <m:e>
                                <m:box>
                                  <m:boxPr/>
                                  <m:e>
                                    <m:sSub>
                                      <m:sSubPr/>
                                      <m:e>
                                        <m:r>
                                          <m:rPr/>
                                          <m:t>k</m:t>
                                        </m:r>
                                      </m:e>
                                      <m:sub>
                                        <m:box>
                                          <m:boxPr/>
                                          <m:e>
                                            <m:r>
                                              <m:rPr/>
                                              <m:t>t</m:t>
                                            </m:r>
                                            <m:r>
                                              <m:rPr>
                                                <m:sty m:val="p"/>
                                              </m:rPr>
                                              <m:t>−1</m:t>
                                            </m:r>
                                          </m:e>
                                        </m:box>
                                      </m:sub>
                                    </m:sSub>
                                    <m:r>
                                      <m:rPr>
                                        <m:sty m:val="p"/>
                                      </m:rPr>
                                      <m:t>+1,</m:t>
                                    </m:r>
                                  </m:e>
                                </m:box>
                              </m:e>
                              <m:e>
                                <m:box>
                                  <m:boxPr/>
                                  <m:e>
                                    <m:sSub>
                                      <m:sSubPr/>
                                      <m:e>
                                        <m:r>
                                          <m:rPr/>
                                          <m:t>q</m:t>
                                        </m:r>
                                      </m:e>
                                      <m:sub>
                                        <m:r>
                                          <m:rPr/>
                                          <m:t>t</m:t>
                                        </m:r>
                                      </m:sub>
                                    </m:sSub>
                                    <m:r>
                                      <m:rPr>
                                        <m:sty m:val="p"/>
                                      </m:rPr>
                                      <m:t>&lt;</m:t>
                                    </m:r>
                                    <m:sSub>
                                      <m:sSubPr/>
                                      <m:e>
                                        <m:r>
                                          <m:rPr/>
                                          <m:t>τ</m:t>
                                        </m:r>
                                      </m:e>
                                      <m:sub>
                                        <m:r>
                                          <m:rPr/>
                                          <m:t>q</m:t>
                                        </m:r>
                                      </m:sub>
                                    </m:sSub>
                                    <m:r>
                                      <m:rPr>
                                        <m:sty m:val="p"/>
                                      </m:rPr>
                                      <m:t>∧</m:t>
                                    </m:r>
                                    <m:sSub>
                                      <m:sSubPr/>
                                      <m:e>
                                        <m:r>
                                          <m:rPr/>
                                          <m:t>v</m:t>
                                        </m:r>
                                      </m:e>
                                      <m:sub>
                                        <m:r>
                                          <m:rPr/>
                                          <m:t>t</m:t>
                                        </m:r>
                                      </m:sub>
                                    </m:sSub>
                                    <m:r>
                                      <m:rPr>
                                        <m:sty m:val="p"/>
                                      </m:rPr>
                                      <m:t>&lt;</m:t>
                                    </m:r>
                                    <m:sSub>
                                      <m:sSubPr/>
                                      <m:e>
                                        <m:r>
                                          <m:rPr/>
                                          <m:t>τ</m:t>
                                        </m:r>
                                      </m:e>
                                      <m:sub>
                                        <m:r>
                                          <m:rPr/>
                                          <m:t>v</m:t>
                                        </m:r>
                                      </m:sub>
                                    </m:sSub>
                                    <m:r>
                                      <m:rPr>
                                        <m:sty m:val="p"/>
                                      </m:rPr>
                                      <m:t>∧</m:t>
                                    </m:r>
                                    <m:sSub>
                                      <m:sSubPr/>
                                      <m:e>
                                        <m:r>
                                          <m:rPr/>
                                          <m:t>s</m:t>
                                        </m:r>
                                      </m:e>
                                      <m:sub>
                                        <m:r>
                                          <m:rPr/>
                                          <m:t>t</m:t>
                                        </m:r>
                                      </m:sub>
                                    </m:sSub>
                                    <m:r>
                                      <m:rPr>
                                        <m:sty m:val="p"/>
                                      </m:rPr>
                                      <m:t>&lt;</m:t>
                                    </m:r>
                                    <m:sSub>
                                      <m:sSubPr/>
                                      <m:e>
                                        <m:r>
                                          <m:rPr/>
                                          <m:t>τ</m:t>
                                        </m:r>
                                      </m:e>
                                      <m:sub>
                                        <m:r>
                                          <m:rPr/>
                                          <m:t>s</m:t>
                                        </m:r>
                                      </m:sub>
                                    </m:sSub>
                                  </m:e>
                                </m:box>
                              </m:e>
                            </m:mr>
                            <m:mr>
                              <m:e>
                                <m:box>
                                  <m:boxPr/>
                                  <m:e>
                                    <m:r>
                                      <m:rPr>
                                        <m:sty m:val="p"/>
                                      </m:rPr>
                                      <m:t>0,</m:t>
                                    </m:r>
                                  </m:e>
                                </m:box>
                              </m:e>
                              <m:e>
                                <m:box>
                                  <m:boxPr/>
                                  <m:e>
                                    <m:r>
                                      <m:rPr>
                                        <m:nor/>
                                        <m:sty m:val="p"/>
                                      </m:rPr>
                                      <m:t>otherwise</m:t>
                                    </m:r>
                                  </m:e>
                                </m:box>
                              </m:e>
                            </m:mr>
                          </m:m>
                        </m:e>
                      </m:box>
                    </m:e>
                  </m:d>
                </m:e>
              </m:box>
            </m:e>
          </m:box>
        </m:oMath>
      </m:oMathPara>
    </w:p>
    <w:p w14:paraId="02D048C9">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当 </w:t>
      </w:r>
      <m:oMath>
        <m:box>
          <m:boxPr/>
          <m:e>
            <m:sSub>
              <m:sSubPr/>
              <m:e>
                <m:r>
                  <m:rPr/>
                  <m:t>S</m:t>
                </m:r>
              </m:e>
              <m:sub>
                <m:r>
                  <m:rPr/>
                  <m:t>t</m:t>
                </m:r>
              </m:sub>
            </m:sSub>
            <m:r>
              <m:rPr>
                <m:sty m:val="p"/>
              </m:rPr>
              <m:t>≥</m:t>
            </m:r>
            <m:sSub>
              <m:sSubPr/>
              <m:e>
                <m:r>
                  <m:rPr/>
                  <m:t>γ</m:t>
                </m:r>
              </m:e>
              <m:sub>
                <m:r>
                  <m:rPr/>
                  <m:t>s</m:t>
                </m:r>
              </m:sub>
            </m:sSub>
          </m:e>
        </m:box>
      </m:oMath>
      <w:r>
        <w:rPr>
          <w:rFonts w:ascii="微软雅黑" w:hAnsi="微软雅黑" w:eastAsia="微软雅黑"/>
          <w:sz w:val="18"/>
          <w:szCs w:val="18"/>
        </w:rPr>
        <w:t xml:space="preserve"> 且未被正常接触规则抑制时，判定为粘连异常。与穿插一致，粘连同样支持量化分级：设三级阈值 </w:t>
      </w:r>
      <m:oMath>
        <m:box>
          <m:boxPr/>
          <m:e>
            <m:sSubSup>
              <m:sSubSupPr/>
              <m:e>
                <m:r>
                  <m:rPr/>
                  <m:t>γ</m:t>
                </m:r>
              </m:e>
              <m:sub>
                <m:r>
                  <m:rPr/>
                  <m:t>s</m:t>
                </m:r>
              </m:sub>
              <m:sup>
                <m:box>
                  <m:boxPr/>
                  <m:e>
                    <m:r>
                      <m:rPr>
                        <m:nor/>
                        <m:sty m:val="p"/>
                      </m:rPr>
                      <m:t>mild</m:t>
                    </m:r>
                  </m:e>
                </m:box>
              </m:sup>
            </m:sSubSup>
            <m:r>
              <m:rPr>
                <m:sty m:val="p"/>
              </m:rPr>
              <m:t>≤</m:t>
            </m:r>
            <m:sSubSup>
              <m:sSubSupPr/>
              <m:e>
                <m:r>
                  <m:rPr/>
                  <m:t>γ</m:t>
                </m:r>
              </m:e>
              <m:sub>
                <m:r>
                  <m:rPr/>
                  <m:t>s</m:t>
                </m:r>
              </m:sub>
              <m:sup>
                <m:box>
                  <m:boxPr/>
                  <m:e>
                    <m:r>
                      <m:rPr>
                        <m:nor/>
                        <m:sty m:val="p"/>
                      </m:rPr>
                      <m:t>mod</m:t>
                    </m:r>
                  </m:e>
                </m:box>
              </m:sup>
            </m:sSubSup>
            <m:r>
              <m:rPr>
                <m:sty m:val="p"/>
              </m:rPr>
              <m:t>≤</m:t>
            </m:r>
            <m:sSubSup>
              <m:sSubSupPr/>
              <m:e>
                <m:r>
                  <m:rPr/>
                  <m:t>γ</m:t>
                </m:r>
              </m:e>
              <m:sub>
                <m:r>
                  <m:rPr/>
                  <m:t>s</m:t>
                </m:r>
              </m:sub>
              <m:sup>
                <m:box>
                  <m:boxPr/>
                  <m:e>
                    <m:r>
                      <m:rPr>
                        <m:nor/>
                        <m:sty m:val="p"/>
                      </m:rPr>
                      <m:t>sev</m:t>
                    </m:r>
                  </m:e>
                </m:box>
              </m:sup>
            </m:sSubSup>
          </m:e>
        </m:box>
      </m:oMath>
      <w:r>
        <w:rPr>
          <w:rFonts w:ascii="微软雅黑" w:hAnsi="微软雅黑" w:eastAsia="微软雅黑"/>
          <w:sz w:val="18"/>
          <w:szCs w:val="18"/>
        </w:rPr>
        <w:t>（</w:t>
      </w:r>
      <m:oMath>
        <m:box>
          <m:boxPr/>
          <m:e>
            <m:sSubSup>
              <m:sSubSupPr/>
              <m:e>
                <m:r>
                  <m:rPr/>
                  <m:t>γ</m:t>
                </m:r>
              </m:e>
              <m:sub>
                <m:r>
                  <m:rPr/>
                  <m:t>s</m:t>
                </m:r>
              </m:sub>
              <m:sup>
                <m:box>
                  <m:boxPr/>
                  <m:e>
                    <m:r>
                      <m:rPr>
                        <m:nor/>
                        <m:sty m:val="p"/>
                      </m:rPr>
                      <m:t>mild</m:t>
                    </m:r>
                  </m:e>
                </m:box>
              </m:sup>
            </m:sSubSup>
            <m:r>
              <m:rPr>
                <m:sty m:val="p"/>
              </m:rPr>
              <m:t>=</m:t>
            </m:r>
            <m:sSub>
              <m:sSubPr/>
              <m:e>
                <m:r>
                  <m:rPr/>
                  <m:t>γ</m:t>
                </m:r>
              </m:e>
              <m:sub>
                <m:r>
                  <m:rPr/>
                  <m:t>s</m:t>
                </m:r>
              </m:sub>
            </m:sSub>
          </m:e>
        </m:box>
      </m:oMath>
      <w:r>
        <w:rPr>
          <w:rFonts w:ascii="微软雅黑" w:hAnsi="微软雅黑" w:eastAsia="微软雅黑"/>
          <w:sz w:val="18"/>
          <w:szCs w:val="18"/>
        </w:rPr>
        <w:t xml:space="preserve"> 为告警下限），当 </w:t>
      </w:r>
      <m:oMath>
        <m:box>
          <m:boxPr/>
          <m:e>
            <m:sSub>
              <m:sSubPr/>
              <m:e>
                <m:r>
                  <m:rPr/>
                  <m:t>S</m:t>
                </m:r>
              </m:e>
              <m:sub>
                <m:r>
                  <m:rPr/>
                  <m:t>t</m:t>
                </m:r>
              </m:sub>
            </m:sSub>
            <m:r>
              <m:rPr>
                <m:sty m:val="p"/>
              </m:rPr>
              <m:t>≥</m:t>
            </m:r>
            <m:sSubSup>
              <m:sSubSupPr/>
              <m:e>
                <m:r>
                  <m:rPr/>
                  <m:t>γ</m:t>
                </m:r>
              </m:e>
              <m:sub>
                <m:r>
                  <m:rPr/>
                  <m:t>s</m:t>
                </m:r>
              </m:sub>
              <m:sup>
                <m:box>
                  <m:boxPr/>
                  <m:e>
                    <m:r>
                      <m:rPr>
                        <m:nor/>
                        <m:sty m:val="p"/>
                      </m:rPr>
                      <m:t>mild</m:t>
                    </m:r>
                  </m:e>
                </m:box>
              </m:sup>
            </m:sSubSup>
          </m:e>
        </m:box>
      </m:oMath>
      <w:r>
        <w:rPr>
          <w:rFonts w:ascii="微软雅黑" w:hAnsi="微软雅黑" w:eastAsia="微软雅黑"/>
          <w:sz w:val="18"/>
          <w:szCs w:val="18"/>
        </w:rPr>
        <w:t xml:space="preserve"> 判为轻度粘连、</w:t>
      </w:r>
      <m:oMath>
        <m:box>
          <m:boxPr/>
          <m:e>
            <m:r>
              <m:rPr>
                <m:sty m:val="p"/>
              </m:rPr>
              <m:t>≥</m:t>
            </m:r>
            <m:sSubSup>
              <m:sSubSupPr/>
              <m:e>
                <m:r>
                  <m:rPr/>
                  <m:t>γ</m:t>
                </m:r>
              </m:e>
              <m:sub>
                <m:r>
                  <m:rPr/>
                  <m:t>s</m:t>
                </m:r>
              </m:sub>
              <m:sup>
                <m:box>
                  <m:boxPr/>
                  <m:e>
                    <m:r>
                      <m:rPr>
                        <m:nor/>
                        <m:sty m:val="p"/>
                      </m:rPr>
                      <m:t>mod</m:t>
                    </m:r>
                  </m:e>
                </m:box>
              </m:sup>
            </m:sSubSup>
          </m:e>
        </m:box>
      </m:oMath>
      <w:r>
        <w:rPr>
          <w:rFonts w:ascii="微软雅黑" w:hAnsi="微软雅黑" w:eastAsia="微软雅黑"/>
          <w:sz w:val="18"/>
          <w:szCs w:val="18"/>
        </w:rPr>
        <w:t xml:space="preserve"> 为中度、</w:t>
      </w:r>
      <m:oMath>
        <m:box>
          <m:boxPr/>
          <m:e>
            <m:r>
              <m:rPr>
                <m:sty m:val="p"/>
              </m:rPr>
              <m:t>≥</m:t>
            </m:r>
            <m:sSubSup>
              <m:sSubSupPr/>
              <m:e>
                <m:r>
                  <m:rPr/>
                  <m:t>γ</m:t>
                </m:r>
              </m:e>
              <m:sub>
                <m:r>
                  <m:rPr/>
                  <m:t>s</m:t>
                </m:r>
              </m:sub>
              <m:sup>
                <m:box>
                  <m:boxPr/>
                  <m:e>
                    <m:r>
                      <m:rPr>
                        <m:nor/>
                        <m:sty m:val="p"/>
                      </m:rPr>
                      <m:t>sev</m:t>
                    </m:r>
                  </m:e>
                </m:box>
              </m:sup>
            </m:sSubSup>
          </m:e>
        </m:box>
      </m:oMath>
      <w:r>
        <w:rPr>
          <w:rFonts w:ascii="微软雅黑" w:hAnsi="微软雅黑" w:eastAsia="微软雅黑"/>
          <w:sz w:val="18"/>
          <w:szCs w:val="18"/>
        </w:rPr>
        <w:t xml:space="preserve"> 为重度。由于 </w:t>
      </w:r>
      <m:oMath>
        <m:box>
          <m:boxPr/>
          <m:e>
            <m:sSub>
              <m:sSubPr/>
              <m:e>
                <m:r>
                  <m:rPr/>
                  <m:t>S</m:t>
                </m:r>
              </m:e>
              <m:sub>
                <m:r>
                  <m:rPr/>
                  <m:t>t</m:t>
                </m:r>
              </m:sub>
            </m:sSub>
          </m:e>
        </m:box>
      </m:oMath>
      <w:r>
        <w:rPr>
          <w:rFonts w:ascii="微软雅黑" w:hAnsi="微软雅黑" w:eastAsia="微软雅黑"/>
          <w:sz w:val="18"/>
          <w:szCs w:val="18"/>
        </w:rPr>
        <w:t xml:space="preserve"> 本身为 </w:t>
      </w:r>
      <m:oMath>
        <m:box>
          <m:boxPr/>
          <m:e>
            <m:r>
              <m:rPr>
                <m:sty m:val="p"/>
              </m:rPr>
              <m:t>[0,1]</m:t>
            </m:r>
          </m:e>
        </m:box>
      </m:oMath>
      <w:r>
        <w:rPr>
          <w:rFonts w:ascii="微软雅黑" w:hAnsi="微软雅黑" w:eastAsia="微软雅黑"/>
          <w:sz w:val="18"/>
          <w:szCs w:val="18"/>
        </w:rPr>
        <w:t xml:space="preserve"> 连续分数，分级可直接由分数落入的区间确定，从而与穿插分数一样实现可排序的严重度量化，而非仅输出布尔粘连/非粘连。</w:t>
      </w:r>
    </w:p>
    <w:p w14:paraId="090B451C">
      <w:pPr>
        <w:spacing w:line="276" w:lineRule="auto"/>
        <w:rPr>
          <w:rFonts w:ascii="微软雅黑" w:hAnsi="微软雅黑" w:eastAsia="微软雅黑"/>
          <w:sz w:val="18"/>
          <w:szCs w:val="18"/>
        </w:rPr>
      </w:pPr>
      <w:r>
        <w:rPr>
          <w:rFonts w:ascii="微软雅黑" w:hAnsi="微软雅黑" w:eastAsia="微软雅黑"/>
          <w:sz w:val="18"/>
          <w:szCs w:val="18"/>
        </w:rPr>
        <w:t>4.2.6 正常接触区分规则</w:t>
      </w:r>
    </w:p>
    <w:p w14:paraId="0DB8D596">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为有效区分粘连异常与合法接触，本发明设置三类抑制机制：</w:t>
      </w:r>
    </w:p>
    <w:p w14:paraId="7E391401">
      <w:pPr>
        <w:spacing w:line="276" w:lineRule="auto"/>
        <w:rPr>
          <w:rFonts w:ascii="微软雅黑" w:hAnsi="微软雅黑" w:eastAsia="微软雅黑"/>
          <w:sz w:val="18"/>
          <w:szCs w:val="18"/>
        </w:rPr>
      </w:pPr>
      <w:r>
        <w:rPr>
          <w:rFonts w:ascii="微软雅黑" w:hAnsi="微软雅黑" w:eastAsia="微软雅黑"/>
          <w:b/>
          <w:bCs/>
          <w:sz w:val="18"/>
          <w:szCs w:val="18"/>
        </w:rPr>
        <w:t>抑制规则一：白名单豁免</w:t>
      </w:r>
    </w:p>
    <w:p w14:paraId="79F71270">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若部件对属于预定义的合法接触集合（如特定角色部位在已知紧身动作中的接触），将粘连告警阈值提升至 </w:t>
      </w:r>
      <m:oMath>
        <m:box>
          <m:boxPr/>
          <m:e>
            <m:sSubSup>
              <m:sSubSupPr/>
              <m:e>
                <m:r>
                  <m:rPr/>
                  <m:t>γ</m:t>
                </m:r>
              </m:e>
              <m:sub>
                <m:r>
                  <m:rPr/>
                  <m:t>s</m:t>
                </m:r>
              </m:sub>
              <m:sup>
                <m:r>
                  <m:rPr/>
                  <m:t>′</m:t>
                </m:r>
              </m:sup>
            </m:sSubSup>
            <m:r>
              <m:rPr>
                <m:sty m:val="p"/>
              </m:rPr>
              <m:t>&gt;</m:t>
            </m:r>
            <m:sSub>
              <m:sSubPr/>
              <m:e>
                <m:r>
                  <m:rPr/>
                  <m:t>γ</m:t>
                </m:r>
              </m:e>
              <m:sub>
                <m:r>
                  <m:rPr/>
                  <m:t>s</m:t>
                </m:r>
              </m:sub>
            </m:sSub>
          </m:e>
        </m:box>
      </m:oMath>
      <w:r>
        <w:rPr>
          <w:rFonts w:ascii="微软雅黑" w:hAnsi="微软雅黑" w:eastAsia="微软雅黑"/>
          <w:sz w:val="18"/>
          <w:szCs w:val="18"/>
        </w:rPr>
        <w:t xml:space="preserve"> 或直接屏蔽。白名单以三元组 </w:t>
      </w:r>
      <m:oMath>
        <m:box>
          <m:boxPr/>
          <m:e>
            <m:r>
              <m:rPr>
                <m:sty m:val="p"/>
              </m:rPr>
              <m:t>(</m:t>
            </m:r>
            <m:r>
              <m:rPr>
                <m:nor/>
                <m:sty m:val="p"/>
              </m:rPr>
              <m:t>part</m:t>
            </m:r>
            <m:r>
              <m:rPr/>
              <m:t>_A</m:t>
            </m:r>
            <m:r>
              <m:rPr>
                <m:sty m:val="p"/>
              </m:rPr>
              <m:t>,</m:t>
            </m:r>
            <m:r>
              <m:rPr>
                <m:nor/>
                <m:sty m:val="p"/>
              </m:rPr>
              <m:t>part</m:t>
            </m:r>
            <m:r>
              <m:rPr/>
              <m:t>_B</m:t>
            </m:r>
            <m:r>
              <m:rPr>
                <m:sty m:val="p"/>
              </m:rPr>
              <m:t>,</m:t>
            </m:r>
            <m:r>
              <m:rPr>
                <m:nor/>
                <m:sty m:val="p"/>
              </m:rPr>
              <m:t>action</m:t>
            </m:r>
            <m:r>
              <m:rPr/>
              <m:t>_tag</m:t>
            </m:r>
            <m:r>
              <m:rPr>
                <m:sty m:val="p"/>
              </m:rPr>
              <m:t>)</m:t>
            </m:r>
          </m:e>
        </m:box>
      </m:oMath>
      <w:r>
        <w:rPr>
          <w:rFonts w:ascii="微软雅黑" w:hAnsi="微软雅黑" w:eastAsia="微软雅黑"/>
          <w:sz w:val="18"/>
          <w:szCs w:val="18"/>
        </w:rPr>
        <w:t xml:space="preserve"> 形式维护（其中 </w:t>
      </w:r>
      <m:oMath>
        <m:box>
          <m:boxPr/>
          <m:e>
            <m:r>
              <m:rPr>
                <m:nor/>
                <m:sty m:val="p"/>
              </m:rPr>
              <m:t>part</m:t>
            </m:r>
            <m:r>
              <m:rPr/>
              <m:t>_A</m:t>
            </m:r>
            <m:r>
              <m:rPr>
                <m:sty m:val="p"/>
              </m:rPr>
              <m:t>,</m:t>
            </m:r>
            <m:r>
              <m:rPr>
                <m:nor/>
                <m:sty m:val="p"/>
              </m:rPr>
              <m:t>part</m:t>
            </m:r>
            <m:r>
              <m:rPr/>
              <m:t>_B</m:t>
            </m:r>
          </m:e>
        </m:box>
      </m:oMath>
      <w:r>
        <w:rPr>
          <w:rFonts w:ascii="微软雅黑" w:hAnsi="微软雅黑" w:eastAsia="微软雅黑"/>
          <w:sz w:val="18"/>
          <w:szCs w:val="18"/>
        </w:rPr>
        <w:t xml:space="preserve"> 即一对参与检测的部件，</w:t>
      </w:r>
      <m:oMath>
        <m:box>
          <m:boxPr/>
          <m:e>
            <m:r>
              <m:rPr>
                <m:nor/>
                <m:sty m:val="p"/>
              </m:rPr>
              <m:t>action</m:t>
            </m:r>
            <m:r>
              <m:rPr/>
              <m:t>_tag</m:t>
            </m:r>
          </m:e>
        </m:box>
      </m:oMath>
      <w:r>
        <w:rPr>
          <w:rFonts w:ascii="微软雅黑" w:hAnsi="微软雅黑" w:eastAsia="微软雅黑"/>
          <w:sz w:val="18"/>
          <w:szCs w:val="18"/>
        </w:rPr>
        <w:t xml:space="preserve"> 为动作标签），支持按部件对、动作标签和时间区间精确豁免，并可叠加按角色类型分别配置不同白名单。例如，"手掌-大腿, 蹲踞动作, 帧10-50" 表示对"手掌"与"大腿"这一部件对，在蹲踞动作的第10-50帧区间内豁免手腿接触告警。</w:t>
      </w:r>
    </w:p>
    <w:p w14:paraId="5F1A8FB9">
      <w:pPr>
        <w:spacing w:line="276" w:lineRule="auto"/>
        <w:rPr>
          <w:rFonts w:ascii="微软雅黑" w:hAnsi="微软雅黑" w:eastAsia="微软雅黑"/>
          <w:sz w:val="18"/>
          <w:szCs w:val="18"/>
        </w:rPr>
      </w:pPr>
      <w:r>
        <w:rPr>
          <w:rFonts w:ascii="微软雅黑" w:hAnsi="微软雅黑" w:eastAsia="微软雅黑"/>
          <w:b/>
          <w:bCs/>
          <w:sz w:val="18"/>
          <w:szCs w:val="18"/>
        </w:rPr>
        <w:t>抑制规则二：滑移释放规则</w:t>
      </w:r>
    </w:p>
    <w:p w14:paraId="14D4ED49">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若在观察窗口 </w:t>
      </w:r>
      <m:oMath>
        <m:box>
          <m:boxPr/>
          <m:e>
            <m:r>
              <m:rPr/>
              <m:t>Δ</m:t>
            </m:r>
            <m:sSub>
              <m:sSubPr/>
              <m:e>
                <m:r>
                  <m:rPr/>
                  <m:t>t</m:t>
                </m:r>
              </m:e>
              <m:sub>
                <m:box>
                  <m:boxPr/>
                  <m:e>
                    <m:r>
                      <m:rPr>
                        <m:nor/>
                        <m:sty m:val="p"/>
                      </m:rPr>
                      <m:t>rel</m:t>
                    </m:r>
                  </m:e>
                </m:box>
              </m:sub>
            </m:sSub>
          </m:e>
        </m:box>
      </m:oMath>
      <w:r>
        <w:rPr>
          <w:rFonts w:ascii="微软雅黑" w:hAnsi="微软雅黑" w:eastAsia="微软雅黑"/>
          <w:sz w:val="18"/>
          <w:szCs w:val="18"/>
        </w:rPr>
        <w:t xml:space="preserve">（典型值3-8帧）内切向滑移累计量超过阈值 </w:t>
      </w:r>
      <m:oMath>
        <m:box>
          <m:boxPr/>
          <m:e>
            <m:sSubSup>
              <m:sSubSupPr/>
              <m:e>
                <m:r>
                  <m:rPr/>
                  <m:t>τ</m:t>
                </m:r>
              </m:e>
              <m:sub>
                <m:r>
                  <m:rPr/>
                  <m:t>s</m:t>
                </m:r>
              </m:sub>
              <m:sup>
                <m:box>
                  <m:boxPr/>
                  <m:e>
                    <m:r>
                      <m:rPr>
                        <m:nor/>
                        <m:sty m:val="p"/>
                      </m:rPr>
                      <m:t>rel</m:t>
                    </m:r>
                  </m:e>
                </m:box>
              </m:sup>
            </m:sSubSup>
          </m:e>
        </m:box>
      </m:oMath>
      <w:r>
        <w:rPr>
          <w:rFonts w:ascii="微软雅黑" w:hAnsi="微软雅黑" w:eastAsia="微软雅黑"/>
          <w:sz w:val="18"/>
          <w:szCs w:val="18"/>
        </w:rPr>
        <w:t xml:space="preserve">，则视为可发生分离的接触状态，将当前帧持续帧计数 </w:t>
      </w:r>
      <m:oMath>
        <m:box>
          <m:boxPr/>
          <m:e>
            <m:sSub>
              <m:sSubPr/>
              <m:e>
                <m:r>
                  <m:rPr/>
                  <m:t>k</m:t>
                </m:r>
              </m:e>
              <m:sub>
                <m:r>
                  <m:rPr/>
                  <m:t>t</m:t>
                </m:r>
              </m:sub>
            </m:sSub>
          </m:e>
        </m:box>
      </m:oMath>
      <w:r>
        <w:rPr>
          <w:rFonts w:ascii="微软雅黑" w:hAnsi="微软雅黑" w:eastAsia="微软雅黑"/>
          <w:sz w:val="18"/>
          <w:szCs w:val="18"/>
        </w:rPr>
        <w:t xml:space="preserve"> 重置为零并降低粘连分数。具体实现为：</w:t>
      </w:r>
      <m:oMath>
        <m:box>
          <m:boxPr/>
          <m:e>
            <m:sSub>
              <m:sSubPr/>
              <m:e>
                <m:r>
                  <m:rPr/>
                  <m:t>S</m:t>
                </m:r>
              </m:e>
              <m:sub>
                <m:box>
                  <m:boxPr/>
                  <m:e>
                    <m:r>
                      <m:rPr>
                        <m:nor/>
                        <m:sty m:val="p"/>
                      </m:rPr>
                      <m:t>release</m:t>
                    </m:r>
                  </m:e>
                </m:box>
              </m:sub>
            </m:sSub>
            <m:r>
              <m:rPr>
                <m:sty m:val="p"/>
              </m:rPr>
              <m:t>=</m:t>
            </m:r>
            <m:nary>
              <m:naryPr>
                <m:chr m:val="∑"/>
                <m:limLoc m:val="undOvr"/>
              </m:naryPr>
              <m:sub>
                <m:box>
                  <m:boxPr/>
                  <m:e>
                    <m:r>
                      <m:rPr/>
                      <m:t>i</m:t>
                    </m:r>
                    <m:r>
                      <m:rPr>
                        <m:sty m:val="p"/>
                      </m:rPr>
                      <m:t>=</m:t>
                    </m:r>
                    <m:r>
                      <m:rPr/>
                      <m:t>t</m:t>
                    </m:r>
                    <m:r>
                      <m:rPr>
                        <m:sty m:val="p"/>
                      </m:rPr>
                      <m:t>−</m:t>
                    </m:r>
                    <m:r>
                      <m:rPr/>
                      <m:t>Δ</m:t>
                    </m:r>
                    <m:sSub>
                      <m:sSubPr/>
                      <m:e>
                        <m:r>
                          <m:rPr/>
                          <m:t>t</m:t>
                        </m:r>
                      </m:e>
                      <m:sub>
                        <m:box>
                          <m:boxPr/>
                          <m:e>
                            <m:r>
                              <m:rPr>
                                <m:nor/>
                                <m:sty m:val="p"/>
                              </m:rPr>
                              <m:t>rel</m:t>
                            </m:r>
                          </m:e>
                        </m:box>
                      </m:sub>
                    </m:sSub>
                  </m:e>
                </m:box>
              </m:sub>
              <m:sup>
                <m:box>
                  <m:boxPr/>
                  <m:e>
                    <m:r>
                      <m:rPr/>
                      <m:t>t</m:t>
                    </m:r>
                  </m:e>
                </m:box>
              </m:sup>
              <m:e>
                <m:sSub>
                  <m:sSubPr/>
                  <m:e>
                    <m:r>
                      <m:rPr/>
                      <m:t>s</m:t>
                    </m:r>
                  </m:e>
                  <m:sub>
                    <m:r>
                      <m:rPr/>
                      <m:t>i</m:t>
                    </m:r>
                  </m:sub>
                </m:sSub>
              </m:e>
            </m:nary>
          </m:e>
        </m:box>
      </m:oMath>
      <w:r>
        <w:rPr>
          <w:rFonts w:ascii="微软雅黑" w:hAnsi="微软雅黑" w:eastAsia="微软雅黑"/>
          <w:sz w:val="18"/>
          <w:szCs w:val="18"/>
        </w:rPr>
        <w:t xml:space="preserve">，若 </w:t>
      </w:r>
      <m:oMath>
        <m:box>
          <m:boxPr/>
          <m:e>
            <m:sSub>
              <m:sSubPr/>
              <m:e>
                <m:r>
                  <m:rPr/>
                  <m:t>S</m:t>
                </m:r>
              </m:e>
              <m:sub>
                <m:box>
                  <m:boxPr/>
                  <m:e>
                    <m:r>
                      <m:rPr>
                        <m:nor/>
                        <m:sty m:val="p"/>
                      </m:rPr>
                      <m:t>release</m:t>
                    </m:r>
                  </m:e>
                </m:box>
              </m:sub>
            </m:sSub>
            <m:r>
              <m:rPr>
                <m:sty m:val="p"/>
              </m:rPr>
              <m:t>&gt;</m:t>
            </m:r>
            <m:sSubSup>
              <m:sSubSupPr/>
              <m:e>
                <m:r>
                  <m:rPr/>
                  <m:t>τ</m:t>
                </m:r>
              </m:e>
              <m:sub>
                <m:r>
                  <m:rPr/>
                  <m:t>s</m:t>
                </m:r>
              </m:sub>
              <m:sup>
                <m:box>
                  <m:boxPr/>
                  <m:e>
                    <m:r>
                      <m:rPr>
                        <m:nor/>
                        <m:sty m:val="p"/>
                      </m:rPr>
                      <m:t>rel</m:t>
                    </m:r>
                  </m:e>
                </m:box>
              </m:sup>
            </m:sSubSup>
          </m:e>
        </m:box>
      </m:oMath>
      <w:r>
        <w:rPr>
          <w:rFonts w:ascii="微软雅黑" w:hAnsi="微软雅黑" w:eastAsia="微软雅黑"/>
          <w:sz w:val="18"/>
          <w:szCs w:val="18"/>
        </w:rPr>
        <w:t xml:space="preserve">，则执行 </w:t>
      </w:r>
      <m:oMath>
        <m:box>
          <m:boxPr/>
          <m:e>
            <m:sSub>
              <m:sSubPr/>
              <m:e>
                <m:r>
                  <m:rPr/>
                  <m:t>k</m:t>
                </m:r>
              </m:e>
              <m:sub>
                <m:r>
                  <m:rPr/>
                  <m:t>t</m:t>
                </m:r>
              </m:sub>
            </m:sSub>
            <m:r>
              <m:rPr>
                <m:sty m:val="p"/>
              </m:rPr>
              <m:t>←0</m:t>
            </m:r>
          </m:e>
        </m:box>
      </m:oMath>
      <w:r>
        <w:rPr>
          <w:rFonts w:ascii="微软雅黑" w:hAnsi="微软雅黑" w:eastAsia="微软雅黑"/>
          <w:sz w:val="18"/>
          <w:szCs w:val="18"/>
        </w:rPr>
        <w:t xml:space="preserve"> 并将 </w:t>
      </w:r>
      <m:oMath>
        <m:box>
          <m:boxPr/>
          <m:e>
            <m:sSub>
              <m:sSubPr/>
              <m:e>
                <m:r>
                  <m:rPr/>
                  <m:t>S</m:t>
                </m:r>
              </m:e>
              <m:sub>
                <m:r>
                  <m:rPr/>
                  <m:t>t</m:t>
                </m:r>
              </m:sub>
            </m:sSub>
          </m:e>
        </m:box>
      </m:oMath>
      <w:r>
        <w:rPr>
          <w:rFonts w:ascii="微软雅黑" w:hAnsi="微软雅黑" w:eastAsia="微软雅黑"/>
          <w:sz w:val="18"/>
          <w:szCs w:val="18"/>
        </w:rPr>
        <w:t xml:space="preserve"> 乘以衰减因子 </w:t>
      </w:r>
      <m:oMath>
        <m:box>
          <m:boxPr/>
          <m:e>
            <m:sSub>
              <m:sSubPr/>
              <m:e>
                <m:r>
                  <m:rPr/>
                  <m:t>γ</m:t>
                </m:r>
              </m:e>
              <m:sub>
                <m:box>
                  <m:boxPr/>
                  <m:e>
                    <m:r>
                      <m:rPr>
                        <m:nor/>
                        <m:sty m:val="p"/>
                      </m:rPr>
                      <m:t>rel</m:t>
                    </m:r>
                  </m:e>
                </m:box>
              </m:sub>
            </m:sSub>
            <m:r>
              <m:rPr>
                <m:sty m:val="p"/>
              </m:rPr>
              <m:t>∈[0.3,0.7]</m:t>
            </m:r>
          </m:e>
        </m:box>
      </m:oMath>
      <w:r>
        <w:rPr>
          <w:rFonts w:ascii="微软雅黑" w:hAnsi="微软雅黑" w:eastAsia="微软雅黑"/>
          <w:sz w:val="18"/>
          <w:szCs w:val="18"/>
        </w:rPr>
        <w:t>。该规则确保短暂的"粘住后滑开"过程不会累积为粘连告警。</w:t>
      </w:r>
    </w:p>
    <w:p w14:paraId="024FB7DC">
      <w:pPr>
        <w:spacing w:line="276" w:lineRule="auto"/>
        <w:rPr>
          <w:rFonts w:ascii="微软雅黑" w:hAnsi="微软雅黑" w:eastAsia="微软雅黑"/>
          <w:sz w:val="18"/>
          <w:szCs w:val="18"/>
        </w:rPr>
      </w:pPr>
      <w:r>
        <w:rPr>
          <w:rFonts w:ascii="微软雅黑" w:hAnsi="微软雅黑" w:eastAsia="微软雅黑"/>
          <w:b/>
          <w:bCs/>
          <w:sz w:val="18"/>
          <w:szCs w:val="18"/>
        </w:rPr>
        <w:t>抑制规则三：动作上下文规则</w:t>
      </w:r>
    </w:p>
    <w:p w14:paraId="5275D0E9">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在已知高密接触动作区间（如角色蹲踞、布料折叠场景）内，采用更严格的持续帧阈值 </w:t>
      </w:r>
      <m:oMath>
        <m:box>
          <m:boxPr/>
          <m:e>
            <m:sSubSup>
              <m:sSubSupPr/>
              <m:e>
                <m:r>
                  <m:rPr/>
                  <m:t>τ</m:t>
                </m:r>
              </m:e>
              <m:sub>
                <m:r>
                  <m:rPr/>
                  <m:t>t</m:t>
                </m:r>
              </m:sub>
              <m:sup>
                <m:r>
                  <m:rPr/>
                  <m:t>′</m:t>
                </m:r>
              </m:sup>
            </m:sSubSup>
            <m:r>
              <m:rPr>
                <m:sty m:val="p"/>
              </m:rPr>
              <m:t>&gt;</m:t>
            </m:r>
            <m:sSub>
              <m:sSubPr/>
              <m:e>
                <m:r>
                  <m:rPr/>
                  <m:t>τ</m:t>
                </m:r>
              </m:e>
              <m:sub>
                <m:r>
                  <m:rPr/>
                  <m:t>t</m:t>
                </m:r>
              </m:sub>
            </m:sSub>
          </m:e>
        </m:box>
      </m:oMath>
      <w:r>
        <w:rPr>
          <w:rFonts w:ascii="微软雅黑" w:hAnsi="微软雅黑" w:eastAsia="微软雅黑"/>
          <w:sz w:val="18"/>
          <w:szCs w:val="18"/>
        </w:rPr>
        <w:t xml:space="preserve">（如 </w:t>
      </w:r>
      <m:oMath>
        <m:box>
          <m:boxPr/>
          <m:e>
            <m:sSubSup>
              <m:sSubSupPr/>
              <m:e>
                <m:r>
                  <m:rPr/>
                  <m:t>τ</m:t>
                </m:r>
              </m:e>
              <m:sub>
                <m:r>
                  <m:rPr/>
                  <m:t>t</m:t>
                </m:r>
              </m:sub>
              <m:sup>
                <m:r>
                  <m:rPr/>
                  <m:t>′</m:t>
                </m:r>
              </m:sup>
            </m:sSubSup>
            <m:r>
              <m:rPr>
                <m:sty m:val="p"/>
              </m:rPr>
              <m:t>=2</m:t>
            </m:r>
            <m:sSub>
              <m:sSubPr/>
              <m:e>
                <m:r>
                  <m:rPr/>
                  <m:t>τ</m:t>
                </m:r>
              </m:e>
              <m:sub>
                <m:r>
                  <m:rPr/>
                  <m:t>t</m:t>
                </m:r>
              </m:sub>
            </m:sSub>
          </m:e>
        </m:box>
      </m:oMath>
      <w:r>
        <w:rPr>
          <w:rFonts w:ascii="微软雅黑" w:hAnsi="微软雅黑" w:eastAsia="微软雅黑"/>
          <w:sz w:val="18"/>
          <w:szCs w:val="18"/>
        </w:rPr>
        <w:t>）才触发粘连告警。此处"动作上下文信息"是指描述角色当前正处于何种动作语义状态的标注或特征，用于判断当前帧是否落在易产生合法高密接触的动作区间内。其来源有二：一是由骨骼姿态特征自动识别，即根据关键关节角度阈值（如髋/膝关节角度判定蹲踞、肘/腕角度判定抱臂等）实时推断当前动作类别；二是由制作流程预标注的动作标签（如时间轴上标记的"蹲踞:帧10-50""布料折叠:帧80-120"等动作区间）直接提供。两种来源均最终给出"当前帧所属动作类型 + 时间区间"这一上下文，供本规则据以切换阈值。</w:t>
      </w:r>
    </w:p>
    <w:p w14:paraId="188C1211">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该三类规则的组合是本发明区别于纯距离阈值方案的核心差异所在。</w:t>
      </w:r>
    </w:p>
    <w:p w14:paraId="28B57C08">
      <w:pPr>
        <w:spacing w:line="276" w:lineRule="auto"/>
        <w:rPr>
          <w:rFonts w:ascii="微软雅黑" w:hAnsi="微软雅黑" w:eastAsia="微软雅黑"/>
          <w:sz w:val="18"/>
          <w:szCs w:val="18"/>
        </w:rPr>
      </w:pPr>
      <w:r>
        <w:rPr>
          <w:rFonts w:ascii="微软雅黑" w:hAnsi="微软雅黑" w:eastAsia="微软雅黑"/>
          <w:sz w:val="18"/>
          <w:szCs w:val="18"/>
        </w:rPr>
        <w:t>4.2.7 时序平滑与滞回告警</w:t>
      </w:r>
    </w:p>
    <w:p w14:paraId="15910C94">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对穿插分数 </w:t>
      </w:r>
      <m:oMath>
        <m:box>
          <m:boxPr/>
          <m:e>
            <m:sSub>
              <m:sSubPr/>
              <m:e>
                <m:r>
                  <m:rPr/>
                  <m:t>P</m:t>
                </m:r>
              </m:e>
              <m:sub>
                <m:r>
                  <m:rPr/>
                  <m:t>t</m:t>
                </m:r>
              </m:sub>
            </m:sSub>
          </m:e>
        </m:box>
      </m:oMath>
      <w:r>
        <w:rPr>
          <w:rFonts w:ascii="微软雅黑" w:hAnsi="微软雅黑" w:eastAsia="微软雅黑"/>
          <w:sz w:val="18"/>
          <w:szCs w:val="18"/>
        </w:rPr>
        <w:t xml:space="preserve"> 和粘连分数 </w:t>
      </w:r>
      <m:oMath>
        <m:box>
          <m:boxPr/>
          <m:e>
            <m:sSub>
              <m:sSubPr/>
              <m:e>
                <m:r>
                  <m:rPr/>
                  <m:t>S</m:t>
                </m:r>
              </m:e>
              <m:sub>
                <m:r>
                  <m:rPr/>
                  <m:t>t</m:t>
                </m:r>
              </m:sub>
            </m:sSub>
          </m:e>
        </m:box>
      </m:oMath>
      <w:r>
        <w:rPr>
          <w:rFonts w:ascii="微软雅黑" w:hAnsi="微软雅黑" w:eastAsia="微软雅黑"/>
          <w:sz w:val="18"/>
          <w:szCs w:val="18"/>
        </w:rPr>
        <w:t xml:space="preserve"> 分别执行指数平滑以抑制帧间噪声：</w:t>
      </w:r>
    </w:p>
    <w:p w14:paraId="2E739598">
      <w:pPr>
        <w:spacing w:line="276" w:lineRule="auto"/>
        <w:rPr>
          <w:rFonts w:ascii="微软雅黑" w:hAnsi="微软雅黑" w:eastAsia="微软雅黑"/>
          <w:sz w:val="18"/>
          <w:szCs w:val="18"/>
        </w:rPr>
      </w:pPr>
      <m:oMathPara>
        <m:oMath>
          <m:box>
            <m:boxPr/>
            <m:e>
              <m:sSub>
                <m:sSubPr/>
                <m:e>
                  <m:acc>
                    <m:accPr>
                      <m:chr m:val="̅"/>
                    </m:accPr>
                    <m:e>
                      <m:r>
                        <m:rPr/>
                        <m:t>X</m:t>
                      </m:r>
                    </m:e>
                  </m:acc>
                </m:e>
                <m:sub>
                  <m:r>
                    <m:rPr/>
                    <m:t>t</m:t>
                  </m:r>
                </m:sub>
              </m:sSub>
              <m:r>
                <m:rPr>
                  <m:sty m:val="p"/>
                </m:rPr>
                <m:t>=</m:t>
              </m:r>
              <m:r>
                <m:rPr/>
                <m:t>β</m:t>
              </m:r>
              <m:sSub>
                <m:sSubPr/>
                <m:e>
                  <m:r>
                    <m:rPr/>
                    <m:t>X</m:t>
                  </m:r>
                </m:e>
                <m:sub>
                  <m:r>
                    <m:rPr/>
                    <m:t>t</m:t>
                  </m:r>
                </m:sub>
              </m:sSub>
              <m:r>
                <m:rPr>
                  <m:sty m:val="p"/>
                </m:rPr>
                <m:t>+(1−</m:t>
              </m:r>
              <m:r>
                <m:rPr/>
                <m:t>β</m:t>
              </m:r>
              <m:r>
                <m:rPr>
                  <m:sty m:val="p"/>
                </m:rPr>
                <m:t>)</m:t>
              </m:r>
              <m:sSub>
                <m:sSubPr/>
                <m:e>
                  <m:acc>
                    <m:accPr>
                      <m:chr m:val="̅"/>
                    </m:accPr>
                    <m:e>
                      <m:r>
                        <m:rPr/>
                        <m:t>X</m:t>
                      </m:r>
                    </m:e>
                  </m:acc>
                </m:e>
                <m:sub>
                  <m:box>
                    <m:boxPr/>
                    <m:e>
                      <m:r>
                        <m:rPr/>
                        <m:t>t</m:t>
                      </m:r>
                      <m:r>
                        <m:rPr>
                          <m:sty m:val="p"/>
                        </m:rPr>
                        <m:t>−1</m:t>
                      </m:r>
                    </m:e>
                  </m:box>
                </m:sub>
              </m:sSub>
              <m:r>
                <m:rPr>
                  <m:sty m:val="p"/>
                </m:rPr>
                <m:t>,</m:t>
              </m:r>
              <m:r>
                <m:rPr/>
                <m:t>X</m:t>
              </m:r>
              <m:r>
                <m:rPr>
                  <m:sty m:val="p"/>
                </m:rPr>
                <m:t>∈{</m:t>
              </m:r>
              <m:r>
                <m:rPr/>
                <m:t>P</m:t>
              </m:r>
              <m:r>
                <m:rPr>
                  <m:sty m:val="p"/>
                </m:rPr>
                <m:t>,</m:t>
              </m:r>
              <m:r>
                <m:rPr/>
                <m:t>S</m:t>
              </m:r>
              <m:r>
                <m:rPr>
                  <m:sty m:val="p"/>
                </m:rPr>
                <m:t>}.</m:t>
              </m:r>
            </m:e>
          </m:box>
        </m:oMath>
      </m:oMathPara>
    </w:p>
    <w:p w14:paraId="24BC28F4">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采用滞回双阈值避免告警闪烁：</w:t>
      </w:r>
    </w:p>
    <w:p w14:paraId="633D6CD6">
      <w:pPr>
        <w:spacing w:line="276" w:lineRule="auto"/>
        <w:rPr>
          <w:rFonts w:ascii="微软雅黑" w:hAnsi="微软雅黑" w:eastAsia="微软雅黑"/>
          <w:sz w:val="18"/>
          <w:szCs w:val="18"/>
        </w:rPr>
      </w:pPr>
      <w:r>
        <w:rPr>
          <w:rFonts w:ascii="微软雅黑" w:hAnsi="微软雅黑" w:eastAsia="微软雅黑"/>
          <w:b/>
          <w:bCs/>
          <w:sz w:val="18"/>
          <w:szCs w:val="18"/>
        </w:rPr>
        <w:t>进入阈值</w:t>
      </w:r>
      <w:r>
        <w:rPr>
          <w:rFonts w:ascii="微软雅黑" w:hAnsi="微软雅黑" w:eastAsia="微软雅黑"/>
          <w:sz w:val="18"/>
          <w:szCs w:val="18"/>
        </w:rPr>
        <w:t xml:space="preserve"> </w:t>
      </w:r>
      <m:oMath>
        <m:box>
          <m:boxPr/>
          <m:e>
            <m:sSup>
              <m:sSupPr/>
              <m:e>
                <m:r>
                  <m:rPr/>
                  <m:t>γ</m:t>
                </m:r>
              </m:e>
              <m:sup>
                <m:box>
                  <m:boxPr/>
                  <m:e>
                    <m:r>
                      <m:rPr>
                        <m:nor/>
                        <m:sty m:val="p"/>
                      </m:rPr>
                      <m:t>in</m:t>
                    </m:r>
                  </m:e>
                </m:box>
              </m:sup>
            </m:sSup>
          </m:e>
        </m:box>
      </m:oMath>
      <w:r>
        <w:rPr>
          <w:rFonts w:ascii="微软雅黑" w:hAnsi="微软雅黑" w:eastAsia="微软雅黑"/>
          <w:sz w:val="18"/>
          <w:szCs w:val="18"/>
        </w:rPr>
        <w:t xml:space="preserve">：连续 </w:t>
      </w:r>
      <m:oMath>
        <m:box>
          <m:boxPr/>
          <m:e>
            <m:r>
              <m:rPr/>
              <m:t>m</m:t>
            </m:r>
          </m:e>
        </m:box>
      </m:oMath>
      <w:r>
        <w:rPr>
          <w:rFonts w:ascii="微软雅黑" w:hAnsi="微软雅黑" w:eastAsia="微软雅黑"/>
          <w:sz w:val="18"/>
          <w:szCs w:val="18"/>
        </w:rPr>
        <w:t xml:space="preserve"> 帧满足 </w:t>
      </w:r>
      <m:oMath>
        <m:box>
          <m:boxPr/>
          <m:e>
            <m:sSub>
              <m:sSubPr/>
              <m:e>
                <m:acc>
                  <m:accPr>
                    <m:chr m:val="̅"/>
                  </m:accPr>
                  <m:e>
                    <m:r>
                      <m:rPr/>
                      <m:t>X</m:t>
                    </m:r>
                  </m:e>
                </m:acc>
              </m:e>
              <m:sub>
                <m:r>
                  <m:rPr/>
                  <m:t>t</m:t>
                </m:r>
              </m:sub>
            </m:sSub>
            <m:r>
              <m:rPr>
                <m:sty m:val="p"/>
              </m:rPr>
              <m:t>≥</m:t>
            </m:r>
            <m:sSup>
              <m:sSupPr/>
              <m:e>
                <m:r>
                  <m:rPr/>
                  <m:t>γ</m:t>
                </m:r>
              </m:e>
              <m:sup>
                <m:box>
                  <m:boxPr/>
                  <m:e>
                    <m:r>
                      <m:rPr>
                        <m:nor/>
                        <m:sty m:val="p"/>
                      </m:rPr>
                      <m:t>in</m:t>
                    </m:r>
                  </m:e>
                </m:box>
              </m:sup>
            </m:sSup>
          </m:e>
        </m:box>
      </m:oMath>
      <w:r>
        <w:rPr>
          <w:rFonts w:ascii="微软雅黑" w:hAnsi="微软雅黑" w:eastAsia="微软雅黑"/>
          <w:sz w:val="18"/>
          <w:szCs w:val="18"/>
        </w:rPr>
        <w:t xml:space="preserve"> 才触发告警；</w:t>
      </w:r>
    </w:p>
    <w:p w14:paraId="25E010BC">
      <w:pPr>
        <w:spacing w:line="276" w:lineRule="auto"/>
        <w:rPr>
          <w:rFonts w:ascii="微软雅黑" w:hAnsi="微软雅黑" w:eastAsia="微软雅黑"/>
          <w:sz w:val="18"/>
          <w:szCs w:val="18"/>
        </w:rPr>
      </w:pPr>
      <w:r>
        <w:rPr>
          <w:rFonts w:ascii="微软雅黑" w:hAnsi="微软雅黑" w:eastAsia="微软雅黑"/>
          <w:b/>
          <w:bCs/>
          <w:sz w:val="18"/>
          <w:szCs w:val="18"/>
        </w:rPr>
        <w:t>退出阈值</w:t>
      </w:r>
      <w:r>
        <w:rPr>
          <w:rFonts w:ascii="微软雅黑" w:hAnsi="微软雅黑" w:eastAsia="微软雅黑"/>
          <w:sz w:val="18"/>
          <w:szCs w:val="18"/>
        </w:rPr>
        <w:t xml:space="preserve"> </w:t>
      </w:r>
      <m:oMath>
        <m:box>
          <m:boxPr/>
          <m:e>
            <m:sSup>
              <m:sSupPr/>
              <m:e>
                <m:r>
                  <m:rPr/>
                  <m:t>γ</m:t>
                </m:r>
              </m:e>
              <m:sup>
                <m:box>
                  <m:boxPr/>
                  <m:e>
                    <m:r>
                      <m:rPr>
                        <m:nor/>
                        <m:sty m:val="p"/>
                      </m:rPr>
                      <m:t>out</m:t>
                    </m:r>
                  </m:e>
                </m:box>
              </m:sup>
            </m:sSup>
            <m:r>
              <m:rPr>
                <m:sty m:val="p"/>
              </m:rPr>
              <m:t>&lt;</m:t>
            </m:r>
            <m:sSup>
              <m:sSupPr/>
              <m:e>
                <m:r>
                  <m:rPr/>
                  <m:t>γ</m:t>
                </m:r>
              </m:e>
              <m:sup>
                <m:box>
                  <m:boxPr/>
                  <m:e>
                    <m:r>
                      <m:rPr>
                        <m:nor/>
                        <m:sty m:val="p"/>
                      </m:rPr>
                      <m:t>in</m:t>
                    </m:r>
                  </m:e>
                </m:box>
              </m:sup>
            </m:sSup>
          </m:e>
        </m:box>
      </m:oMath>
      <w:r>
        <w:rPr>
          <w:rFonts w:ascii="微软雅黑" w:hAnsi="微软雅黑" w:eastAsia="微软雅黑"/>
          <w:sz w:val="18"/>
          <w:szCs w:val="18"/>
        </w:rPr>
        <w:t xml:space="preserve">：连续 </w:t>
      </w:r>
      <m:oMath>
        <m:box>
          <m:boxPr/>
          <m:e>
            <m:r>
              <m:rPr/>
              <m:t>n</m:t>
            </m:r>
          </m:e>
        </m:box>
      </m:oMath>
      <w:r>
        <w:rPr>
          <w:rFonts w:ascii="微软雅黑" w:hAnsi="微软雅黑" w:eastAsia="微软雅黑"/>
          <w:sz w:val="18"/>
          <w:szCs w:val="18"/>
        </w:rPr>
        <w:t xml:space="preserve"> 帧满足 </w:t>
      </w:r>
      <m:oMath>
        <m:box>
          <m:boxPr/>
          <m:e>
            <m:sSub>
              <m:sSubPr/>
              <m:e>
                <m:acc>
                  <m:accPr>
                    <m:chr m:val="̅"/>
                  </m:accPr>
                  <m:e>
                    <m:r>
                      <m:rPr/>
                      <m:t>X</m:t>
                    </m:r>
                  </m:e>
                </m:acc>
              </m:e>
              <m:sub>
                <m:r>
                  <m:rPr/>
                  <m:t>t</m:t>
                </m:r>
              </m:sub>
            </m:sSub>
            <m:r>
              <m:rPr>
                <m:sty m:val="p"/>
              </m:rPr>
              <m:t>&lt;</m:t>
            </m:r>
            <m:sSup>
              <m:sSupPr/>
              <m:e>
                <m:r>
                  <m:rPr/>
                  <m:t>γ</m:t>
                </m:r>
              </m:e>
              <m:sup>
                <m:box>
                  <m:boxPr/>
                  <m:e>
                    <m:r>
                      <m:rPr>
                        <m:nor/>
                        <m:sty m:val="p"/>
                      </m:rPr>
                      <m:t>out</m:t>
                    </m:r>
                  </m:e>
                </m:box>
              </m:sup>
            </m:sSup>
          </m:e>
        </m:box>
      </m:oMath>
      <w:r>
        <w:rPr>
          <w:rFonts w:ascii="微软雅黑" w:hAnsi="微软雅黑" w:eastAsia="微软雅黑"/>
          <w:sz w:val="18"/>
          <w:szCs w:val="18"/>
        </w:rPr>
        <w:t xml:space="preserve"> 才解除告警。</w:t>
      </w:r>
    </w:p>
    <w:p w14:paraId="28FB3D98">
      <w:pPr>
        <w:spacing w:line="276" w:lineRule="auto"/>
        <w:rPr>
          <w:rFonts w:ascii="微软雅黑" w:hAnsi="微软雅黑" w:eastAsia="微软雅黑"/>
          <w:sz w:val="18"/>
          <w:szCs w:val="18"/>
        </w:rPr>
      </w:pPr>
      <w:r>
        <w:rPr>
          <w:rFonts w:ascii="微软雅黑" w:hAnsi="微软雅黑" w:eastAsia="微软雅黑"/>
          <w:sz w:val="18"/>
          <w:szCs w:val="18"/>
        </w:rPr>
        <w:t xml:space="preserve">4.2.8 </w:t>
      </w:r>
      <w:commentRangeStart w:id="4"/>
      <w:commentRangeStart w:id="11"/>
      <w:r>
        <w:rPr>
          <w:rFonts w:ascii="微软雅黑" w:hAnsi="微软雅黑" w:eastAsia="微软雅黑"/>
          <w:sz w:val="18"/>
          <w:szCs w:val="18"/>
        </w:rPr>
        <w:t>异常区域聚类与输出</w:t>
      </w:r>
      <w:commentRangeEnd w:id="11"/>
      <w:commentRangeEnd w:id="4"/>
      <w:r>
        <w:commentReference w:id="4"/>
      </w:r>
      <w:r>
        <w:commentReference w:id="11"/>
      </w:r>
    </w:p>
    <w:p w14:paraId="5B9B9B62">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本步骤的目的正是将"零散触发的异常面片对/顶点对"合并为人工易于复核的区域级结果，即把空间上连通的异常元素归并为一个连通域。为避免把不同性质的异常错误地并入同一区域，合并需同时满足三重邻接约束——只有"空间邻接 + </w:t>
      </w:r>
      <w:commentRangeStart w:id="5"/>
      <w:commentRangeStart w:id="12"/>
      <w:r>
        <w:rPr>
          <w:rFonts w:ascii="微软雅黑" w:hAnsi="微软雅黑" w:eastAsia="微软雅黑"/>
          <w:sz w:val="18"/>
          <w:szCs w:val="18"/>
        </w:rPr>
        <w:t>异常类型一致</w:t>
      </w:r>
      <w:commentRangeEnd w:id="12"/>
      <w:commentRangeEnd w:id="5"/>
      <w:r>
        <w:commentReference w:id="5"/>
      </w:r>
      <w:r>
        <w:commentReference w:id="12"/>
      </w:r>
      <w:r>
        <w:rPr>
          <w:rFonts w:ascii="微软雅黑" w:hAnsi="微软雅黑" w:eastAsia="微软雅黑"/>
          <w:sz w:val="18"/>
          <w:szCs w:val="18"/>
        </w:rPr>
        <w:t xml:space="preserve"> + 时间区间重叠"三者均成立的异常元素才归入同一连通域：</w:t>
      </w:r>
    </w:p>
    <w:p w14:paraId="3911D321">
      <w:pPr>
        <w:spacing w:line="276" w:lineRule="auto"/>
        <w:rPr>
          <w:rFonts w:ascii="微软雅黑" w:hAnsi="微软雅黑" w:eastAsia="微软雅黑"/>
          <w:sz w:val="18"/>
          <w:szCs w:val="18"/>
        </w:rPr>
      </w:pPr>
      <w:r>
        <w:rPr>
          <w:rFonts w:ascii="微软雅黑" w:hAnsi="微软雅黑" w:eastAsia="微软雅黑"/>
          <w:sz w:val="18"/>
          <w:szCs w:val="18"/>
        </w:rPr>
        <w:t xml:space="preserve">1. </w:t>
      </w:r>
      <w:r>
        <w:rPr>
          <w:rFonts w:ascii="微软雅黑" w:hAnsi="微软雅黑" w:eastAsia="微软雅黑"/>
          <w:b/>
          <w:bCs/>
          <w:sz w:val="18"/>
          <w:szCs w:val="18"/>
        </w:rPr>
        <w:t>空间邻接：</w:t>
      </w:r>
      <w:r>
        <w:rPr>
          <w:rFonts w:ascii="微软雅黑" w:hAnsi="微软雅黑" w:eastAsia="微软雅黑"/>
          <w:sz w:val="18"/>
          <w:szCs w:val="18"/>
        </w:rPr>
        <w:t xml:space="preserve"> 两异常面片在拓扑上共享边/顶点，或其几何最近距离小于 </w:t>
      </w:r>
      <m:oMath>
        <m:box>
          <m:boxPr/>
          <m:e>
            <m:sSub>
              <m:sSubPr/>
              <m:e>
                <m:r>
                  <m:rPr/>
                  <m:t>τ</m:t>
                </m:r>
              </m:e>
              <m:sub>
                <m:box>
                  <m:boxPr/>
                  <m:e>
                    <m:r>
                      <m:rPr>
                        <m:nor/>
                        <m:sty m:val="p"/>
                      </m:rPr>
                      <m:t>clust</m:t>
                    </m:r>
                  </m:e>
                </m:box>
              </m:sub>
            </m:sSub>
          </m:e>
        </m:box>
      </m:oMath>
      <w:r>
        <w:rPr>
          <w:rFonts w:ascii="微软雅黑" w:hAnsi="微软雅黑" w:eastAsia="微软雅黑"/>
          <w:sz w:val="18"/>
          <w:szCs w:val="18"/>
        </w:rPr>
        <w:t>；</w:t>
      </w:r>
    </w:p>
    <w:p w14:paraId="64F73B51">
      <w:pPr>
        <w:spacing w:line="276" w:lineRule="auto"/>
        <w:rPr>
          <w:rFonts w:ascii="微软雅黑" w:hAnsi="微软雅黑" w:eastAsia="微软雅黑"/>
          <w:sz w:val="18"/>
          <w:szCs w:val="18"/>
        </w:rPr>
      </w:pPr>
      <w:r>
        <w:rPr>
          <w:rFonts w:ascii="微软雅黑" w:hAnsi="微软雅黑" w:eastAsia="微软雅黑"/>
          <w:sz w:val="18"/>
          <w:szCs w:val="18"/>
        </w:rPr>
        <w:t xml:space="preserve">2. </w:t>
      </w:r>
      <w:r>
        <w:rPr>
          <w:rFonts w:ascii="微软雅黑" w:hAnsi="微软雅黑" w:eastAsia="微软雅黑"/>
          <w:b/>
          <w:bCs/>
          <w:sz w:val="18"/>
          <w:szCs w:val="18"/>
        </w:rPr>
        <w:t>类型一致：</w:t>
      </w:r>
      <w:r>
        <w:rPr>
          <w:rFonts w:ascii="微软雅黑" w:hAnsi="微软雅黑" w:eastAsia="微软雅黑"/>
          <w:sz w:val="18"/>
          <w:szCs w:val="18"/>
        </w:rPr>
        <w:t xml:space="preserve"> 两者异常类别相同（同为 `penetration` 或同为 `sticking`）。穿插与粘连分别独立聚类，不跨类型合并；</w:t>
      </w:r>
    </w:p>
    <w:p w14:paraId="6F65F488">
      <w:pPr>
        <w:spacing w:line="276" w:lineRule="auto"/>
        <w:rPr>
          <w:rFonts w:ascii="微软雅黑" w:hAnsi="微软雅黑" w:eastAsia="微软雅黑"/>
          <w:sz w:val="18"/>
          <w:szCs w:val="18"/>
        </w:rPr>
      </w:pPr>
      <w:r>
        <w:rPr>
          <w:rFonts w:ascii="微软雅黑" w:hAnsi="微软雅黑" w:eastAsia="微软雅黑"/>
          <w:sz w:val="18"/>
          <w:szCs w:val="18"/>
        </w:rPr>
        <w:t xml:space="preserve">3. </w:t>
      </w:r>
      <w:r>
        <w:rPr>
          <w:rFonts w:ascii="微软雅黑" w:hAnsi="微软雅黑" w:eastAsia="微软雅黑"/>
          <w:b/>
          <w:bCs/>
          <w:sz w:val="18"/>
          <w:szCs w:val="18"/>
        </w:rPr>
        <w:t>时间重叠：</w:t>
      </w:r>
      <w:r>
        <w:rPr>
          <w:rFonts w:ascii="微软雅黑" w:hAnsi="微软雅黑" w:eastAsia="微软雅黑"/>
          <w:sz w:val="18"/>
          <w:szCs w:val="18"/>
        </w:rPr>
        <w:t xml:space="preserve"> 两者的异常活跃帧区间存在交叠（或间隔不超过容许间隙 </w:t>
      </w:r>
      <m:oMath>
        <m:box>
          <m:boxPr/>
          <m:e>
            <m:sSub>
              <m:sSubPr/>
              <m:e>
                <m:r>
                  <m:rPr/>
                  <m:t>Δ</m:t>
                </m:r>
              </m:e>
              <m:sub>
                <m:box>
                  <m:boxPr/>
                  <m:e>
                    <m:r>
                      <m:rPr>
                        <m:nor/>
                        <m:sty m:val="p"/>
                      </m:rPr>
                      <m:t>gap</m:t>
                    </m:r>
                  </m:e>
                </m:box>
              </m:sub>
            </m:sSub>
          </m:e>
        </m:box>
      </m:oMath>
      <w:r>
        <w:rPr>
          <w:rFonts w:ascii="微软雅黑" w:hAnsi="微软雅黑" w:eastAsia="微软雅黑"/>
          <w:sz w:val="18"/>
          <w:szCs w:val="18"/>
        </w:rPr>
        <w:t xml:space="preserve"> 帧，以容忍单帧抖动造成的瞬时中断）。</w:t>
      </w:r>
    </w:p>
    <w:p w14:paraId="4343B24A">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在上述约束下构建异常元素图，通过广度优先搜索或并查集合并连通分量，输出各连通域，并统计每个连通域的最大深度、累计面积、持续时长、峰值分数。</w:t>
      </w:r>
    </w:p>
    <w:p w14:paraId="1143707F">
      <w:pPr>
        <w:spacing w:line="276" w:lineRule="auto"/>
        <w:rPr>
          <w:rFonts w:ascii="微软雅黑" w:hAnsi="微软雅黑" w:eastAsia="微软雅黑"/>
          <w:sz w:val="18"/>
          <w:szCs w:val="18"/>
        </w:rPr>
      </w:pPr>
      <w:r>
        <w:rPr>
          <w:rFonts w:ascii="微软雅黑" w:hAnsi="微软雅黑" w:eastAsia="微软雅黑"/>
          <w:b/>
          <w:bCs/>
          <w:sz w:val="18"/>
          <w:szCs w:val="18"/>
        </w:rPr>
        <w:t>示例说明（回应典型疑问）：</w:t>
      </w:r>
    </w:p>
    <w:p w14:paraId="7108E304">
      <w:pPr>
        <w:spacing w:line="276" w:lineRule="auto"/>
        <w:rPr>
          <w:rFonts w:ascii="微软雅黑" w:hAnsi="微软雅黑" w:eastAsia="微软雅黑"/>
          <w:sz w:val="18"/>
          <w:szCs w:val="18"/>
        </w:rPr>
      </w:pPr>
      <w:r>
        <w:rPr>
          <w:rFonts w:ascii="微软雅黑" w:hAnsi="微软雅黑" w:eastAsia="微软雅黑"/>
          <w:sz w:val="18"/>
          <w:szCs w:val="18"/>
        </w:rPr>
        <w:t>*是否要求异常类型相同才能合并？* 是。以"头发面片 H1、H2、H3，躯干面片 B1、B2、B3，附件面片 A1、A2"为例：若 H1 与 B1 之间发生穿插、H2 与 A1 之间发生粘连，则尽管 H1 与 H2 在头发网格上空间相邻，但二者归属的异常类型不同（一为穿插、一为粘连），因此不会被并入同一连通域，而是分别归入"穿插类"和"粘连类"两个独立区域，避免把不同成因、需不同修复策略的异常混为一谈。</w:t>
      </w:r>
    </w:p>
    <w:p w14:paraId="2CFCC745">
      <w:pPr>
        <w:spacing w:line="276" w:lineRule="auto"/>
        <w:rPr>
          <w:rFonts w:ascii="微软雅黑" w:hAnsi="微软雅黑" w:eastAsia="微软雅黑"/>
          <w:sz w:val="18"/>
          <w:szCs w:val="18"/>
        </w:rPr>
      </w:pPr>
      <w:r>
        <w:rPr>
          <w:rFonts w:ascii="微软雅黑" w:hAnsi="微软雅黑" w:eastAsia="微软雅黑"/>
          <w:sz w:val="18"/>
          <w:szCs w:val="18"/>
        </w:rPr>
        <w:t>*时间区间不同如何确定连通域？* 以"H1-B1 在第5–10帧穿插、H2-B2 在第6–8帧穿插、H3-A1 在第5–15帧粘连"为例：H1-B1 与 H2-B2 同为穿插且时间区间 [5,10] 与 [6,8] 重叠，若它们在空间上亦邻接，则合并为同一穿插连通域，其时间区间取并集 [5,10]；而 H3-A1 为粘连类型，即便时间区间 [5,15] 与前者重叠，也因类型不同而单独成域。最终输出"穿插域（H1,B1,H2,B2，帧[5,10]）"与"粘连域（H3,A1，帧[5,15]）"两个区域。</w:t>
      </w:r>
    </w:p>
    <w:p w14:paraId="0044837A">
      <w:pPr>
        <w:spacing w:line="276" w:lineRule="auto"/>
        <w:rPr>
          <w:rFonts w:ascii="微软雅黑" w:hAnsi="微软雅黑" w:eastAsia="微软雅黑"/>
          <w:sz w:val="18"/>
          <w:szCs w:val="18"/>
        </w:rPr>
      </w:pPr>
      <w:r>
        <w:rPr>
          <w:rFonts w:ascii="微软雅黑" w:hAnsi="微软雅黑" w:eastAsia="微软雅黑"/>
          <w:b/>
          <w:bCs/>
          <w:sz w:val="18"/>
          <w:szCs w:val="18"/>
        </w:rPr>
        <w:t>输出字段：</w:t>
      </w:r>
    </w:p>
    <w:p w14:paraId="64DDD068">
      <w:pPr>
        <w:spacing w:line="276" w:lineRule="auto"/>
        <w:rPr>
          <w:rFonts w:ascii="微软雅黑" w:hAnsi="微软雅黑" w:eastAsia="微软雅黑"/>
          <w:sz w:val="18"/>
          <w:szCs w:val="18"/>
        </w:rPr>
      </w:pPr>
      <w:r>
        <w:rPr>
          <w:rFonts w:ascii="微软雅黑" w:hAnsi="微软雅黑" w:eastAsia="微软雅黑"/>
          <w:sz w:val="18"/>
          <w:szCs w:val="18"/>
        </w:rPr>
        <w:t>`type`：`penetration` 或 `sticking`；</w:t>
      </w:r>
    </w:p>
    <w:p w14:paraId="62215813">
      <w:pPr>
        <w:spacing w:line="276" w:lineRule="auto"/>
        <w:rPr>
          <w:rFonts w:ascii="微软雅黑" w:hAnsi="微软雅黑" w:eastAsia="微软雅黑"/>
          <w:sz w:val="18"/>
          <w:szCs w:val="18"/>
        </w:rPr>
      </w:pPr>
      <w:r>
        <w:rPr>
          <w:rFonts w:ascii="微软雅黑" w:hAnsi="微软雅黑" w:eastAsia="微软雅黑"/>
          <w:sz w:val="18"/>
          <w:szCs w:val="18"/>
        </w:rPr>
        <w:t>`severity`：`mild` / `moderate` / `severe`；</w:t>
      </w:r>
    </w:p>
    <w:p w14:paraId="5EDD2A7A">
      <w:pPr>
        <w:spacing w:line="276" w:lineRule="auto"/>
        <w:rPr>
          <w:rFonts w:ascii="微软雅黑" w:hAnsi="微软雅黑" w:eastAsia="微软雅黑"/>
          <w:sz w:val="18"/>
          <w:szCs w:val="18"/>
        </w:rPr>
      </w:pPr>
      <w:r>
        <w:rPr>
          <w:rFonts w:ascii="微软雅黑" w:hAnsi="微软雅黑" w:eastAsia="微软雅黑"/>
          <w:sz w:val="18"/>
          <w:szCs w:val="18"/>
        </w:rPr>
        <w:t>`region_id`：连通域编号；</w:t>
      </w:r>
    </w:p>
    <w:p w14:paraId="0E772E6E">
      <w:pPr>
        <w:spacing w:line="276" w:lineRule="auto"/>
        <w:rPr>
          <w:rFonts w:ascii="微软雅黑" w:hAnsi="微软雅黑" w:eastAsia="微软雅黑"/>
          <w:sz w:val="18"/>
          <w:szCs w:val="18"/>
        </w:rPr>
      </w:pPr>
      <w:r>
        <w:rPr>
          <w:rFonts w:ascii="微软雅黑" w:hAnsi="微软雅黑" w:eastAsia="微软雅黑"/>
          <w:sz w:val="18"/>
          <w:szCs w:val="18"/>
        </w:rPr>
        <w:t>`time_range`：`[t_start, t_end]` 异常时间区间；</w:t>
      </w:r>
    </w:p>
    <w:p w14:paraId="5C884611">
      <w:pPr>
        <w:spacing w:line="276" w:lineRule="auto"/>
        <w:rPr>
          <w:rFonts w:ascii="微软雅黑" w:hAnsi="微软雅黑" w:eastAsia="微软雅黑"/>
          <w:sz w:val="18"/>
          <w:szCs w:val="18"/>
        </w:rPr>
      </w:pPr>
      <w:r>
        <w:rPr>
          <w:rFonts w:ascii="微软雅黑" w:hAnsi="微软雅黑" w:eastAsia="微软雅黑"/>
          <w:sz w:val="18"/>
          <w:szCs w:val="18"/>
        </w:rPr>
        <w:t>`metrics`：`{depth_max, area, distance_min, slip, persist_frames, peak_score}`；</w:t>
      </w:r>
    </w:p>
    <w:p w14:paraId="2F94F11A">
      <w:pPr>
        <w:spacing w:line="276" w:lineRule="auto"/>
        <w:rPr>
          <w:rFonts w:ascii="微软雅黑" w:hAnsi="微软雅黑" w:eastAsia="微软雅黑"/>
          <w:sz w:val="18"/>
          <w:szCs w:val="18"/>
        </w:rPr>
      </w:pPr>
      <w:r>
        <w:rPr>
          <w:rFonts w:ascii="微软雅黑" w:hAnsi="微软雅黑" w:eastAsia="微软雅黑"/>
          <w:sz w:val="18"/>
          <w:szCs w:val="18"/>
        </w:rPr>
        <w:t>`trigger_rule`：触发的具体规则与阈值版本。</w:t>
      </w:r>
    </w:p>
    <w:p w14:paraId="4F770E78">
      <w:pPr>
        <w:spacing w:line="276" w:lineRule="auto"/>
        <w:rPr>
          <w:rFonts w:ascii="微软雅黑" w:hAnsi="微软雅黑" w:eastAsia="微软雅黑"/>
          <w:sz w:val="18"/>
          <w:szCs w:val="18"/>
        </w:rPr>
      </w:pPr>
      <w:r>
        <w:rPr>
          <w:rFonts w:ascii="微软雅黑" w:hAnsi="微软雅黑" w:eastAsia="微软雅黑"/>
          <w:sz w:val="18"/>
          <w:szCs w:val="18"/>
        </w:rPr>
        <w:t>4.2.9 复杂度与实现优化</w:t>
      </w:r>
    </w:p>
    <w:p w14:paraId="535FA799">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设粗筛后候选对数量为 </w:t>
      </w:r>
      <m:oMath>
        <m:box>
          <m:boxPr/>
          <m:e>
            <m:r>
              <m:rPr/>
              <m:t>M</m:t>
            </m:r>
          </m:e>
        </m:box>
      </m:oMath>
      <w:r>
        <w:rPr>
          <w:rFonts w:ascii="微软雅黑" w:hAnsi="微软雅黑" w:eastAsia="微软雅黑"/>
          <w:sz w:val="18"/>
          <w:szCs w:val="18"/>
        </w:rPr>
        <w:t xml:space="preserve">，单候选精筛代价为 </w:t>
      </w:r>
      <m:oMath>
        <m:box>
          <m:boxPr/>
          <m:e>
            <m:sSub>
              <m:sSubPr/>
              <m:e>
                <m:r>
                  <m:rPr/>
                  <m:t>C</m:t>
                </m:r>
              </m:e>
              <m:sub>
                <m:r>
                  <m:rPr/>
                  <m:t>n</m:t>
                </m:r>
              </m:sub>
            </m:sSub>
          </m:e>
        </m:box>
      </m:oMath>
      <w:r>
        <w:rPr>
          <w:rFonts w:ascii="微软雅黑" w:hAnsi="微软雅黑" w:eastAsia="微软雅黑"/>
          <w:sz w:val="18"/>
          <w:szCs w:val="18"/>
        </w:rPr>
        <w:t xml:space="preserve">，则每帧精筛复杂度约为 </w:t>
      </w:r>
      <m:oMath>
        <m:box>
          <m:boxPr/>
          <m:e>
            <m:r>
              <m:rPr/>
              <m:t>O</m:t>
            </m:r>
            <m:r>
              <m:rPr>
                <m:sty m:val="p"/>
              </m:rPr>
              <m:t>(</m:t>
            </m:r>
            <m:r>
              <m:rPr/>
              <m:t>M</m:t>
            </m:r>
            <m:r>
              <m:rPr>
                <m:sty m:val="p"/>
              </m:rPr>
              <m:t>·</m:t>
            </m:r>
            <m:sSub>
              <m:sSubPr/>
              <m:e>
                <m:r>
                  <m:rPr/>
                  <m:t>C</m:t>
                </m:r>
              </m:e>
              <m:sub>
                <m:r>
                  <m:rPr/>
                  <m:t>n</m:t>
                </m:r>
              </m:sub>
            </m:sSub>
            <m:r>
              <m:rPr>
                <m:sty m:val="p"/>
              </m:rPr>
              <m:t>)</m:t>
            </m:r>
          </m:e>
        </m:box>
      </m:oMath>
      <w:r>
        <w:rPr>
          <w:rFonts w:ascii="微软雅黑" w:hAnsi="微软雅黑" w:eastAsia="微软雅黑"/>
          <w:sz w:val="18"/>
          <w:szCs w:val="18"/>
        </w:rPr>
        <w:t>。工程优化手段包括：</w:t>
      </w:r>
    </w:p>
    <w:p w14:paraId="75DD4B96">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按部件并行计算：</w:t>
      </w:r>
      <w:r>
        <w:rPr>
          <w:rFonts w:ascii="微软雅黑" w:hAnsi="微软雅黑" w:eastAsia="微软雅黑"/>
          <w:sz w:val="18"/>
          <w:szCs w:val="18"/>
        </w:rPr>
        <w:t xml:space="preserve">不同部件对的精筛完全独立，可分配至独立工作线程。对于 </w:t>
      </w:r>
      <m:oMath>
        <m:box>
          <m:boxPr/>
          <m:e>
            <m:r>
              <m:rPr/>
              <m:t>P</m:t>
            </m:r>
          </m:e>
        </m:box>
      </m:oMath>
      <w:r>
        <w:rPr>
          <w:rFonts w:ascii="微软雅黑" w:hAnsi="微软雅黑" w:eastAsia="微软雅黑"/>
          <w:sz w:val="18"/>
          <w:szCs w:val="18"/>
        </w:rPr>
        <w:t xml:space="preserve"> 个部件，可检关系矩阵 </w:t>
      </w:r>
      <m:oMath>
        <m:box>
          <m:boxPr/>
          <m:e>
            <m:r>
              <m:rPr/>
              <m:t>R</m:t>
            </m:r>
          </m:e>
        </m:box>
      </m:oMath>
      <w:r>
        <w:rPr>
          <w:rFonts w:ascii="微软雅黑" w:hAnsi="微软雅黑" w:eastAsia="微软雅黑"/>
          <w:sz w:val="18"/>
          <w:szCs w:val="18"/>
        </w:rPr>
        <w:t xml:space="preserve"> 中值为1的部件对可均匀分配至 </w:t>
      </w:r>
      <m:oMath>
        <m:box>
          <m:boxPr/>
          <m:e>
            <m:r>
              <m:rPr>
                <m:sty m:val="p"/>
              </m:rPr>
              <m:t>min(</m:t>
            </m:r>
            <m:r>
              <m:rPr/>
              <m:t>P</m:t>
            </m:r>
            <m:r>
              <m:rPr>
                <m:sty m:val="p"/>
              </m:rPr>
              <m:t>(</m:t>
            </m:r>
            <m:r>
              <m:rPr/>
              <m:t>P</m:t>
            </m:r>
            <m:r>
              <m:rPr>
                <m:sty m:val="p"/>
              </m:rPr>
              <m:t>−1)/2,</m:t>
            </m:r>
            <m:sSub>
              <m:sSubPr/>
              <m:e>
                <m:r>
                  <m:rPr/>
                  <m:t>N</m:t>
                </m:r>
              </m:e>
              <m:sub>
                <m:box>
                  <m:boxPr/>
                  <m:e>
                    <m:r>
                      <m:rPr>
                        <m:nor/>
                        <m:sty m:val="p"/>
                      </m:rPr>
                      <m:t>thread</m:t>
                    </m:r>
                  </m:e>
                </m:box>
              </m:sub>
            </m:sSub>
            <m:r>
              <m:rPr>
                <m:sty m:val="p"/>
              </m:rPr>
              <m:t>)</m:t>
            </m:r>
          </m:e>
        </m:box>
      </m:oMath>
      <w:r>
        <w:rPr>
          <w:rFonts w:ascii="微软雅黑" w:hAnsi="微软雅黑" w:eastAsia="微软雅黑"/>
          <w:sz w:val="18"/>
          <w:szCs w:val="18"/>
        </w:rPr>
        <w:t xml:space="preserve"> 个线程。</w:t>
      </w:r>
    </w:p>
    <w:p w14:paraId="7A722879">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法线和AABB帧间缓存复用：</w:t>
      </w:r>
      <w:r>
        <w:rPr>
          <w:rFonts w:ascii="微软雅黑" w:hAnsi="微软雅黑" w:eastAsia="微软雅黑"/>
          <w:sz w:val="18"/>
          <w:szCs w:val="18"/>
        </w:rPr>
        <w:t xml:space="preserve">对慢速运动场景，面片法线和AABB端点可隔帧复用。缓存失效条件为面片任一顶点帧间位移超过 </w:t>
      </w:r>
      <m:oMath>
        <m:box>
          <m:boxPr/>
          <m:e>
            <m:sSub>
              <m:sSubPr/>
              <m:e>
                <m:r>
                  <m:rPr/>
                  <m:t>τ</m:t>
                </m:r>
              </m:e>
              <m:sub>
                <m:box>
                  <m:boxPr/>
                  <m:e>
                    <m:r>
                      <m:rPr>
                        <m:nor/>
                        <m:sty m:val="p"/>
                      </m:rPr>
                      <m:t>cache</m:t>
                    </m:r>
                  </m:e>
                </m:box>
              </m:sub>
            </m:sSub>
          </m:e>
        </m:box>
      </m:oMath>
      <w:r>
        <w:rPr>
          <w:rFonts w:ascii="微软雅黑" w:hAnsi="微软雅黑" w:eastAsia="微软雅黑"/>
          <w:sz w:val="18"/>
          <w:szCs w:val="18"/>
        </w:rPr>
        <w:t>（典型值为平均边长的10%），此时重新计算该面片的法线和包围盒。</w:t>
      </w:r>
    </w:p>
    <w:p w14:paraId="6ACD9290">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早停策略：</w:t>
      </w:r>
      <w:r>
        <w:rPr>
          <w:rFonts w:ascii="微软雅黑" w:hAnsi="微软雅黑" w:eastAsia="微软雅黑"/>
          <w:sz w:val="18"/>
          <w:szCs w:val="18"/>
        </w:rPr>
        <w:t>对已达重度穿插阈值（</w:t>
      </w:r>
      <m:oMath>
        <m:box>
          <m:boxPr/>
          <m:e>
            <m:sSub>
              <m:sSubPr/>
              <m:e>
                <m:r>
                  <m:rPr/>
                  <m:t>P</m:t>
                </m:r>
              </m:e>
              <m:sub>
                <m:r>
                  <m:rPr/>
                  <m:t>t</m:t>
                </m:r>
              </m:sub>
            </m:sSub>
            <m:r>
              <m:rPr>
                <m:sty m:val="p"/>
              </m:rPr>
              <m:t>≥</m:t>
            </m:r>
            <m:sSubSup>
              <m:sSubSupPr/>
              <m:e>
                <m:r>
                  <m:rPr/>
                  <m:t>γ</m:t>
                </m:r>
              </m:e>
              <m:sub>
                <m:r>
                  <m:rPr/>
                  <m:t>p</m:t>
                </m:r>
              </m:sub>
              <m:sup>
                <m:box>
                  <m:boxPr/>
                  <m:e>
                    <m:r>
                      <m:rPr>
                        <m:nor/>
                        <m:sty m:val="p"/>
                      </m:rPr>
                      <m:t>sev</m:t>
                    </m:r>
                  </m:e>
                </m:box>
              </m:sup>
            </m:sSubSup>
          </m:e>
        </m:box>
      </m:oMath>
      <w:r>
        <w:rPr>
          <w:rFonts w:ascii="微软雅黑" w:hAnsi="微软雅黑" w:eastAsia="微软雅黑"/>
          <w:sz w:val="18"/>
          <w:szCs w:val="18"/>
        </w:rPr>
        <w:t>）的候选对，可跳过</w:t>
      </w:r>
      <w:commentRangeStart w:id="6"/>
      <w:commentRangeStart w:id="13"/>
      <w:r>
        <w:rPr>
          <w:rFonts w:ascii="微软雅黑" w:hAnsi="微软雅黑" w:eastAsia="微软雅黑"/>
          <w:sz w:val="18"/>
          <w:szCs w:val="18"/>
        </w:rPr>
        <w:t>后续</w:t>
      </w:r>
      <w:commentRangeEnd w:id="13"/>
      <w:commentRangeEnd w:id="6"/>
      <w:r>
        <w:commentReference w:id="6"/>
      </w:r>
      <w:r>
        <w:commentReference w:id="13"/>
      </w:r>
      <w:r>
        <w:rPr>
          <w:rFonts w:ascii="微软雅黑" w:hAnsi="微软雅黑" w:eastAsia="微软雅黑"/>
          <w:sz w:val="18"/>
          <w:szCs w:val="18"/>
        </w:rPr>
        <w:t>更精细的特征提取（如滑移计算），直接输出重度穿插标签。</w:t>
      </w:r>
    </w:p>
    <w:p w14:paraId="12863865">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多分辨率检测：</w:t>
      </w:r>
      <w:r>
        <w:rPr>
          <w:rFonts w:ascii="微软雅黑" w:hAnsi="微软雅黑" w:eastAsia="微软雅黑"/>
          <w:sz w:val="18"/>
          <w:szCs w:val="18"/>
        </w:rPr>
        <w:t>先用低精度LOD网格（面片数为原始的25%）做粗判，仅对LOD阶段报异常的区域在原始精度下复核。对于面片数超过10万的大型角色，此策略可将计算量降低60%-75%。</w:t>
      </w:r>
    </w:p>
    <w:p w14:paraId="790E5677">
      <w:pPr>
        <w:spacing w:line="276" w:lineRule="auto"/>
        <w:ind w:firstLine="360" w:firstLineChars="200"/>
        <w:rPr>
          <w:rFonts w:ascii="微软雅黑" w:hAnsi="微软雅黑" w:eastAsia="微软雅黑"/>
          <w:sz w:val="18"/>
          <w:szCs w:val="18"/>
        </w:rPr>
      </w:pPr>
      <w:r>
        <w:rPr>
          <w:rFonts w:ascii="微软雅黑" w:hAnsi="微软雅黑" w:eastAsia="微软雅黑"/>
          <w:b/>
          <w:bCs/>
          <w:sz w:val="18"/>
          <w:szCs w:val="18"/>
        </w:rPr>
        <w:t>空间哈希辅助：</w:t>
      </w:r>
      <w:r>
        <w:rPr>
          <w:rFonts w:ascii="微软雅黑" w:hAnsi="微软雅黑" w:eastAsia="微软雅黑"/>
          <w:sz w:val="18"/>
          <w:szCs w:val="18"/>
        </w:rPr>
        <w:t xml:space="preserve">对布料与布料的自碰撞场景，采用三维空间均匀哈希网格替代BVH，网格单元边长取为面片最大边长的2倍，查询复杂度为 </w:t>
      </w:r>
      <m:oMath>
        <m:box>
          <m:boxPr/>
          <m:e>
            <m:r>
              <m:rPr/>
              <m:t>O</m:t>
            </m:r>
            <m:r>
              <m:rPr>
                <m:sty m:val="p"/>
              </m:rPr>
              <m:t>(1)</m:t>
            </m:r>
          </m:e>
        </m:box>
      </m:oMath>
      <w:r>
        <w:rPr>
          <w:rFonts w:ascii="微软雅黑" w:hAnsi="微软雅黑" w:eastAsia="微软雅黑"/>
          <w:sz w:val="18"/>
          <w:szCs w:val="18"/>
        </w:rPr>
        <w:t>（平均情况），适合面片密度均匀的布料网格。</w:t>
      </w:r>
    </w:p>
    <w:p w14:paraId="7794C445">
      <w:pPr>
        <w:spacing w:line="276" w:lineRule="auto"/>
        <w:rPr>
          <w:rFonts w:ascii="微软雅黑" w:hAnsi="微软雅黑" w:eastAsia="微软雅黑"/>
          <w:sz w:val="18"/>
          <w:szCs w:val="18"/>
        </w:rPr>
      </w:pPr>
      <w:r>
        <w:rPr>
          <w:rFonts w:hint="eastAsia" w:ascii="微软雅黑" w:hAnsi="微软雅黑" w:eastAsia="微软雅黑"/>
          <w:sz w:val="18"/>
          <w:szCs w:val="18"/>
        </w:rPr>
        <w:t>4</w:t>
      </w:r>
      <w:r>
        <w:rPr>
          <w:rFonts w:ascii="微软雅黑" w:hAnsi="微软雅黑" w:eastAsia="微软雅黑"/>
          <w:sz w:val="18"/>
          <w:szCs w:val="18"/>
        </w:rPr>
        <w:t>.3</w:t>
      </w:r>
      <w:r>
        <w:rPr>
          <w:rFonts w:hint="eastAsia" w:ascii="微软雅黑" w:hAnsi="微软雅黑" w:eastAsia="微软雅黑"/>
          <w:sz w:val="18"/>
          <w:szCs w:val="18"/>
        </w:rPr>
        <w:t>专利方案所产生的有益效果</w:t>
      </w:r>
      <w:r>
        <w:rPr>
          <w:rFonts w:hint="eastAsia" w:ascii="微软雅黑" w:hAnsi="微软雅黑" w:eastAsia="微软雅黑"/>
          <w:color w:val="FF0000"/>
          <w:sz w:val="18"/>
          <w:szCs w:val="18"/>
        </w:rPr>
        <w:t>（必填）</w:t>
      </w:r>
    </w:p>
    <w:p w14:paraId="0E77472B">
      <w:pPr>
        <w:spacing w:line="276" w:lineRule="auto"/>
        <w:rPr>
          <w:rFonts w:ascii="微软雅黑" w:hAnsi="微软雅黑" w:eastAsia="微软雅黑"/>
          <w:sz w:val="18"/>
          <w:szCs w:val="18"/>
        </w:rPr>
      </w:pPr>
      <w:r>
        <w:rPr>
          <w:rFonts w:ascii="微软雅黑" w:hAnsi="微软雅黑" w:eastAsia="微软雅黑"/>
          <w:b/>
          <w:bCs/>
          <w:sz w:val="18"/>
          <w:szCs w:val="18"/>
        </w:rPr>
        <w:t>效果一：穿插检测更可量化</w:t>
      </w:r>
    </w:p>
    <w:p w14:paraId="5659DE14">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从"是否相交"升级为"深度-面积-持续性"三维综合评分，支持按严重度排序，使有限人工复核资源优先集中在重度穿插样本。</w:t>
      </w:r>
    </w:p>
    <w:p w14:paraId="723810CF">
      <w:pPr>
        <w:spacing w:line="276" w:lineRule="auto"/>
        <w:rPr>
          <w:rFonts w:ascii="微软雅黑" w:hAnsi="微软雅黑" w:eastAsia="微软雅黑"/>
          <w:sz w:val="18"/>
          <w:szCs w:val="18"/>
        </w:rPr>
      </w:pPr>
      <w:r>
        <w:rPr>
          <w:rFonts w:ascii="微软雅黑" w:hAnsi="微软雅黑" w:eastAsia="微软雅黑"/>
          <w:b/>
          <w:bCs/>
          <w:sz w:val="18"/>
          <w:szCs w:val="18"/>
        </w:rPr>
        <w:t>效果二：粘连误报率显著降低</w:t>
      </w:r>
    </w:p>
    <w:p w14:paraId="260647A1">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通过相对速度、切向滑移和法线一致性联合判定，结合白名单和滑移释放规则，有效区分正常接触与粘连错误，误报率相较纯距离阈值方案可量化下降。</w:t>
      </w:r>
    </w:p>
    <w:p w14:paraId="76CC2C18">
      <w:pPr>
        <w:spacing w:line="276" w:lineRule="auto"/>
        <w:rPr>
          <w:rFonts w:ascii="微软雅黑" w:hAnsi="微软雅黑" w:eastAsia="微软雅黑"/>
          <w:sz w:val="18"/>
          <w:szCs w:val="18"/>
        </w:rPr>
      </w:pPr>
      <w:r>
        <w:rPr>
          <w:rFonts w:ascii="微软雅黑" w:hAnsi="微软雅黑" w:eastAsia="微软雅黑"/>
          <w:b/>
          <w:bCs/>
          <w:sz w:val="18"/>
          <w:szCs w:val="18"/>
        </w:rPr>
        <w:t>效果三：告警稳定性提升</w:t>
      </w:r>
    </w:p>
    <w:p w14:paraId="13896FDF">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时序平滑和滞回阈值机制减少告警闪烁，告警稳定性和人工复核一致率可量化提升。</w:t>
      </w:r>
    </w:p>
    <w:p w14:paraId="7DCF3778">
      <w:pPr>
        <w:spacing w:line="276" w:lineRule="auto"/>
        <w:rPr>
          <w:rFonts w:ascii="微软雅黑" w:hAnsi="微软雅黑" w:eastAsia="微软雅黑"/>
          <w:sz w:val="18"/>
          <w:szCs w:val="18"/>
        </w:rPr>
      </w:pPr>
      <w:r>
        <w:rPr>
          <w:rFonts w:ascii="微软雅黑" w:hAnsi="微软雅黑" w:eastAsia="微软雅黑"/>
          <w:b/>
          <w:bCs/>
          <w:sz w:val="18"/>
          <w:szCs w:val="18"/>
        </w:rPr>
        <w:t>效果四：定位更直接，排查更高效</w:t>
      </w:r>
    </w:p>
    <w:p w14:paraId="019C8E9A">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连通域聚类输出和触发证据链将人工排查从"逐帧全序列检视"缩短为"定向区域与时间段确认"，排查效率显著提升。</w:t>
      </w:r>
    </w:p>
    <w:p w14:paraId="6BEFE8B3">
      <w:pPr>
        <w:spacing w:line="276" w:lineRule="auto"/>
        <w:rPr>
          <w:rFonts w:ascii="微软雅黑" w:hAnsi="微软雅黑" w:eastAsia="微软雅黑"/>
          <w:sz w:val="18"/>
          <w:szCs w:val="18"/>
        </w:rPr>
      </w:pPr>
      <w:r>
        <w:rPr>
          <w:rFonts w:ascii="微软雅黑" w:hAnsi="微软雅黑" w:eastAsia="微软雅黑"/>
          <w:b/>
          <w:bCs/>
          <w:sz w:val="18"/>
          <w:szCs w:val="18"/>
        </w:rPr>
        <w:t>效果五：配置可迁移</w:t>
      </w:r>
    </w:p>
    <w:p w14:paraId="21EE9F57">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分组约束和分层阈值策略支持在不同角色类型（长发、短发、裙摆、斗篷）间复用，只需调整阈值和白名单规则即可适配新项目。</w:t>
      </w:r>
    </w:p>
    <w:p w14:paraId="685A4CBF">
      <w:pPr>
        <w:spacing w:line="276" w:lineRule="auto"/>
        <w:rPr>
          <w:rFonts w:ascii="微软雅黑" w:hAnsi="微软雅黑" w:eastAsia="微软雅黑"/>
          <w:sz w:val="18"/>
          <w:szCs w:val="18"/>
        </w:rPr>
      </w:pPr>
      <w:r>
        <w:rPr>
          <w:rFonts w:ascii="微软雅黑" w:hAnsi="微软雅黑" w:eastAsia="微软雅黑"/>
          <w:b/>
          <w:bCs/>
          <w:sz w:val="18"/>
          <w:szCs w:val="18"/>
        </w:rPr>
        <w:t>效果六：部署成本低</w:t>
      </w:r>
    </w:p>
    <w:p w14:paraId="1AB2E93A">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可作为独立检测组件接入现有工具链，不要求改变上游蒙皮生成流程，兼容现有资产格式。</w:t>
      </w:r>
    </w:p>
    <w:p w14:paraId="3E21DEE9">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在不改变本发明核心思想（分组约束 + 穿插/粘连差异化评分 + 正常接触抑制 + 可解释定位）的前提下，可采用以下替代实施路径：</w:t>
      </w:r>
    </w:p>
    <w:p w14:paraId="0CBB3AF6">
      <w:pPr>
        <w:spacing w:line="276" w:lineRule="auto"/>
        <w:rPr>
          <w:rFonts w:ascii="微软雅黑" w:hAnsi="微软雅黑" w:eastAsia="微软雅黑"/>
          <w:sz w:val="18"/>
          <w:szCs w:val="18"/>
        </w:rPr>
      </w:pPr>
      <w:r>
        <w:rPr>
          <w:rFonts w:ascii="微软雅黑" w:hAnsi="微软雅黑" w:eastAsia="微软雅黑"/>
          <w:b/>
          <w:bCs/>
          <w:sz w:val="18"/>
          <w:szCs w:val="18"/>
        </w:rPr>
        <w:t>替代方案一：粗筛结构替代</w:t>
      </w:r>
    </w:p>
    <w:p w14:paraId="070552FC">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BVH可替换为空间哈希、k-d tree、均匀网格索引或球树，按不同网格密度和对象规模选择最优加速结构。</w:t>
      </w:r>
    </w:p>
    <w:p w14:paraId="6F053383">
      <w:pPr>
        <w:spacing w:line="276" w:lineRule="auto"/>
        <w:rPr>
          <w:rFonts w:ascii="微软雅黑" w:hAnsi="微软雅黑" w:eastAsia="微软雅黑"/>
          <w:sz w:val="18"/>
          <w:szCs w:val="18"/>
        </w:rPr>
      </w:pPr>
      <w:r>
        <w:rPr>
          <w:rFonts w:ascii="微软雅黑" w:hAnsi="微软雅黑" w:eastAsia="微软雅黑"/>
          <w:b/>
          <w:bCs/>
          <w:sz w:val="18"/>
          <w:szCs w:val="18"/>
        </w:rPr>
        <w:t>替代方案二：精筛几何替代</w:t>
      </w:r>
    </w:p>
    <w:p w14:paraId="6D31B066">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三角形精确相交可替换为有符号距离场（SDF）近似判定或采样点云方法，以牺牲部分精度换取速度。该替代主要用于近似计算3.2.3中的相交深度 </w:t>
      </w:r>
      <m:oMath>
        <m:box>
          <m:boxPr/>
          <m:e>
            <m:sSub>
              <m:sSubPr/>
              <m:e>
                <m:r>
                  <m:rPr/>
                  <m:t>d</m:t>
                </m:r>
              </m:e>
              <m:sub>
                <m:r>
                  <m:rPr/>
                  <m:t>t</m:t>
                </m:r>
              </m:sub>
            </m:sSub>
          </m:e>
        </m:box>
      </m:oMath>
      <w:r>
        <w:rPr>
          <w:rFonts w:ascii="微软雅黑" w:hAnsi="微软雅黑" w:eastAsia="微软雅黑"/>
          <w:sz w:val="18"/>
          <w:szCs w:val="18"/>
        </w:rPr>
        <w:t xml:space="preserve">、相交面积 </w:t>
      </w:r>
      <m:oMath>
        <m:box>
          <m:boxPr/>
          <m:e>
            <m:sSub>
              <m:sSubPr/>
              <m:e>
                <m:r>
                  <m:rPr/>
                  <m:t>a</m:t>
                </m:r>
              </m:e>
              <m:sub>
                <m:r>
                  <m:rPr/>
                  <m:t>t</m:t>
                </m:r>
              </m:sub>
            </m:sSub>
          </m:e>
        </m:box>
      </m:oMath>
      <w:r>
        <w:rPr>
          <w:rFonts w:ascii="微软雅黑" w:hAnsi="微软雅黑" w:eastAsia="微软雅黑"/>
          <w:sz w:val="18"/>
          <w:szCs w:val="18"/>
        </w:rPr>
        <w:t xml:space="preserve"> 与最近距离 </w:t>
      </w:r>
      <m:oMath>
        <m:box>
          <m:boxPr/>
          <m:e>
            <m:sSub>
              <m:sSubPr/>
              <m:e>
                <m:r>
                  <m:rPr/>
                  <m:t>q</m:t>
                </m:r>
              </m:e>
              <m:sub>
                <m:r>
                  <m:rPr/>
                  <m:t>t</m:t>
                </m:r>
              </m:sub>
            </m:sSub>
          </m:e>
        </m:box>
      </m:oMath>
      <w:r>
        <w:rPr>
          <w:rFonts w:ascii="微软雅黑" w:hAnsi="微软雅黑" w:eastAsia="微软雅黑"/>
          <w:sz w:val="18"/>
          <w:szCs w:val="18"/>
        </w:rPr>
        <w:t xml:space="preserve">：以 SDF 为例，预计算（或缓存）一侧网格的有符号距离场后，另一侧顶点处的 SDF 取值为负即表示穿入，其负值绝对值的最大值近似为穿透深度 </w:t>
      </w:r>
      <m:oMath>
        <m:box>
          <m:boxPr/>
          <m:e>
            <m:sSub>
              <m:sSubPr/>
              <m:e>
                <m:r>
                  <m:rPr/>
                  <m:t>d</m:t>
                </m:r>
              </m:e>
              <m:sub>
                <m:r>
                  <m:rPr/>
                  <m:t>t</m:t>
                </m:r>
              </m:sub>
            </m:sSub>
          </m:e>
        </m:box>
      </m:oMath>
      <w:r>
        <w:rPr>
          <w:rFonts w:ascii="微软雅黑" w:hAnsi="微软雅黑" w:eastAsia="微软雅黑"/>
          <w:sz w:val="18"/>
          <w:szCs w:val="18"/>
        </w:rPr>
        <w:t xml:space="preserve">、SDF&lt;0 的采样点所覆盖面积近似为相交面积 </w:t>
      </w:r>
      <m:oMath>
        <m:box>
          <m:boxPr/>
          <m:e>
            <m:sSub>
              <m:sSubPr/>
              <m:e>
                <m:r>
                  <m:rPr/>
                  <m:t>a</m:t>
                </m:r>
              </m:e>
              <m:sub>
                <m:r>
                  <m:rPr/>
                  <m:t>t</m:t>
                </m:r>
              </m:sub>
            </m:sSub>
          </m:e>
        </m:box>
      </m:oMath>
      <w:r>
        <w:rPr>
          <w:rFonts w:ascii="微软雅黑" w:hAnsi="微软雅黑" w:eastAsia="微软雅黑"/>
          <w:sz w:val="18"/>
          <w:szCs w:val="18"/>
        </w:rPr>
        <w:t xml:space="preserve">、SDF 的最小正值则近似最近距离 </w:t>
      </w:r>
      <m:oMath>
        <m:box>
          <m:boxPr/>
          <m:e>
            <m:sSub>
              <m:sSubPr/>
              <m:e>
                <m:r>
                  <m:rPr/>
                  <m:t>q</m:t>
                </m:r>
              </m:e>
              <m:sub>
                <m:r>
                  <m:rPr/>
                  <m:t>t</m:t>
                </m:r>
              </m:sub>
            </m:sSub>
          </m:e>
        </m:box>
      </m:oMath>
      <w:r>
        <w:rPr>
          <w:rFonts w:ascii="微软雅黑" w:hAnsi="微软雅黑" w:eastAsia="微软雅黑"/>
          <w:sz w:val="18"/>
          <w:szCs w:val="18"/>
        </w:rPr>
        <w:t xml:space="preserve">；采样点云方法则通过在面片上撒点并查询对侧最近距离来等价估计上述三项。由此可在不做逐三角形精确求交的情况下，仍向后续评分模型提供 </w:t>
      </w:r>
      <m:oMath>
        <m:box>
          <m:boxPr/>
          <m:e>
            <m:sSub>
              <m:sSubPr/>
              <m:e>
                <m:r>
                  <m:rPr/>
                  <m:t>d</m:t>
                </m:r>
              </m:e>
              <m:sub>
                <m:r>
                  <m:rPr/>
                  <m:t>t</m:t>
                </m:r>
              </m:sub>
            </m:sSub>
            <m:r>
              <m:rPr>
                <m:sty m:val="p"/>
              </m:rPr>
              <m:t>,</m:t>
            </m:r>
            <m:sSub>
              <m:sSubPr/>
              <m:e>
                <m:r>
                  <m:rPr/>
                  <m:t>a</m:t>
                </m:r>
              </m:e>
              <m:sub>
                <m:r>
                  <m:rPr/>
                  <m:t>t</m:t>
                </m:r>
              </m:sub>
            </m:sSub>
            <m:r>
              <m:rPr>
                <m:sty m:val="p"/>
              </m:rPr>
              <m:t>,</m:t>
            </m:r>
            <m:sSub>
              <m:sSubPr/>
              <m:e>
                <m:r>
                  <m:rPr/>
                  <m:t>q</m:t>
                </m:r>
              </m:e>
              <m:sub>
                <m:r>
                  <m:rPr/>
                  <m:t>t</m:t>
                </m:r>
              </m:sub>
            </m:sSub>
          </m:e>
        </m:box>
      </m:oMath>
      <w:r>
        <w:rPr>
          <w:rFonts w:ascii="微软雅黑" w:hAnsi="微软雅黑" w:eastAsia="微软雅黑"/>
          <w:sz w:val="18"/>
          <w:szCs w:val="18"/>
        </w:rPr>
        <w:t xml:space="preserve"> 特征。</w:t>
      </w:r>
    </w:p>
    <w:p w14:paraId="28A4AAC7">
      <w:pPr>
        <w:spacing w:line="276" w:lineRule="auto"/>
        <w:rPr>
          <w:rFonts w:ascii="微软雅黑" w:hAnsi="微软雅黑" w:eastAsia="微软雅黑"/>
          <w:sz w:val="18"/>
          <w:szCs w:val="18"/>
        </w:rPr>
      </w:pPr>
      <w:r>
        <w:rPr>
          <w:rFonts w:ascii="微软雅黑" w:hAnsi="微软雅黑" w:eastAsia="微软雅黑"/>
          <w:b/>
          <w:bCs/>
          <w:sz w:val="18"/>
          <w:szCs w:val="18"/>
        </w:rPr>
        <w:t>替代方案三：粘连特征替代</w:t>
      </w:r>
    </w:p>
    <w:p w14:paraId="27E247C1">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可加入接触法向力近似、局部应变变化率或骨骼驱动相似度等特征，增强对特定材质的粘连识别能力。例如：对布料/裙摆等柔性材质，局部应变变化率能捕捉布料被"黏住后被拉扯但不分离"导致的局部拉伸异常，对软体粘连最敏感；对头发/丝带等受骨骼或导引线驱动的部件，骨骼驱动相似度（比较接触双方的驱动权重/运动来源是否一致）可区分"本应各自独立运动却被锁成同一运动"的粘连；对附件、硬质道具与皮肤的接触，接触法向力近似（由穿透深度与材质刚度估计的等效法向力）能识别"硬物压贴在体表持续不弹开"的粘连。即按材质的物理特性选择最具判别力的特征：柔性布料→应变变化率，发丝/受驱动部件→骨骼驱动相似度，硬质附件→接触法向力。</w:t>
      </w:r>
    </w:p>
    <w:p w14:paraId="32AEFA3A">
      <w:pPr>
        <w:spacing w:line="276" w:lineRule="auto"/>
        <w:rPr>
          <w:rFonts w:ascii="微软雅黑" w:hAnsi="微软雅黑" w:eastAsia="微软雅黑"/>
          <w:sz w:val="18"/>
          <w:szCs w:val="18"/>
        </w:rPr>
      </w:pPr>
      <w:r>
        <w:rPr>
          <w:rFonts w:ascii="微软雅黑" w:hAnsi="微软雅黑" w:eastAsia="微软雅黑"/>
          <w:b/>
          <w:bCs/>
          <w:sz w:val="18"/>
          <w:szCs w:val="18"/>
        </w:rPr>
        <w:t>替代方案四：评分聚合器替代</w:t>
      </w:r>
    </w:p>
    <w:p w14:paraId="22318488">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 xml:space="preserve">线性加权分数可替换为规则树或轻量分类器（在少量标注样本上训练），前提是保持输出的可解释分类路径。其中：(1) </w:t>
      </w:r>
      <w:r>
        <w:rPr>
          <w:rFonts w:ascii="微软雅黑" w:hAnsi="微软雅黑" w:eastAsia="微软雅黑"/>
          <w:b/>
          <w:bCs/>
          <w:sz w:val="18"/>
          <w:szCs w:val="18"/>
        </w:rPr>
        <w:t>规则树</w:t>
      </w:r>
      <w:r>
        <w:rPr>
          <w:rFonts w:ascii="微软雅黑" w:hAnsi="微软雅黑" w:eastAsia="微软雅黑"/>
          <w:sz w:val="18"/>
          <w:szCs w:val="18"/>
        </w:rPr>
        <w:t>以3.2.3的特征（</w:t>
      </w:r>
      <m:oMath>
        <m:box>
          <m:boxPr/>
          <m:e>
            <m:sSub>
              <m:sSubPr/>
              <m:e>
                <m:r>
                  <m:rPr/>
                  <m:t>d</m:t>
                </m:r>
              </m:e>
              <m:sub>
                <m:r>
                  <m:rPr/>
                  <m:t>t</m:t>
                </m:r>
              </m:sub>
            </m:sSub>
            <m:r>
              <m:rPr>
                <m:sty m:val="p"/>
              </m:rPr>
              <m:t>,</m:t>
            </m:r>
            <m:sSub>
              <m:sSubPr/>
              <m:e>
                <m:r>
                  <m:rPr/>
                  <m:t>a</m:t>
                </m:r>
              </m:e>
              <m:sub>
                <m:r>
                  <m:rPr/>
                  <m:t>t</m:t>
                </m:r>
              </m:sub>
            </m:sSub>
            <m:r>
              <m:rPr>
                <m:sty m:val="p"/>
              </m:rPr>
              <m:t>,</m:t>
            </m:r>
            <m:sSub>
              <m:sSubPr/>
              <m:e>
                <m:r>
                  <m:rPr/>
                  <m:t>q</m:t>
                </m:r>
              </m:e>
              <m:sub>
                <m:r>
                  <m:rPr/>
                  <m:t>t</m:t>
                </m:r>
              </m:sub>
            </m:sSub>
            <m:r>
              <m:rPr>
                <m:sty m:val="p"/>
              </m:rPr>
              <m:t>,</m:t>
            </m:r>
            <m:sSub>
              <m:sSubPr/>
              <m:e>
                <m:r>
                  <m:rPr/>
                  <m:t>v</m:t>
                </m:r>
              </m:e>
              <m:sub>
                <m:r>
                  <m:rPr/>
                  <m:t>t</m:t>
                </m:r>
              </m:sub>
            </m:sSub>
            <m:r>
              <m:rPr>
                <m:sty m:val="p"/>
              </m:rPr>
              <m:t>,</m:t>
            </m:r>
            <m:sSub>
              <m:sSubPr/>
              <m:e>
                <m:r>
                  <m:rPr/>
                  <m:t>s</m:t>
                </m:r>
              </m:e>
              <m:sub>
                <m:r>
                  <m:rPr/>
                  <m:t>t</m:t>
                </m:r>
              </m:sub>
            </m:sSub>
            <m:r>
              <m:rPr>
                <m:sty m:val="p"/>
              </m:rPr>
              <m:t>,</m:t>
            </m:r>
            <m:sSub>
              <m:sSubPr/>
              <m:e>
                <m:r>
                  <m:rPr/>
                  <m:t>n</m:t>
                </m:r>
              </m:e>
              <m:sub>
                <m:r>
                  <m:rPr/>
                  <m:t>t</m:t>
                </m:r>
              </m:sub>
            </m:sSub>
          </m:e>
        </m:box>
      </m:oMath>
      <w:r>
        <w:rPr>
          <w:rFonts w:ascii="微软雅黑" w:hAnsi="微软雅黑" w:eastAsia="微软雅黑"/>
          <w:sz w:val="18"/>
          <w:szCs w:val="18"/>
        </w:rPr>
        <w:t xml:space="preserve"> 及持续帧数）为判定节点，按"特征&lt;阈值/≥阈值"逐层分叉构成决策树（可由专家手工编排 if-else 规则，或用 CART/C4.5 在标注样本上自动学习分裂阈值），每条根到叶的路径即对应一个可读的判定依据（如"深度≥τ且法线点积&lt;0 ⇒ 重度穿插"），从而保留可解释性；(2) </w:t>
      </w:r>
      <w:r>
        <w:rPr>
          <w:rFonts w:ascii="微软雅黑" w:hAnsi="微软雅黑" w:eastAsia="微软雅黑"/>
          <w:b/>
          <w:bCs/>
          <w:sz w:val="18"/>
          <w:szCs w:val="18"/>
        </w:rPr>
        <w:t>轻量分类器</w:t>
      </w:r>
      <w:r>
        <w:rPr>
          <w:rFonts w:ascii="微软雅黑" w:hAnsi="微软雅黑" w:eastAsia="微软雅黑"/>
          <w:sz w:val="18"/>
          <w:szCs w:val="18"/>
        </w:rPr>
        <w:t>（如浅层决策树、随机森林、逻辑回归或小型 MLP）以特征向量为输入，直接输出离散类别标签，即"正常/轻度穿插/中度穿插/重度穿插/轻度粘连/…"等分级结果，等价于把3.2.4、3.2.5中的阈值分级交由模型自动学习；(3) 理论上亦可用</w:t>
      </w:r>
      <w:r>
        <w:rPr>
          <w:rFonts w:ascii="微软雅黑" w:hAnsi="微软雅黑" w:eastAsia="微软雅黑"/>
          <w:b/>
          <w:bCs/>
          <w:sz w:val="18"/>
          <w:szCs w:val="18"/>
        </w:rPr>
        <w:t>回归器</w:t>
      </w:r>
      <w:r>
        <w:rPr>
          <w:rFonts w:ascii="微软雅黑" w:hAnsi="微软雅黑" w:eastAsia="微软雅黑"/>
          <w:sz w:val="18"/>
          <w:szCs w:val="18"/>
        </w:rPr>
        <w:t xml:space="preserve">替代：令模型直接回归出连续的穿插分数 </w:t>
      </w:r>
      <m:oMath>
        <m:box>
          <m:boxPr/>
          <m:e>
            <m:sSub>
              <m:sSubPr/>
              <m:e>
                <m:r>
                  <m:rPr/>
                  <m:t>P</m:t>
                </m:r>
              </m:e>
              <m:sub>
                <m:r>
                  <m:rPr/>
                  <m:t>t</m:t>
                </m:r>
              </m:sub>
            </m:sSub>
          </m:e>
        </m:box>
      </m:oMath>
      <w:r>
        <w:rPr>
          <w:rFonts w:ascii="微软雅黑" w:hAnsi="微软雅黑" w:eastAsia="微软雅黑"/>
          <w:sz w:val="18"/>
          <w:szCs w:val="18"/>
        </w:rPr>
        <w:t xml:space="preserve"> 或粘连分数 </w:t>
      </w:r>
      <m:oMath>
        <m:box>
          <m:boxPr/>
          <m:e>
            <m:sSub>
              <m:sSubPr/>
              <m:e>
                <m:r>
                  <m:rPr/>
                  <m:t>S</m:t>
                </m:r>
              </m:e>
              <m:sub>
                <m:r>
                  <m:rPr/>
                  <m:t>t</m:t>
                </m:r>
              </m:sub>
            </m:sSub>
          </m:e>
        </m:box>
      </m:oMath>
      <w:r>
        <w:rPr>
          <w:rFonts w:ascii="微软雅黑" w:hAnsi="微软雅黑" w:eastAsia="微软雅黑"/>
          <w:sz w:val="18"/>
          <w:szCs w:val="18"/>
        </w:rPr>
        <w:t xml:space="preserve">（在人工标注的连续严重度上拟合），再沿用既有阈值 </w:t>
      </w:r>
      <m:oMath>
        <m:box>
          <m:boxPr/>
          <m:e>
            <m:r>
              <m:rPr/>
              <m:t>γ</m:t>
            </m:r>
          </m:e>
        </m:box>
      </m:oMath>
      <w:r>
        <w:rPr>
          <w:rFonts w:ascii="微软雅黑" w:hAnsi="微软雅黑" w:eastAsia="微软雅黑"/>
          <w:sz w:val="18"/>
          <w:szCs w:val="18"/>
        </w:rPr>
        <w:t xml:space="preserve"> 做分级，这样既获得数据驱动的评分又复用统一的分级与可解释阈值体系。无论采用分类器还是回归器，均要求其输出能映射回明确的分级标签与触发特征，以维持本发明可解释输出的核心要求。</w:t>
      </w:r>
    </w:p>
    <w:p w14:paraId="0AE711F2">
      <w:pPr>
        <w:spacing w:line="276" w:lineRule="auto"/>
        <w:rPr>
          <w:rFonts w:ascii="微软雅黑" w:hAnsi="微软雅黑" w:eastAsia="微软雅黑"/>
          <w:sz w:val="18"/>
          <w:szCs w:val="18"/>
        </w:rPr>
      </w:pPr>
      <w:r>
        <w:rPr>
          <w:rFonts w:ascii="微软雅黑" w:hAnsi="微软雅黑" w:eastAsia="微软雅黑"/>
          <w:b/>
          <w:bCs/>
          <w:sz w:val="18"/>
          <w:szCs w:val="18"/>
        </w:rPr>
        <w:t>替代方案五：时序滤波替代</w:t>
      </w:r>
    </w:p>
    <w:p w14:paraId="2A832D37">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指数平滑可替换为滑窗中位数滤波（对脉冲噪声更鲁棒）、卡尔曼滤波或变点检测算法（精确定位异常起止时间点）。</w:t>
      </w:r>
    </w:p>
    <w:p w14:paraId="61A44798">
      <w:pPr>
        <w:spacing w:line="276" w:lineRule="auto"/>
        <w:rPr>
          <w:rFonts w:ascii="微软雅黑" w:hAnsi="微软雅黑" w:eastAsia="微软雅黑"/>
          <w:sz w:val="18"/>
          <w:szCs w:val="18"/>
        </w:rPr>
      </w:pPr>
      <w:r>
        <w:rPr>
          <w:rFonts w:ascii="微软雅黑" w:hAnsi="微软雅黑" w:eastAsia="微软雅黑"/>
          <w:b/>
          <w:bCs/>
          <w:sz w:val="18"/>
          <w:szCs w:val="18"/>
        </w:rPr>
        <w:t>替代方案六：区域聚类替代</w:t>
      </w:r>
    </w:p>
    <w:p w14:paraId="48A4FB48">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基于拓扑邻接的连通域可替换为DBSCAN聚类（适合异常区域稀疏分布场景）或谱聚类（捕捉全局结构关系）。</w:t>
      </w:r>
    </w:p>
    <w:p w14:paraId="0D69D9D6">
      <w:pPr>
        <w:spacing w:line="276" w:lineRule="auto"/>
        <w:rPr>
          <w:rFonts w:ascii="微软雅黑" w:hAnsi="微软雅黑" w:eastAsia="微软雅黑"/>
          <w:sz w:val="18"/>
          <w:szCs w:val="18"/>
        </w:rPr>
      </w:pPr>
      <w:r>
        <w:rPr>
          <w:rFonts w:ascii="微软雅黑" w:hAnsi="微软雅黑" w:eastAsia="微软雅黑"/>
          <w:b/>
          <w:bCs/>
          <w:sz w:val="18"/>
          <w:szCs w:val="18"/>
        </w:rPr>
        <w:t>替代方案七：阈值策略替代</w:t>
      </w:r>
    </w:p>
    <w:p w14:paraId="0750BAEC">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固定阈值可升级为按部位、按动作类型、按角色体型的自适应分位数阈值，提升跨项目的阈值迁移能力。</w:t>
      </w:r>
    </w:p>
    <w:p w14:paraId="3D84F5FE">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本发明的保护重点在于：穿插与粘连的差异化定义与量化评分体系、正常接触抑制的组合规则机制，以及可解释的区域定位与告警稳定性设计。</w:t>
      </w:r>
    </w:p>
    <w:p w14:paraId="285D9ED6">
      <w:pPr>
        <w:spacing w:line="276" w:lineRule="auto"/>
        <w:rPr>
          <w:rFonts w:ascii="微软雅黑" w:hAnsi="微软雅黑" w:eastAsia="微软雅黑"/>
          <w:sz w:val="18"/>
          <w:szCs w:val="18"/>
        </w:rPr>
      </w:pPr>
      <w:r>
        <w:rPr>
          <w:rFonts w:ascii="微软雅黑" w:hAnsi="微软雅黑" w:eastAsia="微软雅黑"/>
          <w:sz w:val="18"/>
          <w:szCs w:val="18"/>
        </w:rPr>
        <w:t>5</w:t>
      </w:r>
      <w:r>
        <w:rPr>
          <w:rFonts w:hint="eastAsia" w:ascii="微软雅黑" w:hAnsi="微软雅黑" w:eastAsia="微软雅黑"/>
          <w:sz w:val="18"/>
          <w:szCs w:val="18"/>
        </w:rPr>
        <w:t>、</w:t>
      </w:r>
      <w:r>
        <w:rPr>
          <w:rFonts w:hint="eastAsia" w:ascii="微软雅黑" w:hAnsi="微软雅黑" w:eastAsia="微软雅黑"/>
          <w:bCs/>
          <w:sz w:val="18"/>
          <w:szCs w:val="18"/>
        </w:rPr>
        <w:t>参考文献（如：专利/论文/网页/期刊）</w:t>
      </w:r>
    </w:p>
    <w:p w14:paraId="7BBF8A6D">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[1] Gottschalk, S., Lin, M. C., &amp; Manocha, D. (1996). OBBTree: A Hierarchical Structure for Rapid Interference Detection. ACM SIGGRAPH 1996. https://doi.org/10.1145/237170.237244</w:t>
      </w:r>
    </w:p>
    <w:p w14:paraId="3A1C8242">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[2] Ericson, C. (2005). Real-Time Collision Detection. Morgan Kaufmann/CRC Press. https://realtimecollisiondetection.net/</w:t>
      </w:r>
    </w:p>
    <w:p w14:paraId="2C070CFB">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[3] Bridson, R., Fedkiw, R., &amp; Anderson, J. (2002). Robust Treatment of Collisions, Contact and Friction for Cloth Animation. ACM Transactions on Graphics (SIGGRAPH 2002). https://dl.acm.org/doi/10.1145/566654.566623</w:t>
      </w:r>
    </w:p>
    <w:p w14:paraId="7CC3CAFC">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[4] Tang, M., Manocha, D., &amp; Tong, R. Fast and Exact Continuous Collision Detection. ACM SIGGRAPH / TVCG. https://gamma.cs.unc.edu/</w:t>
      </w:r>
    </w:p>
    <w:p w14:paraId="21112D33">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[5] CGAL — Intersections and AABB Tree Package (geometry query implementation reference). https://doc.cgal.org/latest/AABB_tree/index.html</w:t>
      </w:r>
    </w:p>
    <w:p w14:paraId="378FA1BC">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[6] Kelager, M., Niebe, S., &amp; Erleben, K. (2010). A Triangle Bending Constraint Model for Position-Based Dynamics. Workshop on Virtual Reality Interaction and Physical Simulation. https://doi.org/10.2312/PE/vriphys/vriphys10/031-038</w:t>
      </w:r>
    </w:p>
    <w:p w14:paraId="05D72473">
      <w:pPr>
        <w:spacing w:line="276" w:lineRule="auto"/>
        <w:ind w:firstLine="360" w:firstLineChars="200"/>
        <w:rPr>
          <w:rFonts w:ascii="微软雅黑" w:hAnsi="微软雅黑" w:eastAsia="微软雅黑"/>
          <w:sz w:val="18"/>
          <w:szCs w:val="18"/>
        </w:rPr>
      </w:pPr>
      <w:r>
        <w:rPr>
          <w:rFonts w:ascii="微软雅黑" w:hAnsi="微软雅黑" w:eastAsia="微软雅黑"/>
          <w:sz w:val="18"/>
          <w:szCs w:val="18"/>
        </w:rPr>
        <w:t>[7] Blender Manual — Collision and Cloth Simulation Physics (engineering practice reference). https://docs.blender.org/manual/en/latest/physics/</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Q" w:date="2026-06-03T10:43:57Z" w:initials="">
    <w:p w14:paraId="6D2A3127">
      <w:pPr>
        <w:pStyle w:val="3"/>
        <w:rPr>
          <w:rFonts w:hint="default"/>
          <w:lang w:val="en-US" w:eastAsia="zh-CN"/>
        </w:rPr>
      </w:pPr>
      <w:r>
        <w:rPr>
          <w:rFonts w:hint="eastAsia"/>
          <w:lang w:val="en-US" w:eastAsia="zh-CN"/>
        </w:rPr>
        <w:t>假设左子树更靠近根，采用更靠近根的策略进行替换：</w:t>
      </w:r>
    </w:p>
    <w:p w14:paraId="5171C4EE">
      <w:pPr>
        <w:pStyle w:val="3"/>
        <w:rPr>
          <w:rFonts w:hint="eastAsia"/>
          <w:lang w:val="en-US" w:eastAsia="zh-CN"/>
        </w:rPr>
      </w:pPr>
      <w:r>
        <w:rPr>
          <w:rFonts w:hint="eastAsia"/>
          <w:lang w:val="en-US" w:eastAsia="zh-CN"/>
        </w:rPr>
        <w:t>1.比如A1、A2重叠，此时是否两个节点都会发生替换，即A1会替换为B1，A2会替换为B2，进行B1、B2的判断；还是说只会替换一个节点，比如替换A2，进行A1、B2的判断？</w:t>
      </w:r>
    </w:p>
    <w:p w14:paraId="595676E4">
      <w:pPr>
        <w:pStyle w:val="3"/>
        <w:rPr>
          <w:rFonts w:hint="default"/>
          <w:lang w:val="en-US" w:eastAsia="zh-CN"/>
        </w:rPr>
      </w:pPr>
      <w:r>
        <w:rPr>
          <w:rFonts w:hint="eastAsia"/>
          <w:lang w:val="en-US" w:eastAsia="zh-CN"/>
        </w:rPr>
        <w:t>2.按照这个策略的话，下探到叶子节点时应该是D1和G2进行判断，这时候就退出执行下一步骤？右子树都不会进行判断吗（就是说是不是有可能不会每个节点都会被遍历一次）？如果不是的话，在D1和G2进行判断之后，如何对其他节点进行判断？</w:t>
      </w:r>
    </w:p>
  </w:comment>
  <w:comment w:id="1" w:author="JQ" w:date="2026-06-03T09:39:51Z" w:initials="">
    <w:p w14:paraId="002016EC">
      <w:pPr>
        <w:pStyle w:val="3"/>
        <w:rPr>
          <w:rFonts w:hint="default"/>
          <w:lang w:val="en-US" w:eastAsia="zh-CN"/>
        </w:rPr>
      </w:pPr>
      <w:r>
        <w:rPr>
          <w:rFonts w:hint="eastAsia"/>
          <w:lang w:val="en-US" w:eastAsia="zh-CN"/>
        </w:rPr>
        <w:t>1.应该是对于重叠的部件对才会继续筛选面片候选对？</w:t>
      </w:r>
    </w:p>
    <w:p w14:paraId="5C631883">
      <w:pPr>
        <w:pStyle w:val="3"/>
        <w:rPr>
          <w:rFonts w:hint="eastAsia"/>
          <w:lang w:val="en-US" w:eastAsia="zh-CN"/>
        </w:rPr>
      </w:pPr>
      <w:r>
        <w:rPr>
          <w:rFonts w:hint="eastAsia"/>
          <w:lang w:val="en-US" w:eastAsia="zh-CN"/>
        </w:rPr>
        <w:t>2.包围体间最近距离如何定义？</w:t>
      </w:r>
    </w:p>
    <w:p w14:paraId="40E01905">
      <w:pPr>
        <w:pStyle w:val="3"/>
        <w:rPr>
          <w:rFonts w:hint="eastAsia"/>
          <w:lang w:val="en-US" w:eastAsia="zh-CN"/>
        </w:rPr>
      </w:pPr>
      <w:r>
        <w:rPr>
          <w:rFonts w:hint="eastAsia"/>
          <w:lang w:val="en-US" w:eastAsia="zh-CN"/>
        </w:rPr>
        <w:t>3.候选对是否是一对一的关系？比如头发部件有A1、A2、A3三个面片，躯干部件B1、B2、B3三个面片，A1是不是只可能跟B1、B2、B3当中的其中一个组成面片对，有可能{A1、B1}、{A1、B2}这样吗？</w:t>
      </w:r>
    </w:p>
    <w:p w14:paraId="2C8879C1">
      <w:pPr>
        <w:pStyle w:val="3"/>
        <w:rPr>
          <w:rFonts w:hint="default"/>
          <w:lang w:val="en-US" w:eastAsia="zh-CN"/>
        </w:rPr>
      </w:pPr>
      <w:r>
        <w:rPr>
          <w:rFonts w:hint="eastAsia"/>
          <w:lang w:val="en-US" w:eastAsia="zh-CN"/>
        </w:rPr>
        <w:t>4.如何确定候选对？</w:t>
      </w:r>
    </w:p>
  </w:comment>
  <w:comment w:id="2" w:author="JQ" w:date="2026-06-03T10:30:22Z" w:initials="">
    <w:p w14:paraId="03A83177">
      <w:pPr>
        <w:pStyle w:val="3"/>
        <w:rPr>
          <w:rFonts w:hint="default" w:eastAsia="宋体"/>
          <w:lang w:val="en-US" w:eastAsia="zh-CN"/>
        </w:rPr>
      </w:pPr>
      <w:r>
        <w:rPr>
          <w:rFonts w:hint="eastAsia"/>
          <w:lang w:val="en-US" w:eastAsia="zh-CN"/>
        </w:rPr>
        <w:t>通过粗筛的候选对应该分别来自于两个不同的部件？能否对同一部件内部的面片对进行后续特征提取以及穿插/粘连分数计算？</w:t>
      </w:r>
    </w:p>
  </w:comment>
  <w:comment w:id="3" w:author="JQ" w:date="2026-06-03T10:27:50Z" w:initials="">
    <w:p w14:paraId="5D0FCFE4">
      <w:pPr>
        <w:pStyle w:val="3"/>
        <w:rPr>
          <w:rFonts w:hint="default" w:eastAsia="宋体"/>
          <w:lang w:val="en-US" w:eastAsia="zh-CN"/>
        </w:rPr>
      </w:pPr>
      <w:r>
        <w:rPr>
          <w:rFonts w:hint="eastAsia"/>
          <w:lang w:val="en-US" w:eastAsia="zh-CN"/>
        </w:rPr>
        <w:t>可不可以再加入其他的指标进行量化？比如相交的面片对数量？</w:t>
      </w:r>
    </w:p>
  </w:comment>
  <w:comment w:id="4" w:author="JQ" w:date="2026-06-03T10:32:54Z" w:initials="">
    <w:p w14:paraId="74A8B766">
      <w:pPr>
        <w:pStyle w:val="3"/>
        <w:rPr>
          <w:rFonts w:hint="default" w:eastAsia="宋体"/>
          <w:lang w:val="en-US" w:eastAsia="zh-CN"/>
        </w:rPr>
      </w:pPr>
      <w:r>
        <w:rPr>
          <w:rFonts w:hint="eastAsia"/>
          <w:lang w:val="en-US" w:eastAsia="zh-CN"/>
        </w:rPr>
        <w:t>同一面片对是否可能同时发生穿插以及粘连的异常？</w:t>
      </w:r>
    </w:p>
  </w:comment>
  <w:comment w:id="5" w:author="JQ" w:date="2026-06-03T10:59:34Z" w:initials="">
    <w:p w14:paraId="202C00A2">
      <w:pPr>
        <w:pStyle w:val="3"/>
        <w:rPr>
          <w:rFonts w:hint="default" w:eastAsia="宋体"/>
          <w:lang w:val="en-US" w:eastAsia="zh-CN"/>
        </w:rPr>
      </w:pPr>
      <w:r>
        <w:rPr>
          <w:rFonts w:hint="eastAsia"/>
          <w:lang w:val="en-US" w:eastAsia="zh-CN"/>
        </w:rPr>
        <w:t>进一步地，是不是也可以异常程度相同才归为同一连通域？</w:t>
      </w:r>
    </w:p>
  </w:comment>
  <w:comment w:id="6" w:author="JQ" w:date="2026-06-03T09:49:07Z" w:initials="">
    <w:p w14:paraId="7D1AF43E">
      <w:pPr>
        <w:pStyle w:val="3"/>
        <w:rPr>
          <w:rFonts w:hint="eastAsia"/>
          <w:lang w:val="en-US" w:eastAsia="zh-CN"/>
        </w:rPr>
      </w:pPr>
      <w:r>
        <w:rPr>
          <w:rFonts w:hint="eastAsia"/>
          <w:lang w:val="en-US" w:eastAsia="zh-CN"/>
        </w:rPr>
        <w:t>1.按照上述4.2.3以及4.2.4不是先进行所有特征的提取，再一次性计算穿插分数以及粘连分数的吗？</w:t>
      </w:r>
    </w:p>
    <w:p w14:paraId="2EBC8800">
      <w:pPr>
        <w:pStyle w:val="3"/>
        <w:rPr>
          <w:rFonts w:hint="default"/>
          <w:lang w:val="en-US" w:eastAsia="zh-CN"/>
        </w:rPr>
      </w:pPr>
      <w:r>
        <w:rPr>
          <w:rFonts w:hint="eastAsia"/>
          <w:lang w:val="en-US" w:eastAsia="zh-CN"/>
        </w:rPr>
        <w:t>2.为什么达到重度穿插阈值的可以跳过滑移计算的特征提取，滑移计算不是只用于计算粘连的特征吗？</w:t>
      </w:r>
    </w:p>
  </w:comment>
  <w:comment w:id="7" w:author="Claude" w:date="2026-06-03T03:26:20Z" w:initials="C">
    <w:p w14:paraId="41342B07" w14:textId="77777777">
      <w:r>
        <w:rPr>
          <w:rStyle w:val="CommentReference"/>
        </w:rPr>
        <w:annotationRef/>
      </w:r>
      <w:r>
        <w:rPr>
          <w:color w:val="000000"/>
          <w:sz w:val="20"/>
          <w:szCs w:val="20"/>
        </w:rPr>
        <w:t>回复（针对节点对替换策略）：1. A1、A2重叠属于“同一侧节点的两个子节点分别与对侧重叠”的情形，并非“二选一替换”。算法以“节点对”为处理单元：取出一个节点对后，仅展开包围体更大（更靠近根）的一侧，将其替换为左右两个子节点，从而生成两个新的节点对入队。因此若展开后左子A1、右子A2均与对侧B重叠，则{A1,B}与{A2,B}两个节点对都会入队、各自继续下探，A1、A2不会互相抑制，最终可分别产出{B1...}与{B2...}等候选；只有与对侧不重叠的子节点才会被剪枝丢弃。也就是说，重叠的两个节点都会被替换并继续判断，而非只替换其中之一。2. 并非每个节点都必然被遍历一次。遍历是“按需下探”：仅当一对节点的包围体重叠时才继续展开其子节点，不重叠的分支整支剪枝、其下叶子不再访问。当一对节点双方均到达叶节点时，输出该叶对内的面片候选对并结束这一条分支（注意是结束该分支，而非结束整个流程），队列中其余尚未处理的节点对继续按同一规则下探，直至队列清空。因此D1、G2只是某一条下探路径到达叶层的结果，其它满足重叠条件的路径仍会被独立处理，未重叠的节点则被合法跳过——这正是粗筛剪枝降低复杂度的来源，也意味着右子树中与对侧不重叠的部分确实不会被逐一判断。</w:t>
      </w:r>
    </w:p>
  </w:comment>
  <w:comment w:id="8" w:author="Claude" w:date="2026-06-03T03:26:31Z" w:initials="C">
    <w:p w14:paraId="1505CCD2" w14:textId="77777777">
      <w:r>
        <w:rPr>
          <w:rStyle w:val="CommentReference"/>
        </w:rPr>
        <w:annotationRef/>
      </w:r>
      <w:r>
        <w:rPr>
          <w:color w:val="000000"/>
          <w:sz w:val="20"/>
          <w:szCs w:val="20"/>
        </w:rPr>
        <w:t>回复：1. 是。只有粗筛判定为包围体重叠（即可能相交）的部件对/面片对，才会进入精筛阶段继续提取特征与筛选面片候选对；不重叠的部件对在粗筛阶段即被整体剪枝，不参与后续计算。2. 包围体间最近距离 d_b 定义为两个包围体（AABB/OBB）之间的最小欧氏距离：相离时为两盒最近两点的距离，相接或相交时取 0。工程上对 AABB 即按各坐标轴分别计算轴向间隙、再取各轴间隙平方和的平方根（轴向不重叠才计入该轴间隙，重叠轴间隙记 0），用于与粗筛阈值 τ_b 比较。3. 候选对不是一对一关系。候选对是“面片对”层级的集合，一个面片可同时与对侧多个面片构成候选对。以头发A1与躯干B1、B2、B3为例，只要 A1 的包围体与 B1、B2、B3 中多个重叠，{A1,B1}、{A1,B2}、{A1,B3}可同时成为候选对——因此{A1,B1}与{A1,B2}并存是允许且常见的。4. 候选对由3.2.2粗筛流程确定：自顶向下做BVH节点对层次遍历，对包围体重叠的节点对持续下探至双方叶节点，输出落在相互重叠叶节点内的面片对，再按“包围体间最近距离 d_b 小于 τ_b”过滤，得到最终面片候选对集合。</w:t>
      </w:r>
    </w:p>
  </w:comment>
  <w:comment w:id="9" w:author="Claude" w:date="2026-06-03T03:27:00Z" w:initials="C">
    <w:p w14:paraId="088BBC0C" w14:textId="77777777">
      <w:r>
        <w:rPr>
          <w:rStyle w:val="CommentReference"/>
        </w:rPr>
        <w:annotationRef/>
      </w:r>
      <w:r>
        <w:rPr>
          <w:color w:val="000000"/>
          <w:sz w:val="20"/>
          <w:szCs w:val="20"/>
        </w:rPr>
        <w:t>回复：通过粗筛的候选对在默认设置下来自两个不同部件。对象对构建规则（3.2.1）已通过可检关系矩阵 R 约束：R[p_i,p_j]=0 的部件对直接跳过，其中对角线 p_i=p_j（同一部件内部）默认置 0，交由专门的自碰撞流程处理，而非走本跨部件检测流程；同时同组内相邻面片对（共享边或顶点）默认跳过，以避免同对象相邻三角面互检产生的大量假阳性。因此默认不对同一部件内部的面片对做后续特征提取与穿插/粘连分数计算。需要说明的是，该方法本身并不排斥同部件内检测：若业务上确需检测某部件的自穿插/自粘连（如长发自缠绕、裙摆自折叠），可在 R 中将对应对角线项置 1 或单独启用自碰撞分支，此时除“共享边/顶点的直接相邻面片”仍跳过外，其余远端面片对同样可进入相同的特征提取与评分流程。</w:t>
      </w:r>
    </w:p>
  </w:comment>
  <w:comment w:id="10" w:author="Claude" w:date="2026-06-03T03:27:00Z" w:initials="C">
    <w:p w14:paraId="3AB31A75" w14:textId="77777777">
      <w:r>
        <w:rPr>
          <w:rStyle w:val="CommentReference"/>
        </w:rPr>
        <w:annotationRef/>
      </w:r>
      <w:r>
        <w:rPr>
          <w:color w:val="000000"/>
          <w:sz w:val="20"/>
          <w:szCs w:val="20"/>
        </w:rPr>
        <w:t>回复：可以，本发明的评分框架对此是开放、可扩展的。除现有的相交深度 d、相交面积 a、持续帧数 c 外，确实可以加入“相交面片对数量”作为穿插的补充量化指标：它直接反映穿插在空间上的“广度/弥散程度”，与相交面积互为补充（面积刻画总量、面片对数量刻画离散触点的多寡）。具体可将其归一化后作为穿插分数 P_t 的新增加权项（与 d、a、c 同样做区间线性截断归一化并并入权重和为 1 的线性组合），或作为分级时的辅助判据（如同等分数下相交面片对数量更多者判更高严重度）。类似地，粘连侧也可加入“持续接触面片对数量”等指标。这与替代方案三/四中“可加入更多判别特征、并用线性加权或分类/回归器聚合”的思路一致，新增指标只要能归一化并映射回可解释的分级标签即可纳入。</w:t>
      </w:r>
    </w:p>
  </w:comment>
  <w:comment w:id="11" w:author="Claude" w:date="2026-06-03T03:27:00Z" w:initials="C">
    <w:p w14:paraId="6229FF42" w14:textId="77777777">
      <w:r>
        <w:rPr>
          <w:rStyle w:val="CommentReference"/>
        </w:rPr>
        <w:annotationRef/>
      </w:r>
      <w:r>
        <w:rPr>
          <w:color w:val="000000"/>
          <w:sz w:val="20"/>
          <w:szCs w:val="20"/>
        </w:rPr>
        <w:t>回复：同一面片对在同一帧一般不会被同时判为穿插与粘连，因为两者的几何/时序条件基本互斥：穿插以相交（d_t 大于 0、相交面积大于 0、法线点积趋近 -1，即对向穿透）为前提；而粘连以未实质相交但持续近距离（q_t 小、相对速度小、切向滑移小、法线点积趋近 +1，即同向贴合）为前提。穿插发生时 q_t=0、法线对向，难以同时满足粘连的“同向贴合且分离缓慢”条件。但在时间维度上，同一面片对可在不同帧先后呈现两种异常（例如先穿插、回弹后转为长时间贴合粘连），这在3.2.8聚类时会因“类型一致”约束被拆分为穿插域与粘连域两个独立连通域、各自带自己的时间区间，互不混并。即：同帧同对二者基本互斥，跨帧可先后出现并分别成域。</w:t>
      </w:r>
    </w:p>
  </w:comment>
  <w:comment w:id="12" w:author="Claude" w:date="2026-06-03T03:27:23Z" w:initials="C">
    <w:p w14:paraId="3F0F6596" w14:textId="77777777">
      <w:r>
        <w:rPr>
          <w:rStyle w:val="CommentReference"/>
        </w:rPr>
        <w:annotationRef/>
      </w:r>
      <w:r>
        <w:rPr>
          <w:color w:val="000000"/>
          <w:sz w:val="20"/>
          <w:szCs w:val="20"/>
        </w:rPr>
        <w:t>回复：可以，这是一个合理的可选增强。当前3.2.8的连通域合并采用“空间邻接 + 异常类型一致 + 时间区间重叠”三重约束，其中“类型一致”只区分穿插/粘连两大类，目的是避免不同成因、需不同修复策略的异常被混并。在此基础上可进一步加入“严重度一致”作为第四重（可选）约束：仅当两异常元素的分级标签相同（同为 mild/moderate/severe）时才并入同一连通域，从而把同一区域内不同严重度的异常拆分为更细粒度的子域，便于人工按严重度优先复核与定向修复。是否启用可作为配置项：默认仍按类型聚类以保证区域完整性，开启“按严重度细分”后则在类型一致的前提下再按严重度二次划分。需注意严重度沿时间会渐变，实现上可采用区段内主导严重度或滞回判定，避免单帧抖动导致区域被过度碎片化。</w:t>
      </w:r>
    </w:p>
  </w:comment>
  <w:comment w:id="13" w:author="Claude" w:date="2026-06-03T03:27:23Z" w:initials="C">
    <w:p w14:paraId="077A0594" w14:textId="77777777">
      <w:r>
        <w:rPr>
          <w:rStyle w:val="CommentReference"/>
        </w:rPr>
        <w:annotationRef/>
      </w:r>
      <w:r>
        <w:rPr>
          <w:color w:val="000000"/>
          <w:sz w:val="20"/>
          <w:szCs w:val="20"/>
        </w:rPr>
        <w:t>回复：1. 默认确实如3.2.3~3.2.5所述，先完成全部特征提取、再统一计算穿插分数与粘连分数。此处“早停”是3.2.9给出的一项可选工程优化，并非默认主流程：它只在“按部件对/面片对逐对流式处理”的实现下生效——即对单个候选对，一旦其已提取到的特征足以判定为重度穿插（P_t 已达 γ_p^sev），即可对该对提前结束后续更精细的特征提取，直接打上重度穿插标签。它优化的是单对内部的特征提取顺序，不改变“先提特征后评分”的整体逻辑，也不影响其它候选对。2. 早停跳过滑移计算，前提正是该候选对已被判定为重度穿插。穿插与粘连是两类互斥的异常（见对面片对“同帧是否同时穿插+粘连”的回复）：滑移 s_t 只服务于粘连分数，而一对已达重度穿插的面片对几何上处于对向深穿透状态，本就不可能再构成“同向贴合、低速低滑移”的粘连，故其粘连分数无意义。因此对这类对跳过滑移等仅用于粘连的特征提取，不会丢失有效信息，只是省去注定不会触发粘连告警的计算，属安全的剪枝优化。</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95676E4" w15:done="0"/>
  <w15:commentEx w15:paraId="2C8879C1" w15:done="0"/>
  <w15:commentEx w15:paraId="03A83177" w15:done="0"/>
  <w15:commentEx w15:paraId="5D0FCFE4" w15:done="0"/>
  <w15:commentEx w15:paraId="74A8B766" w15:done="0"/>
  <w15:commentEx w15:paraId="202C00A2" w15:done="0"/>
  <w15:commentEx w15:paraId="2EBC8800" w15:done="0"/>
  <w15:commentEx w15:paraId="41342B07" w15:paraIdParent="6D2A3127" w15:done="0"/>
  <w15:commentEx w15:paraId="1505CCD2" w15:paraIdParent="002016EC" w15:done="0"/>
  <w15:commentEx w15:paraId="088BBC0C" w15:paraIdParent="03A83177" w15:done="0"/>
  <w15:commentEx w15:paraId="3AB31A75" w15:paraIdParent="5D0FCFE4" w15:done="0"/>
  <w15:commentEx w15:paraId="6229FF42" w15:paraIdParent="74A8B766" w15:done="0"/>
  <w15:commentEx w15:paraId="3F0F6596" w15:paraIdParent="202C00A2" w15:done="0"/>
  <w15:commentEx w15:paraId="077A0594" w15:paraIdParent="7D1AF4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DB94439" w16cex:dateUtc="2026-06-03T03:26:20Z"/>
  <w16cex:commentExtensible w16cex:durableId="1A5ABD6C" w16cex:dateUtc="2026-06-03T03:26:31Z"/>
  <w16cex:commentExtensible w16cex:durableId="19C02C53" w16cex:dateUtc="2026-06-03T03:27:00Z"/>
  <w16cex:commentExtensible w16cex:durableId="4C297FF1" w16cex:dateUtc="2026-06-03T03:27:00Z"/>
  <w16cex:commentExtensible w16cex:durableId="155B04FD" w16cex:dateUtc="2026-06-03T03:27:00Z"/>
  <w16cex:commentExtensible w16cex:durableId="71A5CA99" w16cex:dateUtc="2026-06-03T03:27:23Z"/>
  <w16cex:commentExtensible w16cex:durableId="61B009B8" w16cex:dateUtc="2026-06-03T03:27:2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342B07" w16cid:durableId="6DB94439"/>
  <w16cid:commentId w16cid:paraId="1505CCD2" w16cid:durableId="1A5ABD6C"/>
  <w16cid:commentId w16cid:paraId="088BBC0C" w16cid:durableId="19C02C53"/>
  <w16cid:commentId w16cid:paraId="3AB31A75" w16cid:durableId="4C297FF1"/>
  <w16cid:commentId w16cid:paraId="6229FF42" w16cid:durableId="155B04FD"/>
  <w16cid:commentId w16cid:paraId="3F0F6596" w16cid:durableId="71A5CA99"/>
  <w16cid:commentId w16cid:paraId="077A0594" w16cid:durableId="61B009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pple Color Emoji">
    <w:altName w:val="Segoe Print"/>
    <w:panose1 w:val="00000000000000000000"/>
    <w:charset w:val="00"/>
    <w:family w:val="auto"/>
    <w:pitch w:val="default"/>
    <w:sig w:usb0="00000000" w:usb1="00000000" w:usb2="14000000" w:usb3="00000000" w:csb0="00000001"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83686">
    <w:pPr>
      <w:pStyle w:val="5"/>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Pr>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Pr>
        <w:kern w:val="0"/>
      </w:rPr>
      <w:t>3</w:t>
    </w:r>
    <w:r>
      <w:rPr>
        <w:kern w:val="0"/>
      </w:rPr>
      <w:fldChar w:fldCharType="end"/>
    </w:r>
    <w:r>
      <w:rPr>
        <w:kern w:val="0"/>
      </w:rPr>
      <w:t xml:space="preserve"> </w:t>
    </w:r>
    <w:r>
      <w:rPr>
        <w:rFonts w:hint="eastAsia"/>
        <w:kern w:val="0"/>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08430">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23946">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DB375">
    <w:pPr>
      <w:pStyle w:val="6"/>
      <w:jc w:val="left"/>
      <w:rPr>
        <w:b/>
        <w:sz w:val="24"/>
      </w:rPr>
    </w:pPr>
    <w:r>
      <w:rPr>
        <w:rFonts w:eastAsia="Times New Roman"/>
        <w:sz w:val="24"/>
      </w:rPr>
      <w:drawing>
        <wp:inline distT="0" distB="0" distL="0" distR="0">
          <wp:extent cx="337185" cy="33718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a:xfrm>
                    <a:off x="0" y="0"/>
                    <a:ext cx="337185" cy="337185"/>
                  </a:xfrm>
                  <a:prstGeom prst="rect">
                    <a:avLst/>
                  </a:prstGeom>
                  <a:noFill/>
                  <a:ln>
                    <a:noFill/>
                  </a:ln>
                </pic:spPr>
              </pic:pic>
            </a:graphicData>
          </a:graphic>
        </wp:inline>
      </w:drawing>
    </w:r>
    <w:r>
      <w:rPr>
        <w:sz w:val="24"/>
      </w:rPr>
      <w:t xml:space="preserve"> </w:t>
    </w:r>
    <w:r>
      <w:rPr>
        <w:rFonts w:hint="eastAsia"/>
        <w:b/>
        <w:sz w:val="21"/>
        <w:szCs w:val="21"/>
      </w:rPr>
      <w:t>专利保护创新，积累无形资产</w:t>
    </w:r>
    <w:r>
      <w:rPr>
        <w:sz w:val="24"/>
      </w:rPr>
      <w:t xml:space="preserve">                    </w:t>
    </w:r>
    <w:r>
      <w:rPr>
        <w:rFonts w:hint="eastAsia"/>
        <w:b/>
        <w:sz w:val="24"/>
        <w:szCs w:val="24"/>
      </w:rPr>
      <w:t>腾讯商业秘密请勿泄露</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2D3D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66307">
    <w:pPr>
      <w:pStyle w:val="6"/>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Q">
    <w15:presenceInfo w15:providerId="WPS Office" w15:userId="96665325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87E34AE"/>
    <w:rsid w:val="1A372FD1"/>
    <w:rsid w:val="21392D60"/>
    <w:rsid w:val="21496A35"/>
    <w:rsid w:val="2DB63F79"/>
    <w:rsid w:val="32093F01"/>
    <w:rsid w:val="33663901"/>
    <w:rsid w:val="350B22A4"/>
    <w:rsid w:val="35A969AB"/>
    <w:rsid w:val="36E758FC"/>
    <w:rsid w:val="37193088"/>
    <w:rsid w:val="3A0B5469"/>
    <w:rsid w:val="3CD52F4F"/>
    <w:rsid w:val="3E3E29D5"/>
    <w:rsid w:val="3F117610"/>
    <w:rsid w:val="434E470C"/>
    <w:rsid w:val="491E0888"/>
    <w:rsid w:val="4F1B712F"/>
    <w:rsid w:val="55E1223D"/>
    <w:rsid w:val="569A33AA"/>
    <w:rsid w:val="56AD0D7E"/>
    <w:rsid w:val="5E2A09CF"/>
    <w:rsid w:val="5F3E6C4E"/>
    <w:rsid w:val="5F816B97"/>
    <w:rsid w:val="633A44B6"/>
    <w:rsid w:val="64BC7663"/>
    <w:rsid w:val="6B5807D7"/>
    <w:rsid w:val="720F6D6B"/>
    <w:rsid w:val="78034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uiPriority w:val="0"/>
    <w:pPr>
      <w:jc w:val="left"/>
    </w:pPr>
  </w:style>
  <w:style w:type="paragraph" w:styleId="4">
    <w:name w:val="Balloon Text"/>
    <w:basedOn w:val="1"/>
    <w:uiPriority w:val="0"/>
    <w:rPr>
      <w:sz w:val="18"/>
    </w:rPr>
  </w:style>
  <w:style w:type="paragraph" w:styleId="5">
    <w:name w:val="footer"/>
    <w:basedOn w:val="1"/>
    <w:link w:val="17"/>
    <w:uiPriority w:val="0"/>
    <w:pPr>
      <w:tabs>
        <w:tab w:val="center" w:pos="4153"/>
        <w:tab w:val="right" w:pos="8306"/>
      </w:tabs>
      <w:snapToGrid w:val="0"/>
      <w:jc w:val="left"/>
    </w:pPr>
    <w:rPr>
      <w:sz w:val="18"/>
    </w:rPr>
  </w:style>
  <w:style w:type="paragraph" w:styleId="6">
    <w:name w:val="header"/>
    <w:basedOn w:val="1"/>
    <w:link w:val="16"/>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3"/>
    <w:next w:val="3"/>
    <w:link w:val="15"/>
    <w:unhideWhenUsed/>
    <w:uiPriority w:val="99"/>
    <w:rPr>
      <w:b/>
      <w:bCs/>
    </w:rPr>
  </w:style>
  <w:style w:type="table" w:styleId="9">
    <w:name w:val="Table Grid"/>
    <w:basedOn w:val="8"/>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uiPriority w:val="0"/>
    <w:rPr>
      <w:rFonts w:hint="default" w:ascii="Times New Roman"/>
    </w:rPr>
  </w:style>
  <w:style w:type="character" w:styleId="12">
    <w:name w:val="FollowedHyperlink"/>
    <w:semiHidden/>
    <w:unhideWhenUsed/>
    <w:uiPriority w:val="99"/>
    <w:rPr>
      <w:color w:val="954F72"/>
      <w:u w:val="single"/>
    </w:rPr>
  </w:style>
  <w:style w:type="character" w:styleId="13">
    <w:name w:val="Hyperlink"/>
    <w:unhideWhenUsed/>
    <w:qFormat/>
    <w:uiPriority w:val="99"/>
    <w:rPr>
      <w:color w:val="0000FF"/>
      <w:u w:val="single"/>
    </w:rPr>
  </w:style>
  <w:style w:type="character" w:styleId="14">
    <w:name w:val="annotation reference"/>
    <w:unhideWhenUsed/>
    <w:uiPriority w:val="99"/>
    <w:rPr>
      <w:sz w:val="21"/>
      <w:szCs w:val="21"/>
    </w:rPr>
  </w:style>
  <w:style w:type="character" w:customStyle="1" w:styleId="15">
    <w:name w:val="批注主题 字符"/>
    <w:link w:val="7"/>
    <w:semiHidden/>
    <w:uiPriority w:val="99"/>
    <w:rPr>
      <w:b/>
      <w:bCs/>
      <w:kern w:val="2"/>
      <w:sz w:val="21"/>
    </w:rPr>
  </w:style>
  <w:style w:type="character" w:customStyle="1" w:styleId="16">
    <w:name w:val="页眉 字符"/>
    <w:link w:val="6"/>
    <w:uiPriority w:val="0"/>
    <w:rPr>
      <w:rFonts w:hint="default" w:ascii="Times New Roman"/>
      <w:kern w:val="2"/>
      <w:sz w:val="18"/>
    </w:rPr>
  </w:style>
  <w:style w:type="character" w:customStyle="1" w:styleId="17">
    <w:name w:val="页脚 字符"/>
    <w:link w:val="5"/>
    <w:uiPriority w:val="0"/>
    <w:rPr>
      <w:rFonts w:hint="default" w:ascii="Times New Roman"/>
      <w:kern w:val="2"/>
      <w:sz w:val="18"/>
    </w:rPr>
  </w:style>
  <w:style w:type="character" w:customStyle="1" w:styleId="18">
    <w:name w:val="批注文字 字符"/>
    <w:link w:val="3"/>
    <w:uiPriority w:val="0"/>
    <w:rPr>
      <w:kern w:val="2"/>
      <w:sz w:val="21"/>
    </w:rPr>
  </w:style>
  <w:style w:type="paragraph" w:styleId="19">
    <w:name w:val="List Paragraph"/>
    <w:basedOn w:val="1"/>
    <w:qFormat/>
    <w:uiPriority w:val="34"/>
    <w:pPr>
      <w:ind w:firstLine="420" w:firstLineChars="200"/>
    </w:pPr>
  </w:style>
  <w:style w:type="paragraph" w:customStyle="1" w:styleId="20">
    <w:name w:val="Revision"/>
    <w:hidden/>
    <w:unhideWhenUsed/>
    <w:uiPriority w:val="99"/>
    <w:rPr>
      <w:rFonts w:ascii="Times New Roman" w:hAnsi="Times New Roman" w:eastAsia="宋体" w:cs="Times New Roman"/>
      <w:kern w:val="2"/>
      <w:sz w:val="21"/>
      <w:lang w:val="en-US" w:eastAsia="zh-CN" w:bidi="ar-SA"/>
    </w:rPr>
  </w:style>
  <w:style w:type="character" w:customStyle="1" w:styleId="21">
    <w:name w:val="Unresolved Mention"/>
    <w:semiHidden/>
    <w:unhideWhenUsed/>
    <w:uiPriority w:val="99"/>
    <w:rPr>
      <w:color w:val="605E5C"/>
      <w:shd w:val="clear" w:color="auto" w:fill="E1DFDD"/>
    </w:rPr>
  </w:style>
</w:styles>
</file>

<file path=word/_rels/document.xml.rels><?xml version="1.0" encoding="UTF-8"?><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23" Type="http://schemas.microsoft.com/office/2016/09/relationships/commentsIds" Target="commentsIds.xml"/><Relationship Id="rId24" Type="http://schemas.microsoft.com/office/2018/08/relationships/commentsExtensible" Target="commentsExtensible.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emf"/><Relationship Id="rId17" Type="http://schemas.openxmlformats.org/officeDocument/2006/relationships/oleObject" Target="embeddings/oleObject1.bin"/><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3839</Words>
  <Characters>4097</Characters>
  <Lines>10</Lines>
  <Paragraphs>2</Paragraphs>
  <TotalTime>12</TotalTime>
  <ScaleCrop>false</ScaleCrop>
  <LinksUpToDate>false</LinksUpToDate>
  <CharactersWithSpaces>4246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2025-08-19T01:15:00Z</dcterms:created>
  <dc:creator>DORISGAO-PC</dc:creator>
  <cp:lastModifiedBy>JQ</cp:lastModifiedBy>
  <dcterms:modified xsi:type="dcterms:W3CDTF">2026-06-03T03:14:12Z</dcterms:modified>
  <dc:title>交底书名称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eyJoZGlkIjoiY2JlY2U2NTYwYzkxZGRmMmI3MDdhYjEyYzQxYzU5MmQiLCJ1c2VySWQiOiIxNjc0NzgyNzc4In0=</vt:lpwstr>
  </property>
  <property fmtid="{D5CDD505-2E9C-101B-9397-08002B2CF9AE}" pid="4" name="ICV">
    <vt:lpwstr>F39E6253B2814A80A1E05F0E79735AC7_12</vt:lpwstr>
  </property>
</Properties>
</file>