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2F84E">
      <w:pPr>
        <w:spacing w:line="360" w:lineRule="auto"/>
        <w:jc w:val="center"/>
        <w:rPr>
          <w:highlight w:val="none"/>
        </w:rPr>
      </w:pPr>
      <w:r>
        <w:rPr>
          <w:rFonts w:hint="eastAsia"/>
          <w:b/>
          <w:bCs/>
          <w:sz w:val="36"/>
          <w:szCs w:val="36"/>
          <w:highlight w:val="none"/>
        </w:rPr>
        <w:t xml:space="preserve"> </w:t>
      </w:r>
      <w:r>
        <w:rPr>
          <w:b/>
          <w:bCs/>
          <w:sz w:val="36"/>
          <w:szCs w:val="36"/>
          <w:highlight w:val="none"/>
        </w:rPr>
        <w:t>说    明    书    摘    要</w:t>
      </w:r>
    </w:p>
    <w:p w14:paraId="0CB539C7">
      <w:pPr>
        <w:spacing w:line="360" w:lineRule="auto"/>
        <w:ind w:firstLine="564"/>
        <w:rPr>
          <w:sz w:val="28"/>
          <w:highlight w:val="none"/>
        </w:rPr>
      </w:pPr>
      <w:r>
        <w:rPr>
          <w:rFonts w:hint="eastAsia" w:cs="楷体"/>
          <w:sz w:val="28"/>
          <w:highlight w:val="none"/>
        </w:rPr>
        <w:t>本申请公开</w:t>
      </w:r>
      <w:r>
        <w:rPr>
          <w:rFonts w:hint="eastAsia"/>
          <w:sz w:val="28"/>
          <w:highlight w:val="none"/>
        </w:rPr>
        <w:t>了一种</w:t>
      </w:r>
      <w:r>
        <w:rPr>
          <w:rFonts w:hint="eastAsia"/>
          <w:sz w:val="28"/>
          <w:highlight w:val="none"/>
          <w:lang w:eastAsia="zh-CN"/>
        </w:rPr>
        <w:t>蒙皮修复</w:t>
      </w:r>
      <w:r>
        <w:rPr>
          <w:rFonts w:hint="eastAsia"/>
          <w:sz w:val="28"/>
          <w:highlight w:val="none"/>
        </w:rPr>
        <w:t>方法、装置、电子设备、介质及程序产品，该方法包括：确定目标对象对应初始蒙皮结果中的至少一个待修复区域；基于至少一个预设平滑约束项和至少一个待修复区域中待修复顶点的原始坐标，求解待修复顶点的期望坐标；基于预设映射信息，将待修复顶点的期望坐标和待修复顶点的原始坐标间的坐标偏移量映射为待修复顶点对应蒙皮变形参数的第一参数修复量，基于第一参数修复量，对初始蒙皮结果对应的初始蒙皮网格模型中的蒙皮变形参数进行修复处理，得到修复蒙皮网格模型</w:t>
      </w:r>
      <w:r>
        <w:rPr>
          <w:rFonts w:hint="eastAsia"/>
          <w:sz w:val="28"/>
          <w:highlight w:val="none"/>
          <w:lang w:eastAsia="zh-CN"/>
        </w:rPr>
        <w:t>；</w:t>
      </w:r>
      <w:r>
        <w:rPr>
          <w:rFonts w:hint="eastAsia"/>
          <w:sz w:val="28"/>
          <w:highlight w:val="none"/>
        </w:rPr>
        <w:t>基于修复蒙皮网格模型生成目标对象对应的目标蒙皮结果。利用本申请提供的技术方案可以。</w:t>
      </w:r>
    </w:p>
    <w:p w14:paraId="0DF007BD">
      <w:pPr>
        <w:spacing w:line="360" w:lineRule="auto"/>
        <w:rPr>
          <w:sz w:val="28"/>
          <w:highlight w:val="none"/>
        </w:rPr>
        <w:sectPr>
          <w:footerReference r:id="rId5" w:type="default"/>
          <w:pgSz w:w="11906" w:h="16838"/>
          <w:pgMar w:top="1418" w:right="851" w:bottom="851" w:left="1418" w:header="567" w:footer="567" w:gutter="0"/>
          <w:paperSrc w:first="7" w:other="7"/>
          <w:pgNumType w:start="1"/>
          <w:cols w:space="720" w:num="1"/>
          <w:docGrid w:linePitch="286" w:charSpace="0"/>
        </w:sectPr>
      </w:pPr>
    </w:p>
    <w:p w14:paraId="3DB65D76">
      <w:pPr>
        <w:spacing w:line="360" w:lineRule="auto"/>
        <w:jc w:val="center"/>
        <w:rPr>
          <w:b/>
          <w:bCs/>
          <w:sz w:val="36"/>
          <w:szCs w:val="36"/>
          <w:highlight w:val="none"/>
        </w:rPr>
      </w:pPr>
      <w:r>
        <w:rPr>
          <w:b/>
          <w:bCs/>
          <w:sz w:val="36"/>
          <w:szCs w:val="36"/>
          <w:highlight w:val="none"/>
        </w:rPr>
        <w:t>摘    要    附    图</w:t>
      </w:r>
    </w:p>
    <w:p w14:paraId="0CAAFFC6">
      <w:pPr>
        <w:spacing w:line="360" w:lineRule="auto"/>
        <w:jc w:val="center"/>
        <w:rPr>
          <w:rFonts w:cs="宋体"/>
          <w:kern w:val="0"/>
          <w:sz w:val="24"/>
          <w:szCs w:val="24"/>
          <w:highlight w:val="none"/>
        </w:rPr>
      </w:pPr>
    </w:p>
    <w:p w14:paraId="39965D04">
      <w:pPr>
        <w:spacing w:line="360" w:lineRule="auto"/>
        <w:jc w:val="center"/>
        <w:rPr>
          <w:sz w:val="28"/>
          <w:highlight w:val="none"/>
        </w:rPr>
      </w:pPr>
    </w:p>
    <w:p w14:paraId="5836E6A1">
      <w:pPr>
        <w:spacing w:line="360" w:lineRule="auto"/>
        <w:jc w:val="center"/>
        <w:rPr>
          <w:sz w:val="28"/>
          <w:highlight w:val="none"/>
        </w:rPr>
        <w:sectPr>
          <w:pgSz w:w="11906" w:h="16838"/>
          <w:pgMar w:top="1418" w:right="851" w:bottom="851" w:left="1418" w:header="567" w:footer="567" w:gutter="0"/>
          <w:paperSrc w:first="1" w:other="1"/>
          <w:pgNumType w:start="1"/>
          <w:cols w:space="720" w:num="1"/>
          <w:docGrid w:linePitch="286" w:charSpace="0"/>
        </w:sectPr>
      </w:pPr>
    </w:p>
    <w:p w14:paraId="192A5BB5">
      <w:pPr>
        <w:spacing w:line="360" w:lineRule="auto"/>
        <w:jc w:val="center"/>
        <w:rPr>
          <w:sz w:val="28"/>
          <w:highlight w:val="none"/>
        </w:rPr>
      </w:pPr>
      <w:bookmarkStart w:id="0" w:name="OLE_LINK8"/>
      <w:bookmarkEnd w:id="0"/>
      <w:r>
        <w:rPr>
          <w:b/>
          <w:bCs/>
          <w:sz w:val="36"/>
          <w:szCs w:val="36"/>
          <w:highlight w:val="none"/>
        </w:rPr>
        <w:t>权    利    要    求    书</w:t>
      </w:r>
    </w:p>
    <w:p w14:paraId="339F4A46">
      <w:pPr>
        <w:spacing w:line="360" w:lineRule="auto"/>
        <w:ind w:firstLine="564"/>
        <w:rPr>
          <w:sz w:val="28"/>
          <w:highlight w:val="none"/>
        </w:rPr>
      </w:pPr>
    </w:p>
    <w:p w14:paraId="6F8B4EC6">
      <w:pPr>
        <w:spacing w:line="360" w:lineRule="auto"/>
        <w:ind w:firstLine="564"/>
        <w:rPr>
          <w:sz w:val="28"/>
          <w:highlight w:val="none"/>
        </w:rPr>
      </w:pPr>
      <w:r>
        <w:rPr>
          <w:rFonts w:hint="eastAsia"/>
          <w:sz w:val="28"/>
          <w:highlight w:val="none"/>
        </w:rPr>
        <w:t>1.一种</w:t>
      </w:r>
      <w:r>
        <w:rPr>
          <w:rFonts w:hint="eastAsia"/>
          <w:sz w:val="28"/>
          <w:highlight w:val="none"/>
          <w:lang w:eastAsia="zh-CN"/>
        </w:rPr>
        <w:t>蒙皮修复</w:t>
      </w:r>
      <w:r>
        <w:rPr>
          <w:rFonts w:hint="eastAsia"/>
          <w:sz w:val="28"/>
          <w:highlight w:val="none"/>
        </w:rPr>
        <w:t>方法，其特征在于，所述方法</w:t>
      </w:r>
      <w:r>
        <w:commentReference w:id="0"/>
      </w:r>
      <w:r>
        <w:rPr>
          <w:rFonts w:hint="eastAsia"/>
          <w:sz w:val="28"/>
          <w:highlight w:val="none"/>
        </w:rPr>
        <w:t>包括：</w:t>
      </w:r>
    </w:p>
    <w:p w14:paraId="0868D690">
      <w:pPr>
        <w:spacing w:line="360" w:lineRule="auto"/>
        <w:ind w:firstLine="564"/>
        <w:rPr>
          <w:rFonts w:hint="eastAsia"/>
          <w:sz w:val="28"/>
          <w:highlight w:val="none"/>
          <w:lang w:val="en-US" w:eastAsia="zh-CN"/>
        </w:rPr>
      </w:pPr>
      <w:r>
        <w:rPr>
          <w:rFonts w:hint="eastAsia"/>
          <w:sz w:val="28"/>
          <w:highlight w:val="none"/>
          <w:lang w:val="en-US" w:eastAsia="zh-CN"/>
        </w:rPr>
        <w:t>确定目标对象对应初始蒙皮结果中的至少一个待修复区域；</w:t>
      </w:r>
    </w:p>
    <w:p w14:paraId="6EA8E0AA">
      <w:pPr>
        <w:spacing w:line="360" w:lineRule="auto"/>
        <w:ind w:firstLine="564"/>
        <w:rPr>
          <w:rFonts w:hint="eastAsia"/>
          <w:sz w:val="28"/>
          <w:szCs w:val="20"/>
          <w:highlight w:val="none"/>
          <w:lang w:eastAsia="zh-CN"/>
        </w:rPr>
      </w:pP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eastAsia="zh-CN"/>
        </w:rPr>
        <w:t>；</w:t>
      </w:r>
    </w:p>
    <w:p w14:paraId="63D932EC">
      <w:pPr>
        <w:spacing w:line="360" w:lineRule="auto"/>
        <w:ind w:firstLine="564"/>
        <w:rPr>
          <w:rFonts w:hint="eastAsia"/>
          <w:sz w:val="28"/>
          <w:highlight w:val="none"/>
          <w:lang w:val="en-US" w:eastAsia="zh-CN"/>
        </w:rPr>
      </w:pPr>
      <w:r>
        <w:rPr>
          <w:rFonts w:hint="eastAsia"/>
          <w:sz w:val="28"/>
          <w:szCs w:val="20"/>
          <w:highlight w:val="none"/>
          <w:lang w:val="en-US" w:eastAsia="zh-CN"/>
        </w:rPr>
        <w:t>基于预设映射</w:t>
      </w:r>
      <w:r>
        <w:commentReference w:id="1"/>
      </w:r>
      <w:r>
        <w:rPr>
          <w:rFonts w:hint="eastAsia"/>
          <w:sz w:val="28"/>
          <w:szCs w:val="20"/>
          <w:highlight w:val="none"/>
          <w:lang w:val="en-US" w:eastAsia="zh-CN"/>
        </w:rPr>
        <w:t>信息，将所述</w:t>
      </w:r>
      <w:r>
        <w:rPr>
          <w:rFonts w:hint="eastAsia"/>
          <w:sz w:val="28"/>
          <w:highlight w:val="none"/>
          <w:lang w:val="en-US" w:eastAsia="zh-CN"/>
        </w:rPr>
        <w:t>待修复顶点</w:t>
      </w:r>
      <w:r>
        <w:rPr>
          <w:rFonts w:hint="eastAsia"/>
          <w:sz w:val="28"/>
          <w:szCs w:val="20"/>
          <w:highlight w:val="none"/>
          <w:lang w:val="en-US" w:eastAsia="zh-CN"/>
        </w:rPr>
        <w:t>的期望坐标和所述</w:t>
      </w:r>
      <w:r>
        <w:rPr>
          <w:rFonts w:hint="eastAsia"/>
          <w:sz w:val="28"/>
          <w:highlight w:val="none"/>
          <w:lang w:val="en-US" w:eastAsia="zh-CN"/>
        </w:rPr>
        <w:t>待修复顶点的</w:t>
      </w:r>
      <w:r>
        <w:rPr>
          <w:rFonts w:hint="eastAsia"/>
          <w:sz w:val="28"/>
          <w:szCs w:val="20"/>
          <w:highlight w:val="none"/>
          <w:lang w:val="en-US" w:eastAsia="zh-CN"/>
        </w:rPr>
        <w:t>原始坐标间的坐标偏移量映射为所述待修复顶点对应蒙皮变形参数的第一参数修复量；</w:t>
      </w:r>
    </w:p>
    <w:p w14:paraId="2571846E">
      <w:pPr>
        <w:spacing w:line="360" w:lineRule="auto"/>
        <w:ind w:firstLine="564"/>
        <w:rPr>
          <w:rFonts w:hint="eastAsia"/>
          <w:sz w:val="28"/>
          <w:highlight w:val="none"/>
          <w:lang w:val="en-US" w:eastAsia="zh-CN"/>
        </w:rPr>
      </w:pPr>
      <w:r>
        <w:rPr>
          <w:rFonts w:hint="eastAsia"/>
          <w:sz w:val="28"/>
          <w:highlight w:val="none"/>
          <w:lang w:val="en-US" w:eastAsia="zh-CN"/>
        </w:rPr>
        <w:t>基于所述第一参数修复量，对所述初始蒙皮结果对应的初始蒙皮网格模型中的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17E63FA2">
      <w:pPr>
        <w:spacing w:line="360" w:lineRule="auto"/>
        <w:ind w:firstLine="564"/>
        <w:rPr>
          <w:rFonts w:hint="eastAsia"/>
          <w:sz w:val="28"/>
          <w:highlight w:val="none"/>
          <w:lang w:val="en-US" w:eastAsia="zh-CN"/>
        </w:rPr>
      </w:pPr>
      <w:r>
        <w:rPr>
          <w:rFonts w:hint="eastAsia"/>
          <w:sz w:val="28"/>
          <w:highlight w:val="none"/>
          <w:lang w:val="en-US" w:eastAsia="zh-CN"/>
        </w:rPr>
        <w:t>基于所述修复蒙皮网格模型生成所述目标对象对应的目标蒙皮结果。</w:t>
      </w:r>
    </w:p>
    <w:p w14:paraId="52D3D701">
      <w:pPr>
        <w:spacing w:line="360" w:lineRule="auto"/>
        <w:ind w:firstLine="564"/>
        <w:rPr>
          <w:rFonts w:hint="default"/>
          <w:sz w:val="28"/>
          <w:highlight w:val="none"/>
          <w:lang w:val="en-US" w:eastAsia="zh-CN"/>
        </w:rPr>
      </w:pPr>
    </w:p>
    <w:p w14:paraId="1B60B8ED">
      <w:pPr>
        <w:spacing w:line="360" w:lineRule="auto"/>
        <w:ind w:firstLine="564"/>
        <w:rPr>
          <w:rFonts w:hint="eastAsia"/>
          <w:sz w:val="28"/>
          <w:szCs w:val="20"/>
          <w:highlight w:val="none"/>
          <w:lang w:val="en-US" w:eastAsia="zh-CN"/>
        </w:rPr>
      </w:pPr>
      <w:r>
        <w:rPr>
          <w:rFonts w:hint="eastAsia"/>
          <w:sz w:val="28"/>
          <w:highlight w:val="none"/>
        </w:rPr>
        <w:t>2.根据权利要求1所述的方法，其特征在于，所述</w:t>
      </w:r>
      <w:r>
        <w:commentReference w:id="2"/>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包括：</w:t>
      </w:r>
    </w:p>
    <w:p w14:paraId="235D1221">
      <w:pPr>
        <w:spacing w:line="360" w:lineRule="auto"/>
        <w:ind w:firstLine="564"/>
        <w:rPr>
          <w:rFonts w:hint="eastAsia"/>
          <w:sz w:val="28"/>
          <w:highlight w:val="none"/>
          <w:lang w:val="en-US" w:eastAsia="zh-CN"/>
        </w:rPr>
      </w:pPr>
      <w:r>
        <w:rPr>
          <w:rFonts w:hint="eastAsia"/>
          <w:sz w:val="28"/>
          <w:highlight w:val="none"/>
          <w:lang w:val="en-US" w:eastAsia="zh-CN"/>
        </w:rPr>
        <w:t>以所述待修复顶点的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为待求解量，基于所述</w:t>
      </w:r>
      <w:r>
        <w:rPr>
          <w:rFonts w:hint="eastAsia"/>
          <w:sz w:val="28"/>
          <w:highlight w:val="none"/>
          <w:lang w:val="en-US" w:eastAsia="zh-CN"/>
        </w:rPr>
        <w:t>至少一个预设平滑约束项和所述待修复顶点的原始坐标，构建平滑修复函数；</w:t>
      </w:r>
    </w:p>
    <w:p w14:paraId="7F0B5D21">
      <w:pPr>
        <w:spacing w:line="360" w:lineRule="auto"/>
        <w:ind w:firstLine="564"/>
        <w:rPr>
          <w:rFonts w:hint="eastAsia"/>
          <w:sz w:val="28"/>
          <w:highlight w:val="none"/>
          <w:lang w:val="en-US" w:eastAsia="zh-CN"/>
        </w:rPr>
      </w:pPr>
      <w:r>
        <w:rPr>
          <w:rFonts w:hint="eastAsia"/>
          <w:sz w:val="28"/>
          <w:highlight w:val="none"/>
          <w:lang w:val="en-US" w:eastAsia="zh-CN"/>
        </w:rPr>
        <w:t>基于预设偏移约束条件和预设锚定约束条件，求解所述平滑修复函数，得到所述待修复顶点的期望坐标；</w:t>
      </w:r>
    </w:p>
    <w:p w14:paraId="6D0808D5">
      <w:pPr>
        <w:spacing w:line="360" w:lineRule="auto"/>
        <w:ind w:firstLine="564"/>
        <w:rPr>
          <w:rFonts w:hint="eastAsia"/>
          <w:sz w:val="28"/>
          <w:szCs w:val="20"/>
          <w:highlight w:val="none"/>
          <w:lang w:eastAsia="zh-CN"/>
        </w:rPr>
      </w:pPr>
      <w:r>
        <w:rPr>
          <w:rFonts w:hint="eastAsia"/>
          <w:sz w:val="28"/>
          <w:highlight w:val="none"/>
          <w:lang w:val="en-US" w:eastAsia="zh-CN"/>
        </w:rPr>
        <w:t>其中，所述预设偏移约束条件用于指示所述待修复顶点的原始坐标与所述待修复顶点的期望坐标间的偏移量小于等于第一预设偏移阈值，所述预设锚定约束条件用于指示所述至少一个待修复区域锚点边界顶点的原始坐标与所述锚点边界顶点的期望坐标间的偏移量小于第二预设偏移阈值</w:t>
      </w:r>
      <w:r>
        <w:rPr>
          <w:rFonts w:hint="eastAsia"/>
          <w:sz w:val="28"/>
          <w:szCs w:val="20"/>
          <w:highlight w:val="none"/>
          <w:lang w:eastAsia="zh-CN"/>
        </w:rPr>
        <w:t>。</w:t>
      </w:r>
    </w:p>
    <w:p w14:paraId="531418F3">
      <w:pPr>
        <w:spacing w:line="360" w:lineRule="auto"/>
        <w:ind w:firstLine="564"/>
        <w:rPr>
          <w:rFonts w:hint="eastAsia"/>
          <w:sz w:val="28"/>
          <w:szCs w:val="20"/>
          <w:highlight w:val="none"/>
          <w:lang w:eastAsia="zh-CN"/>
        </w:rPr>
      </w:pPr>
    </w:p>
    <w:p w14:paraId="5C94AE47">
      <w:pPr>
        <w:spacing w:line="360" w:lineRule="auto"/>
        <w:ind w:firstLine="564"/>
        <w:rPr>
          <w:rFonts w:hint="eastAsia" w:eastAsia="宋体"/>
          <w:sz w:val="28"/>
          <w:highlight w:val="none"/>
          <w:lang w:val="en-US" w:eastAsia="zh-CN"/>
        </w:rPr>
      </w:pPr>
      <w:r>
        <w:rPr>
          <w:rFonts w:hint="eastAsia"/>
          <w:sz w:val="28"/>
          <w:highlight w:val="none"/>
          <w:lang w:val="en-US" w:eastAsia="zh-CN"/>
        </w:rPr>
        <w:t>3</w:t>
      </w:r>
      <w:r>
        <w:rPr>
          <w:rFonts w:hint="eastAsia"/>
          <w:sz w:val="28"/>
          <w:highlight w:val="none"/>
        </w:rPr>
        <w:t>.根据权利要求</w:t>
      </w:r>
      <w:r>
        <w:rPr>
          <w:rFonts w:hint="eastAsia"/>
          <w:sz w:val="28"/>
          <w:highlight w:val="none"/>
          <w:lang w:val="en-US" w:eastAsia="zh-CN"/>
        </w:rPr>
        <w:t>2</w:t>
      </w:r>
      <w:r>
        <w:rPr>
          <w:rFonts w:hint="eastAsia"/>
          <w:sz w:val="28"/>
          <w:highlight w:val="none"/>
        </w:rPr>
        <w:t>所述的方法，其特征在于，</w:t>
      </w:r>
      <w:r>
        <w:rPr>
          <w:rFonts w:hint="eastAsia"/>
          <w:sz w:val="28"/>
          <w:highlight w:val="none"/>
          <w:lang w:val="en-US" w:eastAsia="zh-CN"/>
        </w:rPr>
        <w:t>所述至少一个预设</w:t>
      </w:r>
      <w:r>
        <w:commentReference w:id="3"/>
      </w:r>
      <w:r>
        <w:rPr>
          <w:rFonts w:hint="eastAsia"/>
          <w:sz w:val="28"/>
          <w:highlight w:val="none"/>
          <w:lang w:val="en-US" w:eastAsia="zh-CN"/>
        </w:rPr>
        <w:t>平滑约束项包括：拉普拉斯约束项、</w:t>
      </w:r>
      <w:r>
        <w:rPr>
          <w:rFonts w:hint="eastAsia" w:ascii="Times New Roman" w:hAnsi="Times New Roman" w:eastAsia="宋体"/>
          <w:b w:val="0"/>
          <w:bCs w:val="0"/>
          <w:sz w:val="28"/>
          <w:szCs w:val="20"/>
          <w:highlight w:val="none"/>
        </w:rPr>
        <w:t>曲率约束项</w:t>
      </w:r>
      <w:r>
        <w:rPr>
          <w:rFonts w:hint="eastAsia" w:ascii="Times New Roman" w:hAnsi="Times New Roman" w:eastAsia="宋体"/>
          <w:b w:val="0"/>
          <w:bCs w:val="0"/>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或尺寸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项中的至少任一；所述拉普拉斯约束项用于通过约束所述待修复顶点的一环邻居顶点的平均坐标与所述待修复顶点的期望坐标间的偏移量，来</w:t>
      </w:r>
      <w:r>
        <w:rPr>
          <w:rFonts w:hint="eastAsia" w:ascii="Times New Roman" w:hAnsi="Times New Roman" w:eastAsia="宋体"/>
          <w:sz w:val="28"/>
          <w:szCs w:val="20"/>
          <w:highlight w:val="none"/>
          <w:lang w:val="en-US" w:eastAsia="zh-CN"/>
        </w:rPr>
        <w:t>控制所述至少一个待修复区域</w:t>
      </w:r>
      <w:r>
        <w:rPr>
          <w:rFonts w:hint="eastAsia"/>
          <w:sz w:val="28"/>
          <w:szCs w:val="20"/>
          <w:highlight w:val="none"/>
          <w:lang w:val="en-US" w:eastAsia="zh-CN"/>
        </w:rPr>
        <w:t>的平滑性</w:t>
      </w:r>
      <w:r>
        <w:rPr>
          <w:rFonts w:hint="eastAsia"/>
          <w:b w:val="0"/>
          <w:bCs w:val="0"/>
          <w:sz w:val="28"/>
          <w:szCs w:val="20"/>
          <w:highlight w:val="none"/>
          <w:lang w:val="en-US" w:eastAsia="zh-CN"/>
        </w:rPr>
        <w:t>；所述</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val="en-US" w:eastAsia="zh-CN"/>
        </w:rPr>
        <w:t>用于通过约束所述待修复顶点在期望坐标处对应的曲率与所述至少一个待修复区域对应相邻非修复区域对应的参考曲率间的偏移量，来控制所述至少一个待修复区域的</w:t>
      </w:r>
      <w:r>
        <w:rPr>
          <w:rFonts w:hint="eastAsia"/>
          <w:sz w:val="28"/>
          <w:highlight w:val="none"/>
        </w:rPr>
        <w:t>几何</w:t>
      </w:r>
      <w:r>
        <w:rPr>
          <w:rFonts w:hint="eastAsia"/>
          <w:sz w:val="28"/>
          <w:highlight w:val="none"/>
          <w:lang w:val="en-US" w:eastAsia="zh-CN"/>
        </w:rPr>
        <w:t>曲率</w:t>
      </w:r>
      <w:r>
        <w:rPr>
          <w:rFonts w:hint="eastAsia"/>
          <w:sz w:val="28"/>
          <w:highlight w:val="none"/>
        </w:rPr>
        <w:t>特征</w:t>
      </w:r>
      <w:r>
        <w:rPr>
          <w:rFonts w:hint="eastAsia"/>
          <w:b w:val="0"/>
          <w:bCs w:val="0"/>
          <w:sz w:val="28"/>
          <w:szCs w:val="20"/>
          <w:highlight w:val="none"/>
          <w:lang w:eastAsia="zh-CN"/>
        </w:rPr>
        <w:t>；</w:t>
      </w:r>
      <w:r>
        <w:rPr>
          <w:rFonts w:hint="eastAsia"/>
          <w:b w:val="0"/>
          <w:bCs w:val="0"/>
          <w:sz w:val="28"/>
          <w:szCs w:val="20"/>
          <w:highlight w:val="none"/>
          <w:lang w:val="en-US" w:eastAsia="zh-CN"/>
        </w:rPr>
        <w:t>所述</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用于通过约束所述待修复顶点对应</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的原始坐标与所述</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的期望坐标间的</w:t>
      </w:r>
      <w:r>
        <w:rPr>
          <w:rFonts w:hint="eastAsia"/>
          <w:b w:val="0"/>
          <w:bCs w:val="0"/>
          <w:sz w:val="28"/>
          <w:szCs w:val="20"/>
          <w:highlight w:val="none"/>
          <w:lang w:val="en-US" w:eastAsia="zh-CN"/>
        </w:rPr>
        <w:t>偏移量</w:t>
      </w:r>
      <w:r>
        <w:rPr>
          <w:rFonts w:hint="eastAsia" w:ascii="Times New Roman" w:hAnsi="Times New Roman" w:eastAsia="宋体"/>
          <w:sz w:val="28"/>
          <w:szCs w:val="20"/>
          <w:highlight w:val="none"/>
          <w:lang w:val="en-US" w:eastAsia="zh-CN"/>
        </w:rPr>
        <w:t>，</w:t>
      </w:r>
      <w:r>
        <w:rPr>
          <w:rFonts w:hint="eastAsia"/>
          <w:sz w:val="28"/>
          <w:szCs w:val="20"/>
          <w:highlight w:val="none"/>
          <w:lang w:val="en-US" w:eastAsia="zh-CN"/>
        </w:rPr>
        <w:t>来</w:t>
      </w:r>
      <w:r>
        <w:rPr>
          <w:rFonts w:hint="eastAsia" w:ascii="Times New Roman" w:hAnsi="Times New Roman" w:eastAsia="宋体"/>
          <w:sz w:val="28"/>
          <w:szCs w:val="20"/>
          <w:highlight w:val="none"/>
          <w:lang w:val="en-US" w:eastAsia="zh-CN"/>
        </w:rPr>
        <w:t>控制所述至少一个待修复区域与</w:t>
      </w:r>
      <w:r>
        <w:rPr>
          <w:rFonts w:hint="eastAsia"/>
          <w:sz w:val="28"/>
          <w:szCs w:val="20"/>
          <w:highlight w:val="none"/>
          <w:lang w:val="en-US" w:eastAsia="zh-CN"/>
        </w:rPr>
        <w:t>相邻非修复区域</w:t>
      </w:r>
      <w:r>
        <w:rPr>
          <w:rFonts w:hint="eastAsia" w:ascii="Times New Roman" w:hAnsi="Times New Roman" w:eastAsia="宋体"/>
          <w:sz w:val="28"/>
          <w:szCs w:val="20"/>
          <w:highlight w:val="none"/>
          <w:lang w:val="en-US" w:eastAsia="zh-CN"/>
        </w:rPr>
        <w:t>间的</w:t>
      </w:r>
      <w:r>
        <w:rPr>
          <w:rFonts w:hint="eastAsia" w:ascii="Times New Roman" w:hAnsi="Times New Roman" w:eastAsia="宋体"/>
          <w:sz w:val="28"/>
          <w:szCs w:val="20"/>
          <w:highlight w:val="none"/>
        </w:rPr>
        <w:t>几何连续性</w:t>
      </w:r>
      <w:r>
        <w:rPr>
          <w:rFonts w:hint="eastAsia"/>
          <w:b w:val="0"/>
          <w:bCs w:val="0"/>
          <w:sz w:val="28"/>
          <w:szCs w:val="20"/>
          <w:highlight w:val="none"/>
          <w:lang w:val="en-US" w:eastAsia="zh-CN"/>
        </w:rPr>
        <w:t>；所述尺寸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项用于通过约束所述待修复顶点所在区域在期望坐标下的区域尺寸与所述待修复顶点所在区域在原始坐标下的区域尺寸间的偏移量，来控制所述至少一个待修复区域对应的</w:t>
      </w:r>
      <w:r>
        <w:rPr>
          <w:rFonts w:hint="eastAsia"/>
          <w:sz w:val="28"/>
          <w:highlight w:val="none"/>
          <w:lang w:val="en-US" w:eastAsia="zh-CN"/>
        </w:rPr>
        <w:t>几何</w:t>
      </w:r>
      <w:r>
        <w:rPr>
          <w:rFonts w:hint="eastAsia"/>
          <w:sz w:val="28"/>
          <w:highlight w:val="none"/>
        </w:rPr>
        <w:t>形态</w:t>
      </w:r>
      <w:r>
        <w:rPr>
          <w:rFonts w:hint="eastAsia"/>
          <w:b w:val="0"/>
          <w:bCs w:val="0"/>
          <w:sz w:val="28"/>
          <w:szCs w:val="20"/>
          <w:highlight w:val="none"/>
          <w:lang w:val="en-US" w:eastAsia="zh-CN"/>
        </w:rPr>
        <w:t>。</w:t>
      </w:r>
    </w:p>
    <w:p w14:paraId="5A585004">
      <w:pPr>
        <w:spacing w:line="360" w:lineRule="auto"/>
        <w:ind w:firstLine="564"/>
        <w:rPr>
          <w:rFonts w:hint="default"/>
          <w:sz w:val="28"/>
          <w:highlight w:val="none"/>
          <w:lang w:val="en-US" w:eastAsia="zh-CN"/>
        </w:rPr>
      </w:pPr>
    </w:p>
    <w:p w14:paraId="354D61B1">
      <w:pPr>
        <w:spacing w:line="360" w:lineRule="auto"/>
        <w:ind w:firstLine="564"/>
        <w:rPr>
          <w:rFonts w:hint="eastAsia"/>
          <w:sz w:val="28"/>
          <w:highlight w:val="none"/>
          <w:lang w:val="en-US" w:eastAsia="zh-CN"/>
        </w:rPr>
      </w:pPr>
      <w:r>
        <w:rPr>
          <w:rFonts w:hint="eastAsia"/>
          <w:sz w:val="28"/>
          <w:highlight w:val="none"/>
          <w:lang w:val="en-US" w:eastAsia="zh-CN"/>
        </w:rPr>
        <w:t>4</w:t>
      </w:r>
      <w:r>
        <w:rPr>
          <w:rFonts w:hint="eastAsia"/>
          <w:sz w:val="28"/>
          <w:highlight w:val="none"/>
        </w:rPr>
        <w:t>.根据权利要求1所述的方法，其特征在于，</w:t>
      </w:r>
      <w:r>
        <w:rPr>
          <w:rFonts w:hint="eastAsia"/>
          <w:sz w:val="28"/>
          <w:szCs w:val="20"/>
          <w:highlight w:val="none"/>
          <w:lang w:val="en-US" w:eastAsia="zh-CN"/>
        </w:rPr>
        <w:t>所述</w:t>
      </w:r>
      <w:r>
        <w:commentReference w:id="4"/>
      </w:r>
      <w:r>
        <w:rPr>
          <w:rFonts w:hint="eastAsia"/>
          <w:sz w:val="28"/>
          <w:highlight w:val="none"/>
        </w:rPr>
        <w:t>基于预设映射信息，</w:t>
      </w:r>
      <w:r>
        <w:rPr>
          <w:rFonts w:hint="eastAsia"/>
          <w:sz w:val="28"/>
          <w:highlight w:val="none"/>
          <w:lang w:eastAsia="zh-CN"/>
        </w:rPr>
        <w:t>将所述待修复顶点的期望坐标和所述待修复顶点的原始坐标间的坐标偏移量映射为所述待修复顶点对应蒙皮</w:t>
      </w:r>
      <w:r>
        <w:rPr>
          <w:rFonts w:hint="eastAsia"/>
          <w:sz w:val="28"/>
          <w:highlight w:val="none"/>
          <w:lang w:val="en-US" w:eastAsia="zh-CN"/>
        </w:rPr>
        <w:t>变形</w:t>
      </w:r>
      <w:r>
        <w:rPr>
          <w:rFonts w:hint="eastAsia"/>
          <w:sz w:val="28"/>
          <w:highlight w:val="none"/>
          <w:lang w:eastAsia="zh-CN"/>
        </w:rPr>
        <w:t>参数的第一参数修复量</w:t>
      </w:r>
      <w:r>
        <w:rPr>
          <w:rFonts w:hint="eastAsia"/>
          <w:sz w:val="28"/>
          <w:highlight w:val="none"/>
          <w:lang w:val="en-US" w:eastAsia="zh-CN"/>
        </w:rPr>
        <w:t>包括：</w:t>
      </w:r>
    </w:p>
    <w:p w14:paraId="186D1068">
      <w:pPr>
        <w:spacing w:line="360" w:lineRule="auto"/>
        <w:ind w:firstLine="564"/>
        <w:rPr>
          <w:rFonts w:hint="eastAsia"/>
          <w:sz w:val="28"/>
          <w:highlight w:val="none"/>
          <w:lang w:val="en-US" w:eastAsia="zh-CN"/>
        </w:rPr>
      </w:pPr>
      <w:r>
        <w:rPr>
          <w:rFonts w:hint="eastAsia"/>
          <w:sz w:val="28"/>
          <w:highlight w:val="none"/>
          <w:lang w:val="en-US" w:eastAsia="zh-CN"/>
        </w:rPr>
        <w:t>以所述</w:t>
      </w:r>
      <w:r>
        <w:rPr>
          <w:rFonts w:hint="eastAsia"/>
          <w:sz w:val="28"/>
          <w:highlight w:val="none"/>
          <w:lang w:eastAsia="zh-CN"/>
        </w:rPr>
        <w:t>第一参数修复量</w:t>
      </w:r>
      <w:r>
        <w:rPr>
          <w:rFonts w:hint="eastAsia"/>
          <w:sz w:val="28"/>
          <w:highlight w:val="none"/>
          <w:lang w:val="en-US" w:eastAsia="zh-CN"/>
        </w:rPr>
        <w:t>为待求解量，基于所述预设映射信息和所述坐标偏移量，构建蒙皮映射函数；</w:t>
      </w:r>
    </w:p>
    <w:p w14:paraId="793748EC">
      <w:pPr>
        <w:spacing w:line="360" w:lineRule="auto"/>
        <w:ind w:firstLine="564"/>
        <w:rPr>
          <w:rFonts w:hint="eastAsia"/>
          <w:sz w:val="28"/>
          <w:highlight w:val="none"/>
          <w:lang w:eastAsia="zh-CN"/>
        </w:rPr>
      </w:pPr>
      <w:r>
        <w:rPr>
          <w:rFonts w:hint="eastAsia"/>
          <w:sz w:val="28"/>
          <w:highlight w:val="none"/>
          <w:lang w:val="en-US" w:eastAsia="zh-CN"/>
        </w:rPr>
        <w:t>基于至少一个预设修复约束条件，求解所述蒙皮映射函数，得到所述</w:t>
      </w:r>
      <w:r>
        <w:rPr>
          <w:rFonts w:hint="eastAsia"/>
          <w:sz w:val="28"/>
          <w:highlight w:val="none"/>
          <w:lang w:eastAsia="zh-CN"/>
        </w:rPr>
        <w:t>第一参数修复量；</w:t>
      </w:r>
    </w:p>
    <w:p w14:paraId="4A986F90">
      <w:pPr>
        <w:spacing w:line="360" w:lineRule="auto"/>
        <w:ind w:firstLine="564"/>
        <w:rPr>
          <w:rFonts w:hint="eastAsia"/>
          <w:sz w:val="28"/>
          <w:szCs w:val="20"/>
          <w:highlight w:val="none"/>
          <w:lang w:eastAsia="zh-CN"/>
        </w:rPr>
      </w:pPr>
      <w:r>
        <w:rPr>
          <w:rFonts w:hint="eastAsia"/>
          <w:sz w:val="28"/>
          <w:highlight w:val="none"/>
          <w:lang w:val="en-US" w:eastAsia="zh-CN"/>
        </w:rPr>
        <w:t>其中，所述至少一个预设修复约束条件包括预设影响域约束条件、预设幅度约束条件或预设边界约束条件中的至少任一；所述预设影响域约束条件用于指示所述至少一个待修复区域中可调整顶点，所述可调整顶点为所述至少一个待修复区域中可调整所述蒙皮变形参数的网格顶点；所述预设幅度约束条件用于指示所述待修复顶点对应的参数修复幅度上限；所述预设边界约束条件用于指示所述至少一个待修复区域对应边界邻域顶点的参数变化幅度按照所述边界邻域顶点距离对应待修复区域的区域边界的</w:t>
      </w:r>
      <w:r>
        <w:rPr>
          <w:rFonts w:hint="eastAsia" w:ascii="Times New Roman" w:hAnsi="Times New Roman" w:eastAsia="宋体"/>
          <w:sz w:val="28"/>
          <w:szCs w:val="20"/>
          <w:highlight w:val="none"/>
        </w:rPr>
        <w:t>拓扑步数单调衰减</w:t>
      </w:r>
      <w:r>
        <w:rPr>
          <w:rFonts w:hint="eastAsia"/>
          <w:sz w:val="28"/>
          <w:szCs w:val="20"/>
          <w:highlight w:val="none"/>
          <w:lang w:eastAsia="zh-CN"/>
        </w:rPr>
        <w:t>。</w:t>
      </w:r>
    </w:p>
    <w:p w14:paraId="07E744EA">
      <w:pPr>
        <w:spacing w:line="360" w:lineRule="auto"/>
        <w:ind w:firstLine="564"/>
        <w:rPr>
          <w:rFonts w:hint="eastAsia"/>
          <w:sz w:val="28"/>
          <w:highlight w:val="none"/>
          <w:lang w:val="en-US" w:eastAsia="zh-CN"/>
        </w:rPr>
      </w:pPr>
    </w:p>
    <w:p w14:paraId="1683467F">
      <w:pPr>
        <w:spacing w:line="360" w:lineRule="auto"/>
        <w:ind w:firstLine="564"/>
        <w:rPr>
          <w:rFonts w:hint="default"/>
          <w:sz w:val="28"/>
          <w:highlight w:val="none"/>
          <w:lang w:val="en-US" w:eastAsia="zh-CN"/>
        </w:rPr>
      </w:pPr>
      <w:r>
        <w:rPr>
          <w:rFonts w:hint="eastAsia"/>
          <w:sz w:val="28"/>
          <w:highlight w:val="none"/>
          <w:lang w:val="en-US" w:eastAsia="zh-CN"/>
        </w:rPr>
        <w:t>5</w:t>
      </w:r>
      <w:r>
        <w:rPr>
          <w:rFonts w:hint="eastAsia"/>
          <w:sz w:val="28"/>
          <w:highlight w:val="none"/>
        </w:rPr>
        <w:t>.根据权利要求</w:t>
      </w:r>
      <w:r>
        <w:rPr>
          <w:rFonts w:hint="eastAsia"/>
          <w:sz w:val="28"/>
          <w:highlight w:val="none"/>
          <w:lang w:val="en-US" w:eastAsia="zh-CN"/>
        </w:rPr>
        <w:t>1</w:t>
      </w:r>
      <w:r>
        <w:rPr>
          <w:rFonts w:hint="eastAsia"/>
          <w:sz w:val="28"/>
          <w:highlight w:val="none"/>
        </w:rPr>
        <w:t>所述的方法，其特征在于，</w:t>
      </w:r>
      <w:r>
        <w:rPr>
          <w:rFonts w:hint="eastAsia"/>
          <w:sz w:val="28"/>
          <w:highlight w:val="none"/>
          <w:lang w:val="en-US" w:eastAsia="zh-CN"/>
        </w:rPr>
        <w:t>在所述</w:t>
      </w:r>
      <w:r>
        <w:rPr>
          <w:rFonts w:hint="eastAsia"/>
          <w:sz w:val="28"/>
          <w:szCs w:val="20"/>
          <w:highlight w:val="none"/>
          <w:lang w:val="en-US" w:eastAsia="zh-CN"/>
        </w:rPr>
        <w:t>基于预设映射信息，将所述待修复顶点的期望坐标和所述待修复顶点的原始坐标间的坐标偏移量映射为所述待修复顶点对应蒙皮变形参数的第一参数修复量</w:t>
      </w:r>
      <w:r>
        <w:rPr>
          <w:rFonts w:hint="eastAsia"/>
          <w:sz w:val="28"/>
          <w:highlight w:val="none"/>
          <w:lang w:val="en-US" w:eastAsia="zh-CN"/>
        </w:rPr>
        <w:t>之后，</w:t>
      </w:r>
      <w:r>
        <w:commentReference w:id="5"/>
      </w:r>
      <w:r>
        <w:rPr>
          <w:rFonts w:hint="eastAsia"/>
          <w:sz w:val="28"/>
          <w:highlight w:val="none"/>
          <w:lang w:val="en-US" w:eastAsia="zh-CN"/>
        </w:rPr>
        <w:t>所述方法还包括：</w:t>
      </w:r>
    </w:p>
    <w:p w14:paraId="0F49C151">
      <w:pPr>
        <w:spacing w:line="360" w:lineRule="auto"/>
        <w:ind w:left="279" w:leftChars="133" w:firstLine="470" w:firstLineChars="168"/>
        <w:rPr>
          <w:rFonts w:hint="eastAsia"/>
          <w:sz w:val="28"/>
          <w:highlight w:val="none"/>
          <w:lang w:val="en-US" w:eastAsia="zh-CN"/>
        </w:rPr>
      </w:pPr>
      <w:r>
        <w:rPr>
          <w:rFonts w:hint="eastAsia"/>
          <w:sz w:val="28"/>
          <w:highlight w:val="none"/>
          <w:lang w:val="en-US" w:eastAsia="zh-CN"/>
        </w:rPr>
        <w:t>获取所述待修复顶点对应原始蒙皮变形参数；</w:t>
      </w:r>
    </w:p>
    <w:p w14:paraId="1A5A82D7">
      <w:pPr>
        <w:spacing w:line="360" w:lineRule="auto"/>
        <w:ind w:left="279" w:leftChars="133" w:firstLine="470" w:firstLineChars="168"/>
        <w:rPr>
          <w:rFonts w:hint="eastAsia"/>
          <w:sz w:val="28"/>
          <w:highlight w:val="none"/>
          <w:lang w:val="en-US" w:eastAsia="zh-CN"/>
        </w:rPr>
      </w:pPr>
      <w:r>
        <w:rPr>
          <w:rFonts w:hint="eastAsia"/>
          <w:sz w:val="28"/>
          <w:highlight w:val="none"/>
          <w:lang w:val="en-US" w:eastAsia="zh-CN"/>
        </w:rPr>
        <w:t>基于所述至少一个预设修复约束条件和所述原始蒙皮变形参数，对所述</w:t>
      </w:r>
      <w:r>
        <w:rPr>
          <w:rFonts w:hint="eastAsia"/>
          <w:sz w:val="28"/>
          <w:szCs w:val="20"/>
          <w:highlight w:val="none"/>
          <w:lang w:val="en-US" w:eastAsia="zh-CN"/>
        </w:rPr>
        <w:t>待修复顶点对应第一参数修复量进行约束投影，得到</w:t>
      </w:r>
      <w:r>
        <w:rPr>
          <w:rFonts w:hint="eastAsia"/>
          <w:sz w:val="28"/>
          <w:highlight w:val="none"/>
          <w:lang w:val="en-US" w:eastAsia="zh-CN"/>
        </w:rPr>
        <w:t>所述</w:t>
      </w:r>
      <w:r>
        <w:rPr>
          <w:rFonts w:hint="eastAsia"/>
          <w:sz w:val="28"/>
          <w:szCs w:val="20"/>
          <w:highlight w:val="none"/>
          <w:lang w:val="en-US" w:eastAsia="zh-CN"/>
        </w:rPr>
        <w:t>待修复顶点对应第一</w:t>
      </w:r>
      <w:r>
        <w:rPr>
          <w:rFonts w:hint="eastAsia"/>
          <w:sz w:val="28"/>
          <w:highlight w:val="none"/>
          <w:lang w:val="en-US" w:eastAsia="zh-CN"/>
        </w:rPr>
        <w:t>蒙皮变形参数；</w:t>
      </w:r>
    </w:p>
    <w:p w14:paraId="755CF7C3">
      <w:pPr>
        <w:spacing w:line="360" w:lineRule="auto"/>
        <w:ind w:firstLine="564"/>
        <w:rPr>
          <w:rFonts w:hint="default"/>
          <w:sz w:val="28"/>
          <w:highlight w:val="none"/>
          <w:lang w:val="en-US" w:eastAsia="zh-CN"/>
        </w:rPr>
      </w:pPr>
      <w:r>
        <w:rPr>
          <w:rFonts w:hint="eastAsia"/>
          <w:sz w:val="28"/>
          <w:highlight w:val="none"/>
          <w:lang w:val="en-US" w:eastAsia="zh-CN"/>
        </w:rPr>
        <w:t>所述基于所述第一参数修复量，对所述初始蒙皮结果对应的初始蒙皮网格模型中的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进行修复处理，得到修复蒙皮网格模型包括：</w:t>
      </w:r>
    </w:p>
    <w:p w14:paraId="5390777F">
      <w:pPr>
        <w:spacing w:line="360" w:lineRule="auto"/>
        <w:ind w:firstLine="564"/>
        <w:rPr>
          <w:rFonts w:hint="eastAsia"/>
          <w:sz w:val="28"/>
          <w:highlight w:val="none"/>
          <w:lang w:val="en-US" w:eastAsia="zh-CN"/>
        </w:rPr>
      </w:pPr>
      <w:r>
        <w:rPr>
          <w:rFonts w:hint="eastAsia"/>
          <w:sz w:val="28"/>
          <w:highlight w:val="none"/>
          <w:lang w:val="en-US" w:eastAsia="zh-CN"/>
        </w:rPr>
        <w:t>基于所述</w:t>
      </w:r>
      <w:r>
        <w:rPr>
          <w:rFonts w:hint="eastAsia"/>
          <w:sz w:val="28"/>
          <w:szCs w:val="20"/>
          <w:highlight w:val="none"/>
          <w:lang w:val="en-US" w:eastAsia="zh-CN"/>
        </w:rPr>
        <w:t>第一</w:t>
      </w:r>
      <w:r>
        <w:rPr>
          <w:rFonts w:hint="eastAsia"/>
          <w:sz w:val="28"/>
          <w:highlight w:val="none"/>
          <w:lang w:val="en-US" w:eastAsia="zh-CN"/>
        </w:rPr>
        <w:t>蒙皮变形参数，对所述初始蒙皮网格模型中的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进行修复处理，得到所述修复蒙皮网格模型。</w:t>
      </w:r>
    </w:p>
    <w:p w14:paraId="039850CB">
      <w:pPr>
        <w:spacing w:line="360" w:lineRule="auto"/>
        <w:ind w:firstLine="564"/>
        <w:rPr>
          <w:rFonts w:hint="eastAsia"/>
          <w:sz w:val="28"/>
          <w:highlight w:val="none"/>
          <w:lang w:val="en-US" w:eastAsia="zh-CN"/>
        </w:rPr>
      </w:pPr>
    </w:p>
    <w:p w14:paraId="729B5E28">
      <w:pPr>
        <w:spacing w:line="360" w:lineRule="auto"/>
        <w:ind w:left="0" w:leftChars="0" w:firstLine="564" w:firstLineChars="0"/>
        <w:rPr>
          <w:rFonts w:hint="default"/>
          <w:sz w:val="28"/>
          <w:highlight w:val="none"/>
          <w:lang w:val="en-US" w:eastAsia="zh-CN"/>
        </w:rPr>
      </w:pPr>
      <w:r>
        <w:rPr>
          <w:rFonts w:hint="eastAsia"/>
          <w:sz w:val="28"/>
          <w:highlight w:val="none"/>
          <w:lang w:val="en-US" w:eastAsia="zh-CN"/>
        </w:rPr>
        <w:t>6</w:t>
      </w:r>
      <w:r>
        <w:rPr>
          <w:rFonts w:hint="eastAsia"/>
          <w:sz w:val="28"/>
          <w:highlight w:val="none"/>
        </w:rPr>
        <w:t>.根据权利要求</w:t>
      </w:r>
      <w:r>
        <w:rPr>
          <w:rFonts w:hint="eastAsia"/>
          <w:sz w:val="28"/>
          <w:highlight w:val="none"/>
          <w:lang w:val="en-US" w:eastAsia="zh-CN"/>
        </w:rPr>
        <w:t>5</w:t>
      </w:r>
      <w:r>
        <w:rPr>
          <w:rFonts w:hint="eastAsia"/>
          <w:sz w:val="28"/>
          <w:highlight w:val="none"/>
        </w:rPr>
        <w:t>所述的方法，其特征在于，</w:t>
      </w:r>
      <w:r>
        <w:rPr>
          <w:rFonts w:hint="eastAsia"/>
          <w:sz w:val="28"/>
          <w:highlight w:val="none"/>
        </w:rPr>
        <w:commentReference w:id="6"/>
      </w:r>
      <w:r>
        <w:rPr>
          <w:rFonts w:hint="eastAsia"/>
          <w:sz w:val="28"/>
          <w:highlight w:val="none"/>
          <w:lang w:val="en-US" w:eastAsia="zh-CN"/>
        </w:rPr>
        <w:t>在所述至少一个预设修复约束条件包括：所述预设影响域约束条件、所述预设幅度约束条件和所述预设边界约束条件的情况下，所述边界邻域顶点包括所述至少一个待修复区域中的内部边界邻域顶点和所述至少一个待修复区域对应的外部边界邻域顶点；所述基于所述至少一个预设修复约束条件和所述原始蒙皮变形参数，对所述</w:t>
      </w:r>
      <w:r>
        <w:rPr>
          <w:rFonts w:hint="eastAsia"/>
          <w:sz w:val="28"/>
          <w:szCs w:val="20"/>
          <w:highlight w:val="none"/>
          <w:lang w:val="en-US" w:eastAsia="zh-CN"/>
        </w:rPr>
        <w:t>待修复顶点对应第一参数修复量进行约束投影，得到</w:t>
      </w:r>
      <w:r>
        <w:rPr>
          <w:rFonts w:hint="eastAsia"/>
          <w:sz w:val="28"/>
          <w:highlight w:val="none"/>
          <w:lang w:val="en-US" w:eastAsia="zh-CN"/>
        </w:rPr>
        <w:t>所述</w:t>
      </w:r>
      <w:r>
        <w:rPr>
          <w:rFonts w:hint="eastAsia"/>
          <w:sz w:val="28"/>
          <w:szCs w:val="20"/>
          <w:highlight w:val="none"/>
          <w:lang w:val="en-US" w:eastAsia="zh-CN"/>
        </w:rPr>
        <w:t>待修复顶点对应第一</w:t>
      </w:r>
      <w:r>
        <w:rPr>
          <w:rFonts w:hint="eastAsia"/>
          <w:sz w:val="28"/>
          <w:highlight w:val="none"/>
          <w:lang w:val="en-US" w:eastAsia="zh-CN"/>
        </w:rPr>
        <w:t>蒙皮变形参数包括：</w:t>
      </w:r>
    </w:p>
    <w:p w14:paraId="0D87580F">
      <w:pPr>
        <w:spacing w:line="360" w:lineRule="auto"/>
        <w:ind w:firstLine="564"/>
        <w:rPr>
          <w:rFonts w:hint="eastAsia"/>
          <w:sz w:val="28"/>
          <w:highlight w:val="none"/>
          <w:lang w:val="en-US" w:eastAsia="zh-CN"/>
        </w:rPr>
      </w:pPr>
      <w:r>
        <w:rPr>
          <w:rFonts w:hint="eastAsia"/>
          <w:sz w:val="28"/>
          <w:highlight w:val="none"/>
          <w:lang w:val="en-US" w:eastAsia="zh-CN"/>
        </w:rPr>
        <w:t>基于所述预设影响域约束条件和所述原始蒙皮变形参数，对所述待修复顶点对应的第一参数修复量进行影响域</w:t>
      </w:r>
      <w:r>
        <w:commentReference w:id="7"/>
      </w:r>
      <w:r>
        <w:rPr>
          <w:rFonts w:hint="eastAsia"/>
          <w:sz w:val="28"/>
          <w:highlight w:val="none"/>
          <w:lang w:val="en-US" w:eastAsia="zh-CN"/>
        </w:rPr>
        <w:t>投影修正，得到所述待修复顶点对应的第二蒙皮变形参数；</w:t>
      </w:r>
    </w:p>
    <w:p w14:paraId="095930AA">
      <w:pPr>
        <w:spacing w:line="360" w:lineRule="auto"/>
        <w:ind w:firstLine="564"/>
        <w:rPr>
          <w:rFonts w:hint="default"/>
          <w:sz w:val="28"/>
          <w:highlight w:val="none"/>
          <w:lang w:val="en-US" w:eastAsia="zh-CN"/>
        </w:rPr>
      </w:pPr>
      <w:r>
        <w:rPr>
          <w:rFonts w:hint="eastAsia"/>
          <w:sz w:val="28"/>
          <w:highlight w:val="none"/>
          <w:lang w:val="en-US" w:eastAsia="zh-CN"/>
        </w:rPr>
        <w:t>基于所述预设幅度约束条件和所述原始蒙皮变形参数，对所述待修复顶点对应第二蒙皮变形参数中的参数修复量进行幅度投影修正，得到待修复顶点对应的第三蒙皮变形参数；</w:t>
      </w:r>
    </w:p>
    <w:p w14:paraId="77560605">
      <w:pPr>
        <w:spacing w:line="360" w:lineRule="auto"/>
        <w:ind w:firstLine="564"/>
        <w:rPr>
          <w:rFonts w:hint="eastAsia"/>
          <w:sz w:val="28"/>
          <w:highlight w:val="none"/>
          <w:lang w:val="en-US" w:eastAsia="zh-CN"/>
        </w:rPr>
      </w:pPr>
      <w:r>
        <w:rPr>
          <w:rFonts w:hint="eastAsia"/>
          <w:sz w:val="28"/>
          <w:highlight w:val="none"/>
          <w:lang w:val="en-US" w:eastAsia="zh-CN"/>
        </w:rPr>
        <w:t>基于所述预设边界约束条件和所述原始蒙皮变形参数，对所述边界邻域顶点对应第三蒙皮变形参数中的参数修复量进行边界投影</w:t>
      </w:r>
      <w:r>
        <w:rPr>
          <w:rFonts w:hint="eastAsia"/>
          <w:sz w:val="28"/>
          <w:szCs w:val="20"/>
          <w:highlight w:val="none"/>
          <w:lang w:val="en-US" w:eastAsia="zh-CN"/>
        </w:rPr>
        <w:t>，得到所述第一</w:t>
      </w:r>
      <w:r>
        <w:rPr>
          <w:rFonts w:hint="eastAsia"/>
          <w:sz w:val="28"/>
          <w:highlight w:val="none"/>
          <w:lang w:val="en-US" w:eastAsia="zh-CN"/>
        </w:rPr>
        <w:t>蒙皮变形参数和所述外部边界邻域顶点对应的</w:t>
      </w:r>
      <w:r>
        <w:rPr>
          <w:rFonts w:hint="eastAsia"/>
          <w:sz w:val="28"/>
          <w:szCs w:val="20"/>
          <w:highlight w:val="none"/>
          <w:lang w:val="en-US" w:eastAsia="zh-CN"/>
        </w:rPr>
        <w:t>第四</w:t>
      </w:r>
      <w:r>
        <w:rPr>
          <w:rFonts w:hint="eastAsia"/>
          <w:sz w:val="28"/>
          <w:highlight w:val="none"/>
          <w:lang w:val="en-US" w:eastAsia="zh-CN"/>
        </w:rPr>
        <w:t>蒙皮变形参数；所述边界邻域顶点中所述外部边界邻域顶点对应的第三蒙皮变形参数为所述外部边界邻域顶点对应的原始蒙皮变形参数；</w:t>
      </w:r>
    </w:p>
    <w:p w14:paraId="1D1B95C4">
      <w:pPr>
        <w:spacing w:line="360" w:lineRule="auto"/>
        <w:ind w:firstLine="564"/>
        <w:rPr>
          <w:rFonts w:hint="eastAsia"/>
          <w:sz w:val="28"/>
          <w:highlight w:val="none"/>
          <w:lang w:val="en-US" w:eastAsia="zh-CN"/>
        </w:rPr>
      </w:pPr>
      <w:r>
        <w:rPr>
          <w:rFonts w:hint="eastAsia"/>
          <w:sz w:val="28"/>
          <w:highlight w:val="none"/>
          <w:lang w:val="en-US" w:eastAsia="zh-CN"/>
        </w:rPr>
        <w:t>所述基于所述</w:t>
      </w:r>
      <w:r>
        <w:rPr>
          <w:rFonts w:hint="eastAsia"/>
          <w:sz w:val="28"/>
          <w:szCs w:val="20"/>
          <w:highlight w:val="none"/>
          <w:lang w:val="en-US" w:eastAsia="zh-CN"/>
        </w:rPr>
        <w:t>第一</w:t>
      </w:r>
      <w:r>
        <w:rPr>
          <w:rFonts w:hint="eastAsia"/>
          <w:sz w:val="28"/>
          <w:highlight w:val="none"/>
          <w:lang w:val="en-US" w:eastAsia="zh-CN"/>
        </w:rPr>
        <w:t>蒙皮变形参数，对所述初始蒙皮网格模型中的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进行修复处理，得到所述修复蒙皮网格模型包括：</w:t>
      </w:r>
    </w:p>
    <w:p w14:paraId="5BA81829">
      <w:pPr>
        <w:spacing w:line="360" w:lineRule="auto"/>
        <w:ind w:firstLine="564"/>
        <w:rPr>
          <w:rFonts w:hint="eastAsia"/>
          <w:sz w:val="28"/>
          <w:highlight w:val="none"/>
          <w:lang w:val="en-US" w:eastAsia="zh-CN"/>
        </w:rPr>
      </w:pPr>
      <w:r>
        <w:rPr>
          <w:rFonts w:hint="eastAsia"/>
          <w:sz w:val="28"/>
          <w:highlight w:val="none"/>
          <w:lang w:val="en-US" w:eastAsia="zh-CN"/>
        </w:rPr>
        <w:t>基于所述</w:t>
      </w:r>
      <w:r>
        <w:rPr>
          <w:rFonts w:hint="eastAsia"/>
          <w:sz w:val="28"/>
          <w:szCs w:val="20"/>
          <w:highlight w:val="none"/>
          <w:lang w:val="en-US" w:eastAsia="zh-CN"/>
        </w:rPr>
        <w:t>第一</w:t>
      </w:r>
      <w:r>
        <w:rPr>
          <w:rFonts w:hint="eastAsia"/>
          <w:sz w:val="28"/>
          <w:highlight w:val="none"/>
          <w:lang w:val="en-US" w:eastAsia="zh-CN"/>
        </w:rPr>
        <w:t>蒙皮变形参数和所述</w:t>
      </w:r>
      <w:r>
        <w:rPr>
          <w:rFonts w:hint="eastAsia"/>
          <w:sz w:val="28"/>
          <w:szCs w:val="20"/>
          <w:highlight w:val="none"/>
          <w:lang w:val="en-US" w:eastAsia="zh-CN"/>
        </w:rPr>
        <w:t>第四</w:t>
      </w:r>
      <w:r>
        <w:rPr>
          <w:rFonts w:hint="eastAsia"/>
          <w:sz w:val="28"/>
          <w:highlight w:val="none"/>
          <w:lang w:val="en-US" w:eastAsia="zh-CN"/>
        </w:rPr>
        <w:t>蒙皮变形参数，对所述初始蒙皮网格模型中的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进行修复处理，得到所述修复蒙皮网格模型。</w:t>
      </w:r>
    </w:p>
    <w:p w14:paraId="2CD819C1">
      <w:pPr>
        <w:spacing w:line="360" w:lineRule="auto"/>
        <w:ind w:firstLine="564"/>
        <w:rPr>
          <w:rFonts w:hint="eastAsia"/>
          <w:sz w:val="28"/>
          <w:highlight w:val="none"/>
          <w:lang w:val="en-US" w:eastAsia="zh-CN"/>
        </w:rPr>
      </w:pPr>
    </w:p>
    <w:p w14:paraId="1B231E41">
      <w:pPr>
        <w:spacing w:line="360" w:lineRule="auto"/>
        <w:ind w:firstLine="564"/>
        <w:rPr>
          <w:rFonts w:hint="default" w:eastAsia="宋体"/>
          <w:sz w:val="28"/>
          <w:highlight w:val="none"/>
          <w:lang w:val="en-US" w:eastAsia="zh-CN"/>
        </w:rPr>
      </w:pPr>
      <w:r>
        <w:rPr>
          <w:rFonts w:hint="eastAsia"/>
          <w:sz w:val="28"/>
          <w:highlight w:val="none"/>
          <w:lang w:val="en-US" w:eastAsia="zh-CN"/>
        </w:rPr>
        <w:t>7</w:t>
      </w:r>
      <w:r>
        <w:rPr>
          <w:rFonts w:hint="eastAsia"/>
          <w:sz w:val="28"/>
          <w:highlight w:val="none"/>
        </w:rPr>
        <w:t>.根据权利要求</w:t>
      </w:r>
      <w:r>
        <w:rPr>
          <w:rFonts w:hint="eastAsia"/>
          <w:sz w:val="28"/>
          <w:highlight w:val="none"/>
          <w:lang w:val="en-US" w:eastAsia="zh-CN"/>
        </w:rPr>
        <w:t>6</w:t>
      </w:r>
      <w:r>
        <w:rPr>
          <w:rFonts w:hint="eastAsia"/>
          <w:sz w:val="28"/>
          <w:highlight w:val="none"/>
        </w:rPr>
        <w:t>所述的方法，其特征在于，</w:t>
      </w:r>
      <w:r>
        <w:rPr>
          <w:rFonts w:hint="eastAsia"/>
          <w:sz w:val="28"/>
          <w:highlight w:val="none"/>
          <w:lang w:val="en-US" w:eastAsia="zh-CN"/>
        </w:rPr>
        <w:t>在所述蒙皮变形参数为蒙</w:t>
      </w:r>
      <w:r>
        <w:commentReference w:id="8"/>
      </w:r>
      <w:r>
        <w:rPr>
          <w:rFonts w:hint="eastAsia"/>
          <w:sz w:val="28"/>
          <w:highlight w:val="none"/>
          <w:lang w:val="en-US" w:eastAsia="zh-CN"/>
        </w:rPr>
        <w:t>皮权重的情况下，所述至少一个预设修复约束条件还包括预设合法约束条件；所述预设合法约束条件用于指示所述待修复顶点中任一网格顶点对应的至少一个蒙皮权重均非负，且所述待修复顶点中任一网格顶点对应的至少一个蒙皮权重之和为一；所述基于所述至少一个预设修复约束条件和所述原始蒙皮变形参数，对所述</w:t>
      </w:r>
      <w:r>
        <w:rPr>
          <w:rFonts w:hint="eastAsia"/>
          <w:sz w:val="28"/>
          <w:szCs w:val="20"/>
          <w:highlight w:val="none"/>
          <w:lang w:val="en-US" w:eastAsia="zh-CN"/>
        </w:rPr>
        <w:t>待修复顶点对应第一参数修复量进行约束投影，得到</w:t>
      </w:r>
      <w:r>
        <w:rPr>
          <w:rFonts w:hint="eastAsia"/>
          <w:sz w:val="28"/>
          <w:highlight w:val="none"/>
          <w:lang w:val="en-US" w:eastAsia="zh-CN"/>
        </w:rPr>
        <w:t>所述</w:t>
      </w:r>
      <w:r>
        <w:rPr>
          <w:rFonts w:hint="eastAsia"/>
          <w:sz w:val="28"/>
          <w:szCs w:val="20"/>
          <w:highlight w:val="none"/>
          <w:lang w:val="en-US" w:eastAsia="zh-CN"/>
        </w:rPr>
        <w:t>待修复顶点对应第一</w:t>
      </w:r>
      <w:r>
        <w:rPr>
          <w:rFonts w:hint="eastAsia"/>
          <w:sz w:val="28"/>
          <w:highlight w:val="none"/>
          <w:lang w:val="en-US" w:eastAsia="zh-CN"/>
        </w:rPr>
        <w:t>蒙皮变形参数还包括：</w:t>
      </w:r>
    </w:p>
    <w:p w14:paraId="2D9A2F81">
      <w:pPr>
        <w:spacing w:line="360" w:lineRule="auto"/>
        <w:ind w:firstLine="564"/>
        <w:rPr>
          <w:rFonts w:hint="default"/>
          <w:sz w:val="28"/>
          <w:highlight w:val="none"/>
          <w:lang w:val="en-US" w:eastAsia="zh-CN"/>
        </w:rPr>
      </w:pPr>
      <w:r>
        <w:rPr>
          <w:rFonts w:hint="eastAsia"/>
          <w:sz w:val="28"/>
          <w:highlight w:val="none"/>
          <w:lang w:val="en-US" w:eastAsia="zh-CN"/>
        </w:rPr>
        <w:t>基于所述预设合法约束条件和所述原始蒙皮变形参数，对所述待修复顶点对应第三蒙皮变形参数中的参数修复量</w:t>
      </w:r>
      <w:r>
        <w:rPr>
          <w:rFonts w:hint="eastAsia"/>
          <w:sz w:val="28"/>
          <w:szCs w:val="20"/>
          <w:highlight w:val="none"/>
          <w:lang w:val="en-US" w:eastAsia="zh-CN"/>
        </w:rPr>
        <w:t>进行</w:t>
      </w:r>
      <w:r>
        <w:rPr>
          <w:rFonts w:hint="eastAsia"/>
          <w:sz w:val="28"/>
          <w:highlight w:val="none"/>
          <w:lang w:val="en-US" w:eastAsia="zh-CN"/>
        </w:rPr>
        <w:t>合法</w:t>
      </w:r>
      <w:r>
        <w:rPr>
          <w:rFonts w:hint="eastAsia"/>
          <w:sz w:val="28"/>
          <w:szCs w:val="20"/>
          <w:highlight w:val="none"/>
          <w:lang w:val="en-US" w:eastAsia="zh-CN"/>
        </w:rPr>
        <w:t>投影，得到所述待修复顶点对应的</w:t>
      </w:r>
      <w:r>
        <w:rPr>
          <w:rFonts w:hint="eastAsia"/>
          <w:sz w:val="28"/>
          <w:highlight w:val="none"/>
          <w:lang w:val="en-US" w:eastAsia="zh-CN"/>
        </w:rPr>
        <w:t>第五蒙皮变形参数；</w:t>
      </w:r>
    </w:p>
    <w:p w14:paraId="1D39035C">
      <w:pPr>
        <w:spacing w:line="360" w:lineRule="auto"/>
        <w:ind w:firstLine="564"/>
        <w:rPr>
          <w:rFonts w:hint="eastAsia"/>
          <w:sz w:val="28"/>
          <w:highlight w:val="none"/>
          <w:lang w:val="en-US" w:eastAsia="zh-CN"/>
        </w:rPr>
      </w:pPr>
      <w:r>
        <w:rPr>
          <w:rFonts w:hint="eastAsia"/>
          <w:sz w:val="28"/>
          <w:highlight w:val="none"/>
          <w:lang w:val="en-US" w:eastAsia="zh-CN"/>
        </w:rPr>
        <w:t>所述基于所述预设边界约束条件和所述原始蒙皮变形参数，对所述边界邻域顶点对应第三蒙皮变形参数中的参数修复量进行边界投影</w:t>
      </w:r>
      <w:r>
        <w:rPr>
          <w:rFonts w:hint="eastAsia"/>
          <w:sz w:val="28"/>
          <w:szCs w:val="20"/>
          <w:highlight w:val="none"/>
          <w:lang w:val="en-US" w:eastAsia="zh-CN"/>
        </w:rPr>
        <w:t>，得到所述第一</w:t>
      </w:r>
      <w:r>
        <w:rPr>
          <w:rFonts w:hint="eastAsia"/>
          <w:sz w:val="28"/>
          <w:highlight w:val="none"/>
          <w:lang w:val="en-US" w:eastAsia="zh-CN"/>
        </w:rPr>
        <w:t>蒙皮变形参数和所述外部边界邻域顶点对应的</w:t>
      </w:r>
      <w:r>
        <w:rPr>
          <w:rFonts w:hint="eastAsia"/>
          <w:sz w:val="28"/>
          <w:szCs w:val="20"/>
          <w:highlight w:val="none"/>
          <w:lang w:val="en-US" w:eastAsia="zh-CN"/>
        </w:rPr>
        <w:t>第四</w:t>
      </w:r>
      <w:r>
        <w:rPr>
          <w:rFonts w:hint="eastAsia"/>
          <w:sz w:val="28"/>
          <w:highlight w:val="none"/>
          <w:lang w:val="en-US" w:eastAsia="zh-CN"/>
        </w:rPr>
        <w:t>蒙皮变形参数包括：</w:t>
      </w:r>
    </w:p>
    <w:p w14:paraId="14ECE122">
      <w:pPr>
        <w:spacing w:line="360" w:lineRule="auto"/>
        <w:ind w:firstLine="564"/>
        <w:rPr>
          <w:rFonts w:hint="eastAsia"/>
          <w:sz w:val="28"/>
          <w:highlight w:val="none"/>
          <w:lang w:val="en-US" w:eastAsia="zh-CN"/>
        </w:rPr>
      </w:pPr>
      <w:r>
        <w:rPr>
          <w:rFonts w:hint="eastAsia"/>
          <w:sz w:val="28"/>
          <w:highlight w:val="none"/>
          <w:lang w:val="en-US" w:eastAsia="zh-CN"/>
        </w:rPr>
        <w:t>基于所述预设边界约束条件和所述原始蒙皮变形参数，对所述边界邻域顶点对应第五蒙皮变形参数中的参数修复量进行边界投影，得到所述第一蒙皮变形参数和所述外部边界邻域顶点对应的</w:t>
      </w:r>
      <w:r>
        <w:rPr>
          <w:rFonts w:hint="eastAsia"/>
          <w:sz w:val="28"/>
          <w:szCs w:val="20"/>
          <w:highlight w:val="none"/>
          <w:lang w:val="en-US" w:eastAsia="zh-CN"/>
        </w:rPr>
        <w:t>第四</w:t>
      </w:r>
      <w:r>
        <w:rPr>
          <w:rFonts w:hint="eastAsia"/>
          <w:sz w:val="28"/>
          <w:highlight w:val="none"/>
          <w:lang w:val="en-US" w:eastAsia="zh-CN"/>
        </w:rPr>
        <w:t>蒙皮变形参数；所述边界邻域顶点中的所述外部边界邻域顶点对应第五蒙皮变形参数为所述外部边界邻域顶点对应的原始蒙皮变形参数。</w:t>
      </w:r>
    </w:p>
    <w:p w14:paraId="448A7854">
      <w:pPr>
        <w:spacing w:line="360" w:lineRule="auto"/>
        <w:ind w:firstLine="564"/>
        <w:rPr>
          <w:rFonts w:hint="default"/>
          <w:sz w:val="28"/>
          <w:highlight w:val="none"/>
          <w:lang w:val="en-US" w:eastAsia="zh-CN"/>
        </w:rPr>
      </w:pPr>
    </w:p>
    <w:p w14:paraId="13B15134">
      <w:pPr>
        <w:spacing w:line="360" w:lineRule="auto"/>
        <w:ind w:firstLine="564"/>
        <w:rPr>
          <w:rFonts w:hint="default"/>
          <w:sz w:val="28"/>
          <w:highlight w:val="none"/>
          <w:lang w:val="en-US"/>
        </w:rPr>
      </w:pPr>
      <w:r>
        <w:rPr>
          <w:rFonts w:hint="eastAsia"/>
          <w:sz w:val="28"/>
          <w:highlight w:val="none"/>
          <w:lang w:val="en-US" w:eastAsia="zh-CN"/>
        </w:rPr>
        <w:t>8</w:t>
      </w:r>
      <w:r>
        <w:rPr>
          <w:rFonts w:hint="eastAsia"/>
          <w:sz w:val="28"/>
          <w:highlight w:val="none"/>
        </w:rPr>
        <w:t>.根据权利要求1</w:t>
      </w:r>
      <w:r>
        <w:rPr>
          <w:rFonts w:hint="eastAsia"/>
          <w:sz w:val="28"/>
          <w:highlight w:val="none"/>
          <w:lang w:val="en-US" w:eastAsia="zh-CN"/>
        </w:rPr>
        <w:t>至7任一</w:t>
      </w:r>
      <w:r>
        <w:rPr>
          <w:rFonts w:hint="eastAsia"/>
          <w:sz w:val="28"/>
          <w:highlight w:val="none"/>
        </w:rPr>
        <w:t>所述的方法，其特征在于，所述</w:t>
      </w:r>
      <w:r>
        <w:commentReference w:id="9"/>
      </w:r>
      <w:r>
        <w:rPr>
          <w:rFonts w:hint="eastAsia"/>
          <w:sz w:val="28"/>
          <w:highlight w:val="none"/>
          <w:lang w:val="en-US" w:eastAsia="zh-CN"/>
        </w:rPr>
        <w:t>确定目标对象对应初始蒙皮结果中的至少一个待修复区域包括：</w:t>
      </w:r>
    </w:p>
    <w:p w14:paraId="377633F7">
      <w:pPr>
        <w:spacing w:line="360" w:lineRule="auto"/>
        <w:ind w:firstLine="564"/>
        <w:rPr>
          <w:rFonts w:hint="eastAsia"/>
          <w:sz w:val="28"/>
          <w:highlight w:val="none"/>
          <w:lang w:val="en-US" w:eastAsia="zh-CN"/>
        </w:rPr>
      </w:pPr>
      <w:r>
        <w:rPr>
          <w:rFonts w:hint="eastAsia"/>
          <w:sz w:val="28"/>
          <w:highlight w:val="none"/>
          <w:lang w:val="en-US" w:eastAsia="zh-CN"/>
        </w:rPr>
        <w:t>对所述初始蒙皮结果进行异常检测，得到所述初始蒙皮结果中网格顶点对应的异常指标数据；</w:t>
      </w:r>
    </w:p>
    <w:p w14:paraId="7B286E76">
      <w:pPr>
        <w:spacing w:line="360" w:lineRule="auto"/>
        <w:ind w:firstLine="564"/>
        <w:rPr>
          <w:rFonts w:hint="eastAsia"/>
          <w:sz w:val="28"/>
          <w:highlight w:val="none"/>
          <w:lang w:val="en-US" w:eastAsia="zh-CN"/>
        </w:rPr>
      </w:pPr>
      <w:r>
        <w:rPr>
          <w:rFonts w:hint="eastAsia"/>
          <w:sz w:val="28"/>
          <w:highlight w:val="none"/>
          <w:lang w:val="en-US" w:eastAsia="zh-CN"/>
        </w:rPr>
        <w:t>基于所述异常指标数据，确定所述初始蒙皮结果中的初始异常点集；</w:t>
      </w:r>
    </w:p>
    <w:p w14:paraId="0AC9E5CB">
      <w:pPr>
        <w:spacing w:line="360" w:lineRule="auto"/>
        <w:ind w:firstLine="564"/>
        <w:rPr>
          <w:rFonts w:hint="eastAsia"/>
          <w:sz w:val="28"/>
          <w:highlight w:val="none"/>
          <w:lang w:val="en-US" w:eastAsia="zh-CN"/>
        </w:rPr>
      </w:pPr>
      <w:r>
        <w:rPr>
          <w:rFonts w:hint="eastAsia"/>
          <w:sz w:val="28"/>
          <w:highlight w:val="none"/>
          <w:lang w:val="en-US" w:eastAsia="zh-CN"/>
        </w:rPr>
        <w:t>基于所述初始异常点集，构建至少一个异常顶点区域；</w:t>
      </w:r>
    </w:p>
    <w:p w14:paraId="0B9EAAA9">
      <w:pPr>
        <w:spacing w:line="360" w:lineRule="auto"/>
        <w:ind w:firstLine="564"/>
        <w:rPr>
          <w:rFonts w:hint="eastAsia"/>
          <w:sz w:val="28"/>
          <w:highlight w:val="none"/>
          <w:lang w:val="en-US" w:eastAsia="zh-CN"/>
        </w:rPr>
      </w:pPr>
      <w:r>
        <w:rPr>
          <w:rFonts w:hint="eastAsia"/>
          <w:sz w:val="28"/>
          <w:highlight w:val="none"/>
          <w:lang w:val="en-US" w:eastAsia="zh-CN"/>
        </w:rPr>
        <w:t>基于第一预设扩张半径对所述至少一个异常顶点区域进行扩张处理，得到所述至少一个待修复区域。</w:t>
      </w:r>
    </w:p>
    <w:p w14:paraId="156AF409">
      <w:pPr>
        <w:spacing w:line="360" w:lineRule="auto"/>
        <w:ind w:firstLine="564"/>
        <w:rPr>
          <w:rFonts w:hint="eastAsia"/>
          <w:sz w:val="28"/>
          <w:highlight w:val="none"/>
          <w:lang w:val="en-US" w:eastAsia="zh-CN"/>
        </w:rPr>
      </w:pPr>
    </w:p>
    <w:p w14:paraId="37790D65">
      <w:pPr>
        <w:spacing w:line="360" w:lineRule="auto"/>
        <w:ind w:firstLine="564"/>
        <w:rPr>
          <w:rFonts w:hint="eastAsia"/>
          <w:sz w:val="28"/>
          <w:highlight w:val="none"/>
          <w:lang w:val="en-US" w:eastAsia="zh-CN"/>
        </w:rPr>
      </w:pPr>
      <w:r>
        <w:rPr>
          <w:rFonts w:hint="eastAsia"/>
          <w:sz w:val="28"/>
          <w:highlight w:val="none"/>
          <w:lang w:val="en-US" w:eastAsia="zh-CN"/>
        </w:rPr>
        <w:t>9</w:t>
      </w:r>
      <w:r>
        <w:rPr>
          <w:rFonts w:hint="eastAsia"/>
          <w:sz w:val="28"/>
          <w:highlight w:val="none"/>
        </w:rPr>
        <w:t>.根据权利要求</w:t>
      </w:r>
      <w:r>
        <w:rPr>
          <w:rFonts w:hint="eastAsia"/>
          <w:sz w:val="28"/>
          <w:highlight w:val="none"/>
          <w:lang w:val="en-US" w:eastAsia="zh-CN"/>
        </w:rPr>
        <w:t>8</w:t>
      </w:r>
      <w:r>
        <w:rPr>
          <w:rFonts w:hint="eastAsia"/>
          <w:sz w:val="28"/>
          <w:highlight w:val="none"/>
        </w:rPr>
        <w:t>所述的方法，其特征在于，</w:t>
      </w:r>
      <w:r>
        <w:rPr>
          <w:rFonts w:hint="eastAsia"/>
          <w:sz w:val="28"/>
          <w:highlight w:val="none"/>
          <w:lang w:val="en-US" w:eastAsia="zh-CN"/>
        </w:rPr>
        <w:t>所述</w:t>
      </w:r>
      <w:r>
        <w:commentReference w:id="10"/>
      </w:r>
      <w:r>
        <w:rPr>
          <w:rFonts w:hint="eastAsia"/>
          <w:sz w:val="28"/>
          <w:highlight w:val="none"/>
          <w:lang w:val="en-US" w:eastAsia="zh-CN"/>
        </w:rPr>
        <w:t>第一预设扩张半径采用下述方式确定：</w:t>
      </w:r>
    </w:p>
    <w:p w14:paraId="7AE8C47B">
      <w:pPr>
        <w:spacing w:line="360" w:lineRule="auto"/>
        <w:ind w:firstLine="564"/>
        <w:rPr>
          <w:rFonts w:hint="eastAsia"/>
          <w:sz w:val="28"/>
          <w:highlight w:val="none"/>
          <w:lang w:val="en-US" w:eastAsia="zh-CN"/>
        </w:rPr>
      </w:pPr>
      <w:r>
        <w:rPr>
          <w:rFonts w:hint="eastAsia"/>
          <w:sz w:val="28"/>
          <w:highlight w:val="none"/>
          <w:lang w:val="en-US" w:eastAsia="zh-CN"/>
        </w:rPr>
        <w:t>根据每个异常顶点区域中网格顶点对应的所述异常指标数据，确定所述每个异常顶点区域对应的异常综合数据；</w:t>
      </w:r>
    </w:p>
    <w:p w14:paraId="4C3F5CC5">
      <w:pPr>
        <w:spacing w:line="360" w:lineRule="auto"/>
        <w:ind w:firstLine="564"/>
        <w:rPr>
          <w:rFonts w:hint="eastAsia"/>
          <w:sz w:val="28"/>
          <w:highlight w:val="none"/>
          <w:lang w:val="en-US" w:eastAsia="zh-CN"/>
        </w:rPr>
      </w:pPr>
      <w:r>
        <w:rPr>
          <w:rFonts w:hint="eastAsia"/>
          <w:sz w:val="28"/>
          <w:highlight w:val="none"/>
          <w:lang w:val="en-US" w:eastAsia="zh-CN"/>
        </w:rPr>
        <w:t>确定所述每个异常顶点区域对应的蒙皮布料类型，并获取所述每个异常顶点区域对应蒙皮布料类型的预设基础扩张半径；</w:t>
      </w:r>
    </w:p>
    <w:p w14:paraId="4E4831D1">
      <w:pPr>
        <w:spacing w:line="360" w:lineRule="auto"/>
        <w:ind w:firstLine="564"/>
        <w:rPr>
          <w:rFonts w:hint="default"/>
          <w:sz w:val="28"/>
          <w:highlight w:val="none"/>
          <w:lang w:val="en-US" w:eastAsia="zh-CN"/>
        </w:rPr>
      </w:pPr>
      <w:r>
        <w:rPr>
          <w:rFonts w:hint="eastAsia"/>
          <w:sz w:val="28"/>
          <w:highlight w:val="none"/>
          <w:lang w:val="en-US" w:eastAsia="zh-CN"/>
        </w:rPr>
        <w:t>基于所述每个异常顶点区域对应的预设基础扩张半径和所述每个异常顶点区域对应的异常综合数据，确定所述每个异常顶点区域对应的第一预设扩张半径；</w:t>
      </w:r>
    </w:p>
    <w:p w14:paraId="3698EAD4">
      <w:pPr>
        <w:spacing w:line="360" w:lineRule="auto"/>
        <w:ind w:firstLine="564"/>
        <w:rPr>
          <w:rFonts w:hint="eastAsia"/>
          <w:sz w:val="28"/>
          <w:highlight w:val="none"/>
          <w:lang w:val="en-US" w:eastAsia="zh-CN"/>
        </w:rPr>
      </w:pPr>
      <w:r>
        <w:rPr>
          <w:rFonts w:hint="eastAsia"/>
          <w:sz w:val="28"/>
          <w:highlight w:val="none"/>
          <w:lang w:val="en-US" w:eastAsia="zh-CN"/>
        </w:rPr>
        <w:t>所述基于第一预设扩张半径对所述至少一个异常顶点区域进行扩张处理，得到所述至少一个待修复区域包括：</w:t>
      </w:r>
    </w:p>
    <w:p w14:paraId="4A422490">
      <w:pPr>
        <w:spacing w:line="360" w:lineRule="auto"/>
        <w:ind w:firstLine="564"/>
        <w:rPr>
          <w:rFonts w:hint="eastAsia"/>
          <w:sz w:val="28"/>
          <w:highlight w:val="none"/>
          <w:lang w:val="en-US" w:eastAsia="zh-CN"/>
        </w:rPr>
      </w:pPr>
      <w:r>
        <w:rPr>
          <w:rFonts w:hint="eastAsia"/>
          <w:sz w:val="28"/>
          <w:highlight w:val="none"/>
          <w:lang w:val="en-US" w:eastAsia="zh-CN"/>
        </w:rPr>
        <w:t>基于至少一个异常顶点区域各自对应的所述第一预设扩张半径，对所述至少一个异常顶点区域分别进行扩张处理，得到所述至少一个待修复区域。</w:t>
      </w:r>
    </w:p>
    <w:p w14:paraId="2E87F00A">
      <w:pPr>
        <w:spacing w:line="360" w:lineRule="auto"/>
        <w:ind w:firstLine="564"/>
        <w:rPr>
          <w:rFonts w:hint="default"/>
          <w:sz w:val="28"/>
          <w:highlight w:val="none"/>
          <w:lang w:val="en-US" w:eastAsia="zh-CN"/>
        </w:rPr>
      </w:pPr>
    </w:p>
    <w:p w14:paraId="2D4C4A42">
      <w:pPr>
        <w:spacing w:line="360" w:lineRule="auto"/>
        <w:ind w:firstLine="564"/>
        <w:rPr>
          <w:rFonts w:hint="eastAsia"/>
          <w:sz w:val="28"/>
          <w:highlight w:val="none"/>
          <w:lang w:val="en-US" w:eastAsia="zh-CN"/>
        </w:rPr>
      </w:pPr>
      <w:r>
        <w:rPr>
          <w:rFonts w:hint="eastAsia"/>
          <w:sz w:val="28"/>
          <w:highlight w:val="none"/>
          <w:lang w:val="en-US" w:eastAsia="zh-CN"/>
        </w:rPr>
        <w:t>10</w:t>
      </w:r>
      <w:r>
        <w:rPr>
          <w:rFonts w:hint="eastAsia"/>
          <w:sz w:val="28"/>
          <w:highlight w:val="none"/>
        </w:rPr>
        <w:t>.根据权利要求</w:t>
      </w:r>
      <w:r>
        <w:rPr>
          <w:rFonts w:hint="eastAsia"/>
          <w:sz w:val="28"/>
          <w:highlight w:val="none"/>
          <w:lang w:val="en-US" w:eastAsia="zh-CN"/>
        </w:rPr>
        <w:t>1至7任一</w:t>
      </w:r>
      <w:r>
        <w:rPr>
          <w:rFonts w:hint="eastAsia"/>
          <w:sz w:val="28"/>
          <w:highlight w:val="none"/>
        </w:rPr>
        <w:t>所述的方法，其特征在于，</w:t>
      </w:r>
      <w:r>
        <w:rPr>
          <w:rFonts w:hint="eastAsia"/>
          <w:sz w:val="28"/>
          <w:highlight w:val="none"/>
        </w:rPr>
        <w:commentReference w:id="11"/>
      </w:r>
      <w:r>
        <w:rPr>
          <w:rFonts w:hint="eastAsia"/>
          <w:sz w:val="28"/>
          <w:highlight w:val="none"/>
          <w:lang w:val="en-US" w:eastAsia="zh-CN"/>
        </w:rPr>
        <w:t>所述方法还包括：</w:t>
      </w:r>
    </w:p>
    <w:p w14:paraId="2BC3F93E">
      <w:pPr>
        <w:spacing w:line="360" w:lineRule="auto"/>
        <w:ind w:firstLine="564"/>
        <w:rPr>
          <w:rFonts w:hint="eastAsia"/>
          <w:sz w:val="28"/>
          <w:szCs w:val="20"/>
          <w:highlight w:val="none"/>
          <w:lang w:eastAsia="zh-CN"/>
        </w:rPr>
      </w:pPr>
      <w:r>
        <w:rPr>
          <w:rFonts w:hint="eastAsia"/>
          <w:sz w:val="28"/>
          <w:highlight w:val="none"/>
          <w:lang w:val="en-US" w:eastAsia="zh-CN"/>
        </w:rPr>
        <w:t>确定所述至少一个待修复区域各自对应的区域宽度数据</w:t>
      </w:r>
      <w:r>
        <w:rPr>
          <w:rFonts w:hint="eastAsia"/>
          <w:sz w:val="28"/>
          <w:szCs w:val="20"/>
          <w:highlight w:val="none"/>
          <w:lang w:eastAsia="zh-CN"/>
        </w:rPr>
        <w:t>；</w:t>
      </w:r>
    </w:p>
    <w:p w14:paraId="1AEA57D1">
      <w:pPr>
        <w:spacing w:line="360" w:lineRule="auto"/>
        <w:ind w:firstLine="564"/>
        <w:rPr>
          <w:rFonts w:hint="eastAsia"/>
          <w:sz w:val="28"/>
          <w:szCs w:val="20"/>
          <w:highlight w:val="none"/>
          <w:lang w:val="en-US" w:eastAsia="zh-CN"/>
        </w:rPr>
      </w:pPr>
      <w:r>
        <w:rPr>
          <w:rFonts w:hint="eastAsia"/>
          <w:sz w:val="28"/>
          <w:szCs w:val="20"/>
          <w:highlight w:val="none"/>
          <w:lang w:val="en-US" w:eastAsia="zh-CN"/>
        </w:rPr>
        <w:t>在</w:t>
      </w:r>
      <w:r>
        <w:rPr>
          <w:rFonts w:hint="eastAsia"/>
          <w:sz w:val="28"/>
          <w:highlight w:val="none"/>
          <w:lang w:val="en-US" w:eastAsia="zh-CN"/>
        </w:rPr>
        <w:t>所述至少一个待修复区域中</w:t>
      </w:r>
      <w:r>
        <w:rPr>
          <w:rFonts w:hint="eastAsia"/>
          <w:sz w:val="28"/>
          <w:szCs w:val="20"/>
          <w:highlight w:val="none"/>
          <w:lang w:val="en-US" w:eastAsia="zh-CN"/>
        </w:rPr>
        <w:t>目标区域对应的区域宽度数据小于等于第一预设阈值的情况下，去除</w:t>
      </w:r>
      <w:r>
        <w:rPr>
          <w:rFonts w:hint="eastAsia"/>
          <w:sz w:val="28"/>
          <w:highlight w:val="none"/>
          <w:lang w:val="en-US" w:eastAsia="zh-CN"/>
        </w:rPr>
        <w:t>所述至少一个待修复区域中的</w:t>
      </w:r>
      <w:r>
        <w:rPr>
          <w:rFonts w:hint="eastAsia"/>
          <w:sz w:val="28"/>
          <w:szCs w:val="20"/>
          <w:highlight w:val="none"/>
          <w:lang w:val="en-US" w:eastAsia="zh-CN"/>
        </w:rPr>
        <w:t>所述目标区域，得到至少一个当前</w:t>
      </w:r>
      <w:r>
        <w:rPr>
          <w:rFonts w:hint="eastAsia"/>
          <w:sz w:val="28"/>
          <w:highlight w:val="none"/>
          <w:lang w:val="en-US" w:eastAsia="zh-CN"/>
        </w:rPr>
        <w:t>修复区域</w:t>
      </w:r>
      <w:r>
        <w:rPr>
          <w:rFonts w:hint="eastAsia"/>
          <w:sz w:val="28"/>
          <w:szCs w:val="20"/>
          <w:highlight w:val="none"/>
          <w:lang w:val="en-US" w:eastAsia="zh-CN"/>
        </w:rPr>
        <w:t>；</w:t>
      </w:r>
    </w:p>
    <w:p w14:paraId="0DD80C4F">
      <w:pPr>
        <w:spacing w:line="360" w:lineRule="auto"/>
        <w:ind w:firstLine="564"/>
        <w:rPr>
          <w:rFonts w:hint="eastAsia"/>
          <w:sz w:val="28"/>
          <w:highlight w:val="none"/>
          <w:lang w:val="en-US" w:eastAsia="zh-CN"/>
        </w:rPr>
      </w:pPr>
      <w:r>
        <w:rPr>
          <w:rFonts w:hint="eastAsia"/>
          <w:sz w:val="28"/>
          <w:highlight w:val="none"/>
          <w:lang w:val="en-US" w:eastAsia="zh-CN"/>
        </w:rPr>
        <w:t>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highlight w:val="none"/>
          <w:lang w:val="en-US" w:eastAsia="zh-CN"/>
        </w:rPr>
        <w:t>包括：</w:t>
      </w:r>
    </w:p>
    <w:p w14:paraId="496BD252">
      <w:pPr>
        <w:spacing w:line="360" w:lineRule="auto"/>
        <w:ind w:firstLine="564"/>
        <w:rPr>
          <w:rFonts w:hint="eastAsia"/>
          <w:sz w:val="28"/>
          <w:szCs w:val="20"/>
          <w:highlight w:val="none"/>
          <w:lang w:val="en-US" w:eastAsia="zh-CN"/>
        </w:rPr>
      </w:pPr>
      <w:r>
        <w:rPr>
          <w:rFonts w:hint="eastAsia"/>
          <w:sz w:val="28"/>
          <w:szCs w:val="20"/>
          <w:highlight w:val="none"/>
          <w:lang w:val="en-US" w:eastAsia="zh-CN"/>
        </w:rPr>
        <w:t>基于</w:t>
      </w:r>
      <w:r>
        <w:rPr>
          <w:rFonts w:hint="eastAsia"/>
          <w:sz w:val="28"/>
          <w:highlight w:val="none"/>
          <w:lang w:val="en-US" w:eastAsia="zh-CN"/>
        </w:rPr>
        <w:t>至少一个预设平滑约束项和所述至少一个</w:t>
      </w:r>
      <w:r>
        <w:rPr>
          <w:rFonts w:hint="eastAsia"/>
          <w:sz w:val="28"/>
          <w:szCs w:val="20"/>
          <w:highlight w:val="none"/>
          <w:lang w:val="en-US" w:eastAsia="zh-CN"/>
        </w:rPr>
        <w:t>当前</w:t>
      </w:r>
      <w:r>
        <w:rPr>
          <w:rFonts w:hint="eastAsia"/>
          <w:sz w:val="28"/>
          <w:highlight w:val="none"/>
          <w:lang w:val="en-US" w:eastAsia="zh-CN"/>
        </w:rPr>
        <w:t>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highlight w:val="none"/>
          <w:lang w:val="en-US" w:eastAsia="zh-CN"/>
        </w:rPr>
        <w:t>。</w:t>
      </w:r>
    </w:p>
    <w:p w14:paraId="0DEB7EBA">
      <w:pPr>
        <w:spacing w:line="360" w:lineRule="auto"/>
        <w:ind w:firstLine="564"/>
        <w:rPr>
          <w:rFonts w:hint="eastAsia"/>
          <w:sz w:val="28"/>
          <w:szCs w:val="20"/>
          <w:highlight w:val="none"/>
          <w:lang w:val="en-US" w:eastAsia="zh-CN"/>
        </w:rPr>
      </w:pPr>
    </w:p>
    <w:p w14:paraId="53AD9F2A">
      <w:pPr>
        <w:spacing w:line="360" w:lineRule="auto"/>
        <w:ind w:firstLine="564"/>
        <w:rPr>
          <w:rFonts w:hint="eastAsia"/>
          <w:sz w:val="28"/>
          <w:highlight w:val="none"/>
          <w:lang w:val="en-US" w:eastAsia="zh-CN"/>
        </w:rPr>
      </w:pPr>
      <w:r>
        <w:rPr>
          <w:rFonts w:hint="eastAsia"/>
          <w:sz w:val="28"/>
          <w:highlight w:val="none"/>
          <w:lang w:val="en-US" w:eastAsia="zh-CN"/>
        </w:rPr>
        <w:t>11</w:t>
      </w:r>
      <w:r>
        <w:rPr>
          <w:rFonts w:hint="eastAsia"/>
          <w:sz w:val="28"/>
          <w:highlight w:val="none"/>
        </w:rPr>
        <w:t>.根据权利要求1</w:t>
      </w:r>
      <w:r>
        <w:rPr>
          <w:rFonts w:hint="eastAsia"/>
          <w:sz w:val="28"/>
          <w:highlight w:val="none"/>
          <w:lang w:val="en-US" w:eastAsia="zh-CN"/>
        </w:rPr>
        <w:t>至7任一</w:t>
      </w:r>
      <w:r>
        <w:rPr>
          <w:rFonts w:hint="eastAsia"/>
          <w:sz w:val="28"/>
          <w:highlight w:val="none"/>
        </w:rPr>
        <w:t>所述的方法，其特征在于，</w:t>
      </w:r>
      <w:r>
        <w:commentReference w:id="12"/>
      </w:r>
      <w:r>
        <w:rPr>
          <w:rFonts w:hint="eastAsia"/>
          <w:sz w:val="28"/>
          <w:highlight w:val="none"/>
          <w:lang w:val="en-US" w:eastAsia="zh-CN"/>
        </w:rPr>
        <w:t>所述基于所述修复蒙皮网格模型生成所述目标对象对应的目标蒙皮结果包括：</w:t>
      </w:r>
    </w:p>
    <w:p w14:paraId="688D782A">
      <w:pPr>
        <w:spacing w:line="360" w:lineRule="auto"/>
        <w:ind w:firstLine="564"/>
        <w:rPr>
          <w:rFonts w:hint="eastAsia"/>
          <w:sz w:val="28"/>
          <w:highlight w:val="none"/>
          <w:lang w:val="en-US" w:eastAsia="zh-CN"/>
        </w:rPr>
      </w:pPr>
      <w:r>
        <w:rPr>
          <w:rFonts w:hint="eastAsia"/>
          <w:sz w:val="28"/>
          <w:highlight w:val="none"/>
          <w:lang w:val="en-US" w:eastAsia="zh-CN"/>
        </w:rPr>
        <w:t>基于所述修复蒙皮网格模型生成所述目标对象对应的待验证蒙皮结果；</w:t>
      </w:r>
    </w:p>
    <w:p w14:paraId="1D411E18">
      <w:pPr>
        <w:spacing w:line="360" w:lineRule="auto"/>
        <w:ind w:firstLine="564"/>
        <w:rPr>
          <w:rFonts w:hint="eastAsia"/>
          <w:sz w:val="28"/>
          <w:highlight w:val="none"/>
          <w:lang w:val="en-US" w:eastAsia="zh-CN"/>
        </w:rPr>
      </w:pPr>
      <w:r>
        <w:rPr>
          <w:rFonts w:hint="eastAsia"/>
          <w:sz w:val="28"/>
          <w:highlight w:val="none"/>
          <w:lang w:val="en-US" w:eastAsia="zh-CN"/>
        </w:rPr>
        <w:t>确定所述待验证蒙皮结果对应的质量验证结果；</w:t>
      </w:r>
    </w:p>
    <w:p w14:paraId="0C699CFA">
      <w:pPr>
        <w:spacing w:line="360" w:lineRule="auto"/>
        <w:ind w:firstLine="564"/>
        <w:rPr>
          <w:rFonts w:hint="default"/>
          <w:sz w:val="28"/>
          <w:highlight w:val="none"/>
          <w:lang w:val="en-US" w:eastAsia="zh-CN"/>
        </w:rPr>
      </w:pPr>
      <w:r>
        <w:rPr>
          <w:rFonts w:hint="eastAsia"/>
          <w:sz w:val="28"/>
          <w:highlight w:val="none"/>
          <w:lang w:val="en-US" w:eastAsia="zh-CN"/>
        </w:rPr>
        <w:t>在所述质量验证结果满足预设质量条件的情况下，将所述待验证蒙皮结果作为所述目标蒙皮结果。</w:t>
      </w:r>
    </w:p>
    <w:p w14:paraId="5D84100C">
      <w:pPr>
        <w:spacing w:line="360" w:lineRule="auto"/>
        <w:ind w:firstLine="564"/>
        <w:rPr>
          <w:rFonts w:hint="eastAsia"/>
          <w:sz w:val="28"/>
          <w:highlight w:val="none"/>
          <w:lang w:val="en-US" w:eastAsia="zh-CN"/>
        </w:rPr>
      </w:pPr>
    </w:p>
    <w:p w14:paraId="28D539E0">
      <w:pPr>
        <w:spacing w:line="360" w:lineRule="auto"/>
        <w:ind w:firstLine="564"/>
        <w:rPr>
          <w:rFonts w:hint="eastAsia"/>
          <w:sz w:val="28"/>
          <w:highlight w:val="none"/>
          <w:lang w:val="en-US" w:eastAsia="zh-CN"/>
        </w:rPr>
      </w:pPr>
      <w:r>
        <w:rPr>
          <w:rFonts w:hint="eastAsia"/>
          <w:sz w:val="28"/>
          <w:highlight w:val="none"/>
          <w:lang w:val="en-US" w:eastAsia="zh-CN"/>
        </w:rPr>
        <w:t>12</w:t>
      </w:r>
      <w:r>
        <w:rPr>
          <w:rFonts w:hint="eastAsia"/>
          <w:sz w:val="28"/>
          <w:highlight w:val="none"/>
        </w:rPr>
        <w:t>.根据权利要求</w:t>
      </w:r>
      <w:r>
        <w:rPr>
          <w:rFonts w:hint="eastAsia"/>
          <w:sz w:val="28"/>
          <w:highlight w:val="none"/>
          <w:lang w:val="en-US" w:eastAsia="zh-CN"/>
        </w:rPr>
        <w:t>11</w:t>
      </w:r>
      <w:r>
        <w:rPr>
          <w:rFonts w:hint="eastAsia"/>
          <w:sz w:val="28"/>
          <w:highlight w:val="none"/>
        </w:rPr>
        <w:t>所述的方法，其特征在于，</w:t>
      </w:r>
      <w:r>
        <w:rPr>
          <w:rFonts w:hint="eastAsia"/>
          <w:sz w:val="28"/>
          <w:highlight w:val="none"/>
          <w:lang w:val="en-US" w:eastAsia="zh-CN"/>
        </w:rPr>
        <w:t>所述至少一个预设平滑约束项包括：包含平滑强度控制参数的预设平滑约束项；在所述修复蒙皮网格模型对应的质量验证结果未满足所述预设质量条件，且所述初始蒙皮网格模型对应修复次数为第一预设次数的情况下，</w:t>
      </w:r>
      <w:r>
        <w:commentReference w:id="13"/>
      </w:r>
      <w:r>
        <w:rPr>
          <w:rFonts w:hint="eastAsia"/>
          <w:sz w:val="28"/>
          <w:highlight w:val="none"/>
          <w:lang w:val="en-US" w:eastAsia="zh-CN"/>
        </w:rPr>
        <w:t>所述方法还包括：</w:t>
      </w:r>
    </w:p>
    <w:p w14:paraId="7F33D965">
      <w:pPr>
        <w:spacing w:line="360" w:lineRule="auto"/>
        <w:ind w:firstLine="564"/>
        <w:rPr>
          <w:rFonts w:hint="eastAsia"/>
          <w:sz w:val="28"/>
          <w:highlight w:val="none"/>
          <w:lang w:val="en-US" w:eastAsia="zh-CN"/>
        </w:rPr>
      </w:pPr>
      <w:r>
        <w:rPr>
          <w:rFonts w:hint="eastAsia"/>
          <w:sz w:val="28"/>
          <w:highlight w:val="none"/>
          <w:lang w:val="en-US" w:eastAsia="zh-CN"/>
        </w:rPr>
        <w:t>降低所述至少一个预设平滑约束项中的所述平滑强度控制参数，得到更新后的所述至少一个预设平滑约束项；</w:t>
      </w:r>
    </w:p>
    <w:p w14:paraId="4D1EB98F">
      <w:pPr>
        <w:spacing w:line="360" w:lineRule="auto"/>
        <w:ind w:firstLine="564"/>
        <w:rPr>
          <w:rFonts w:hint="default"/>
          <w:sz w:val="28"/>
          <w:szCs w:val="20"/>
          <w:highlight w:val="none"/>
          <w:lang w:val="en-US" w:eastAsia="zh-CN"/>
        </w:rPr>
      </w:pPr>
      <w:r>
        <w:rPr>
          <w:rFonts w:hint="eastAsia"/>
          <w:sz w:val="28"/>
          <w:highlight w:val="none"/>
          <w:lang w:val="en-US" w:eastAsia="zh-CN"/>
        </w:rPr>
        <w:t>基于更新后的所述至少一个预设平滑约束项跳转至所述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的步骤，直至所述</w:t>
      </w:r>
      <w:r>
        <w:rPr>
          <w:rFonts w:hint="eastAsia"/>
          <w:sz w:val="28"/>
          <w:highlight w:val="none"/>
          <w:lang w:val="en-US" w:eastAsia="zh-CN"/>
        </w:rPr>
        <w:t>修复次数为第二预设次数，所述第二预设次数大于所述第一预设次数。</w:t>
      </w:r>
    </w:p>
    <w:p w14:paraId="579C071D">
      <w:pPr>
        <w:spacing w:line="360" w:lineRule="auto"/>
        <w:ind w:firstLine="564"/>
        <w:rPr>
          <w:rFonts w:hint="default"/>
          <w:sz w:val="28"/>
          <w:szCs w:val="20"/>
          <w:highlight w:val="none"/>
          <w:lang w:val="en-US" w:eastAsia="zh-CN"/>
        </w:rPr>
      </w:pPr>
    </w:p>
    <w:p w14:paraId="01B344C7">
      <w:pPr>
        <w:spacing w:line="360" w:lineRule="auto"/>
        <w:ind w:firstLine="564"/>
        <w:rPr>
          <w:rFonts w:hint="eastAsia"/>
          <w:sz w:val="28"/>
          <w:highlight w:val="none"/>
          <w:lang w:val="en-US" w:eastAsia="zh-CN"/>
        </w:rPr>
      </w:pPr>
      <w:r>
        <w:rPr>
          <w:rFonts w:hint="eastAsia"/>
          <w:sz w:val="28"/>
          <w:highlight w:val="none"/>
          <w:lang w:val="en-US" w:eastAsia="zh-CN"/>
        </w:rPr>
        <w:t>13</w:t>
      </w:r>
      <w:r>
        <w:rPr>
          <w:rFonts w:hint="eastAsia"/>
          <w:sz w:val="28"/>
          <w:highlight w:val="none"/>
        </w:rPr>
        <w:t>.根据权利要求</w:t>
      </w:r>
      <w:r>
        <w:rPr>
          <w:rFonts w:hint="eastAsia"/>
          <w:sz w:val="28"/>
          <w:highlight w:val="none"/>
          <w:lang w:val="en-US" w:eastAsia="zh-CN"/>
        </w:rPr>
        <w:t>12</w:t>
      </w:r>
      <w:r>
        <w:rPr>
          <w:rFonts w:hint="eastAsia"/>
          <w:sz w:val="28"/>
          <w:highlight w:val="none"/>
        </w:rPr>
        <w:t>所述的方法，其特征在于，</w:t>
      </w:r>
      <w:r>
        <w:rPr>
          <w:rFonts w:hint="eastAsia"/>
          <w:sz w:val="28"/>
          <w:highlight w:val="none"/>
          <w:lang w:val="en-US" w:eastAsia="zh-CN"/>
        </w:rPr>
        <w:t>所述平滑强度控制参数包括第一强度控制参数和第二强度控制参数；所述至少一个预设平滑约束项还可以包括：包含</w:t>
      </w:r>
      <w:r>
        <w:rPr>
          <w:rFonts w:hint="eastAsia"/>
          <w:b w:val="0"/>
          <w:bCs w:val="0"/>
          <w:sz w:val="28"/>
          <w:szCs w:val="20"/>
          <w:highlight w:val="none"/>
          <w:lang w:val="en-US" w:eastAsia="zh-CN"/>
        </w:rPr>
        <w:t>尺度保持控制参数的预设平滑约束项；</w:t>
      </w:r>
      <w:r>
        <w:rPr>
          <w:rFonts w:hint="eastAsia"/>
          <w:sz w:val="28"/>
          <w:highlight w:val="none"/>
          <w:lang w:val="en-US" w:eastAsia="zh-CN"/>
        </w:rPr>
        <w:t>在所述修复蒙皮网格模型对应的质量验证结果未满足所述预设质量条件，且所述修复次数为所述第二预设次数的情况下，</w:t>
      </w:r>
      <w:r>
        <w:rPr>
          <w:rFonts w:hint="eastAsia"/>
          <w:sz w:val="28"/>
          <w:highlight w:val="none"/>
        </w:rPr>
        <w:commentReference w:id="14"/>
      </w:r>
      <w:r>
        <w:rPr>
          <w:rFonts w:hint="eastAsia"/>
          <w:sz w:val="28"/>
          <w:highlight w:val="none"/>
          <w:lang w:val="en-US" w:eastAsia="zh-CN"/>
        </w:rPr>
        <w:t>上述方法还可以包括：</w:t>
      </w:r>
    </w:p>
    <w:p w14:paraId="05983DF9">
      <w:pPr>
        <w:spacing w:line="360" w:lineRule="auto"/>
        <w:ind w:firstLine="564"/>
        <w:rPr>
          <w:rFonts w:hint="eastAsia"/>
          <w:sz w:val="28"/>
          <w:highlight w:val="none"/>
          <w:lang w:val="en-US" w:eastAsia="zh-CN"/>
        </w:rPr>
      </w:pPr>
      <w:r>
        <w:rPr>
          <w:rFonts w:hint="eastAsia"/>
          <w:sz w:val="28"/>
          <w:highlight w:val="none"/>
          <w:lang w:val="en-US" w:eastAsia="zh-CN"/>
        </w:rPr>
        <w:t>降低所述至少一个预设平滑约束项中的所述第一强度控制参数，并增加所述至少一个预设平滑约束项中的所述</w:t>
      </w:r>
      <w:r>
        <w:rPr>
          <w:rFonts w:hint="eastAsia"/>
          <w:sz w:val="28"/>
          <w:highlight w:val="none"/>
          <w:lang w:eastAsia="zh-CN"/>
        </w:rPr>
        <w:t>尺度保持控制参数，</w:t>
      </w:r>
      <w:r>
        <w:rPr>
          <w:rFonts w:hint="eastAsia"/>
          <w:sz w:val="28"/>
          <w:highlight w:val="none"/>
          <w:lang w:val="en-US" w:eastAsia="zh-CN"/>
        </w:rPr>
        <w:t>得到更新后的至少一个预设平滑约束项；</w:t>
      </w:r>
    </w:p>
    <w:p w14:paraId="5AEEBAE9">
      <w:pPr>
        <w:spacing w:line="360" w:lineRule="auto"/>
        <w:ind w:firstLine="564"/>
        <w:rPr>
          <w:rFonts w:hint="eastAsia"/>
          <w:sz w:val="28"/>
          <w:highlight w:val="none"/>
          <w:lang w:val="en-US" w:eastAsia="zh-CN"/>
        </w:rPr>
      </w:pPr>
      <w:r>
        <w:rPr>
          <w:rFonts w:hint="eastAsia"/>
          <w:sz w:val="28"/>
          <w:highlight w:val="none"/>
          <w:lang w:val="en-US" w:eastAsia="zh-CN"/>
        </w:rPr>
        <w:t>基于更新后的所述至少一个预设平滑约束项跳转至所述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的步骤，直至所述</w:t>
      </w:r>
      <w:r>
        <w:rPr>
          <w:rFonts w:hint="eastAsia"/>
          <w:sz w:val="28"/>
          <w:highlight w:val="none"/>
          <w:lang w:val="en-US" w:eastAsia="zh-CN"/>
        </w:rPr>
        <w:t>修复次数为第三预设次数，所述第三预设次数大于所述第二预设次数。</w:t>
      </w:r>
    </w:p>
    <w:p w14:paraId="7380E320">
      <w:pPr>
        <w:spacing w:line="360" w:lineRule="auto"/>
        <w:ind w:firstLine="564"/>
        <w:rPr>
          <w:rFonts w:hint="default"/>
          <w:sz w:val="28"/>
          <w:szCs w:val="20"/>
          <w:highlight w:val="none"/>
          <w:lang w:val="en-US" w:eastAsia="zh-CN"/>
        </w:rPr>
      </w:pPr>
    </w:p>
    <w:p w14:paraId="5B7DBD73">
      <w:pPr>
        <w:spacing w:line="360" w:lineRule="auto"/>
        <w:ind w:firstLine="564"/>
        <w:rPr>
          <w:rFonts w:hint="eastAsia"/>
          <w:sz w:val="28"/>
          <w:highlight w:val="none"/>
          <w:lang w:val="en-US" w:eastAsia="zh-CN"/>
        </w:rPr>
      </w:pPr>
      <w:r>
        <w:rPr>
          <w:rFonts w:hint="eastAsia"/>
          <w:sz w:val="28"/>
          <w:highlight w:val="none"/>
          <w:lang w:val="en-US" w:eastAsia="zh-CN"/>
        </w:rPr>
        <w:t>14</w:t>
      </w:r>
      <w:r>
        <w:rPr>
          <w:rFonts w:hint="eastAsia"/>
          <w:sz w:val="28"/>
          <w:highlight w:val="none"/>
        </w:rPr>
        <w:t>.根据权利要求</w:t>
      </w:r>
      <w:r>
        <w:rPr>
          <w:rFonts w:hint="eastAsia"/>
          <w:sz w:val="28"/>
          <w:highlight w:val="none"/>
          <w:lang w:val="en-US" w:eastAsia="zh-CN"/>
        </w:rPr>
        <w:t>13</w:t>
      </w:r>
      <w:r>
        <w:rPr>
          <w:rFonts w:hint="eastAsia"/>
          <w:sz w:val="28"/>
          <w:highlight w:val="none"/>
        </w:rPr>
        <w:t>所述的方法，其特征在于，</w:t>
      </w:r>
      <w:r>
        <w:rPr>
          <w:rFonts w:hint="eastAsia"/>
          <w:sz w:val="28"/>
          <w:highlight w:val="none"/>
          <w:lang w:val="en-US" w:eastAsia="zh-CN"/>
        </w:rPr>
        <w:t>所述至少一个待修复区域是基于第一预设扩张半径，对所述初始蒙皮网格模型中至少一个异常顶点区域进行扩张后的区域；在所述修复蒙皮网格模型对应的质量验证结果未满足所述预设质量条件，且所述修复次数为所述第三预设次数的情况下，</w:t>
      </w:r>
      <w:r>
        <w:commentReference w:id="15"/>
      </w:r>
      <w:r>
        <w:rPr>
          <w:rFonts w:hint="eastAsia"/>
          <w:sz w:val="28"/>
          <w:highlight w:val="none"/>
          <w:lang w:val="en-US" w:eastAsia="zh-CN"/>
        </w:rPr>
        <w:t>所述方法还包括：</w:t>
      </w:r>
    </w:p>
    <w:p w14:paraId="48610833">
      <w:pPr>
        <w:spacing w:line="360" w:lineRule="auto"/>
        <w:ind w:firstLine="564"/>
        <w:rPr>
          <w:rFonts w:hint="eastAsia"/>
          <w:sz w:val="28"/>
          <w:highlight w:val="none"/>
          <w:lang w:val="en-US" w:eastAsia="zh-CN"/>
        </w:rPr>
      </w:pPr>
      <w:r>
        <w:rPr>
          <w:rFonts w:hint="eastAsia"/>
          <w:sz w:val="28"/>
          <w:highlight w:val="none"/>
          <w:lang w:val="en-US" w:eastAsia="zh-CN"/>
        </w:rPr>
        <w:t>降低所述第一预设扩张半径，得到第二预设扩张半径；</w:t>
      </w:r>
    </w:p>
    <w:p w14:paraId="4A377011">
      <w:pPr>
        <w:spacing w:line="360" w:lineRule="auto"/>
        <w:ind w:firstLine="564"/>
        <w:rPr>
          <w:rFonts w:hint="eastAsia"/>
          <w:sz w:val="28"/>
          <w:highlight w:val="none"/>
          <w:lang w:val="en-US" w:eastAsia="zh-CN"/>
        </w:rPr>
      </w:pPr>
      <w:r>
        <w:rPr>
          <w:rFonts w:hint="eastAsia"/>
          <w:sz w:val="28"/>
          <w:highlight w:val="none"/>
          <w:lang w:val="en-US" w:eastAsia="zh-CN"/>
        </w:rPr>
        <w:t>基于所述第二预设扩张半径，对所述至少一个异常顶点区域进行扩张处理，确定更新后的所述至少一个待修复区域；</w:t>
      </w:r>
    </w:p>
    <w:p w14:paraId="06D8F831">
      <w:pPr>
        <w:spacing w:line="360" w:lineRule="auto"/>
        <w:ind w:firstLine="564"/>
        <w:rPr>
          <w:rFonts w:hint="eastAsia"/>
          <w:sz w:val="28"/>
          <w:highlight w:val="none"/>
          <w:lang w:val="en-US" w:eastAsia="zh-CN"/>
        </w:rPr>
      </w:pPr>
      <w:r>
        <w:rPr>
          <w:rFonts w:hint="eastAsia"/>
          <w:sz w:val="28"/>
          <w:highlight w:val="none"/>
          <w:lang w:val="en-US" w:eastAsia="zh-CN"/>
        </w:rPr>
        <w:t>基于更新后的所述至少一个待修复区域跳转至所述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的步骤，直至所述</w:t>
      </w:r>
      <w:r>
        <w:rPr>
          <w:rFonts w:hint="eastAsia"/>
          <w:sz w:val="28"/>
          <w:highlight w:val="none"/>
          <w:lang w:val="en-US" w:eastAsia="zh-CN"/>
        </w:rPr>
        <w:t>修复次数为第四预设次数，所述第四预设次数大于所述第三预设次数。</w:t>
      </w:r>
    </w:p>
    <w:p w14:paraId="7C40F12B">
      <w:pPr>
        <w:spacing w:line="360" w:lineRule="auto"/>
        <w:ind w:firstLine="564"/>
        <w:rPr>
          <w:rFonts w:hint="default"/>
          <w:sz w:val="28"/>
          <w:highlight w:val="none"/>
          <w:lang w:val="en-US" w:eastAsia="zh-CN"/>
        </w:rPr>
      </w:pPr>
    </w:p>
    <w:p w14:paraId="26FDA3E6">
      <w:pPr>
        <w:spacing w:line="360" w:lineRule="auto"/>
        <w:ind w:firstLine="564"/>
        <w:rPr>
          <w:rFonts w:hint="default"/>
          <w:sz w:val="28"/>
          <w:highlight w:val="none"/>
          <w:lang w:val="en-US" w:eastAsia="zh-CN"/>
        </w:rPr>
      </w:pPr>
    </w:p>
    <w:p w14:paraId="6909246A">
      <w:pPr>
        <w:spacing w:line="360" w:lineRule="auto"/>
        <w:ind w:firstLine="564"/>
        <w:rPr>
          <w:sz w:val="28"/>
          <w:highlight w:val="none"/>
        </w:rPr>
      </w:pPr>
      <w:r>
        <w:rPr>
          <w:rFonts w:hint="eastAsia"/>
          <w:sz w:val="28"/>
          <w:highlight w:val="none"/>
        </w:rPr>
        <w:t>1</w:t>
      </w:r>
      <w:r>
        <w:rPr>
          <w:rFonts w:hint="eastAsia"/>
          <w:sz w:val="28"/>
          <w:highlight w:val="none"/>
          <w:lang w:val="en-US" w:eastAsia="zh-CN"/>
        </w:rPr>
        <w:t>5</w:t>
      </w:r>
      <w:r>
        <w:rPr>
          <w:rFonts w:hint="eastAsia"/>
          <w:sz w:val="28"/>
          <w:highlight w:val="none"/>
        </w:rPr>
        <w:t>.一种</w:t>
      </w:r>
      <w:r>
        <w:rPr>
          <w:rFonts w:hint="eastAsia"/>
          <w:sz w:val="28"/>
          <w:highlight w:val="none"/>
          <w:lang w:eastAsia="zh-CN"/>
        </w:rPr>
        <w:t>蒙皮修复</w:t>
      </w:r>
      <w:r>
        <w:rPr>
          <w:rFonts w:hint="eastAsia"/>
          <w:sz w:val="28"/>
          <w:highlight w:val="none"/>
        </w:rPr>
        <w:t>装置，其特征在于，所述装置包括：</w:t>
      </w:r>
    </w:p>
    <w:p w14:paraId="3A4EA499">
      <w:pPr>
        <w:spacing w:line="360" w:lineRule="auto"/>
        <w:ind w:firstLine="564"/>
        <w:rPr>
          <w:rFonts w:hint="eastAsia"/>
          <w:sz w:val="28"/>
          <w:highlight w:val="none"/>
          <w:lang w:val="en-US" w:eastAsia="zh-CN"/>
        </w:rPr>
      </w:pPr>
      <w:r>
        <w:rPr>
          <w:rFonts w:hint="eastAsia"/>
          <w:sz w:val="28"/>
          <w:highlight w:val="none"/>
          <w:lang w:val="en-US" w:eastAsia="zh-CN"/>
        </w:rPr>
        <w:t>修复区域确定模块，被配置为执行确定目标对象对应初始蒙皮结果中的至少一个待修复区域；</w:t>
      </w:r>
    </w:p>
    <w:p w14:paraId="015A1AA3">
      <w:pPr>
        <w:spacing w:line="360" w:lineRule="auto"/>
        <w:ind w:firstLine="564"/>
        <w:rPr>
          <w:rFonts w:hint="eastAsia"/>
          <w:sz w:val="28"/>
          <w:szCs w:val="20"/>
          <w:highlight w:val="none"/>
          <w:lang w:eastAsia="zh-CN"/>
        </w:rPr>
      </w:pP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模块，被配置为执行</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eastAsia="zh-CN"/>
        </w:rPr>
        <w:t>；</w:t>
      </w:r>
    </w:p>
    <w:p w14:paraId="35BEFEE1">
      <w:pPr>
        <w:spacing w:line="360" w:lineRule="auto"/>
        <w:ind w:firstLine="564"/>
        <w:rPr>
          <w:rFonts w:hint="eastAsia"/>
          <w:sz w:val="28"/>
          <w:highlight w:val="none"/>
          <w:lang w:val="en-US" w:eastAsia="zh-CN"/>
        </w:rPr>
      </w:pPr>
      <w:r>
        <w:rPr>
          <w:rFonts w:hint="eastAsia"/>
          <w:sz w:val="28"/>
          <w:highlight w:val="none"/>
          <w:lang w:val="en-US" w:eastAsia="zh-CN"/>
        </w:rPr>
        <w:t>修复量映射模块，被配置为执行</w:t>
      </w:r>
      <w:r>
        <w:rPr>
          <w:rFonts w:hint="eastAsia"/>
          <w:sz w:val="28"/>
          <w:szCs w:val="20"/>
          <w:highlight w:val="none"/>
          <w:lang w:val="en-US" w:eastAsia="zh-CN"/>
        </w:rPr>
        <w:t>基于预设映射信息，将所述</w:t>
      </w:r>
      <w:r>
        <w:rPr>
          <w:rFonts w:hint="eastAsia"/>
          <w:sz w:val="28"/>
          <w:highlight w:val="none"/>
          <w:lang w:val="en-US" w:eastAsia="zh-CN"/>
        </w:rPr>
        <w:t>待修复顶点</w:t>
      </w:r>
      <w:r>
        <w:rPr>
          <w:rFonts w:hint="eastAsia"/>
          <w:sz w:val="28"/>
          <w:szCs w:val="20"/>
          <w:highlight w:val="none"/>
          <w:lang w:val="en-US" w:eastAsia="zh-CN"/>
        </w:rPr>
        <w:t>的期望坐标和所述</w:t>
      </w:r>
      <w:r>
        <w:rPr>
          <w:rFonts w:hint="eastAsia"/>
          <w:sz w:val="28"/>
          <w:highlight w:val="none"/>
          <w:lang w:val="en-US" w:eastAsia="zh-CN"/>
        </w:rPr>
        <w:t>待修复顶点的</w:t>
      </w:r>
      <w:r>
        <w:rPr>
          <w:rFonts w:hint="eastAsia"/>
          <w:sz w:val="28"/>
          <w:szCs w:val="20"/>
          <w:highlight w:val="none"/>
          <w:lang w:val="en-US" w:eastAsia="zh-CN"/>
        </w:rPr>
        <w:t>原始坐标间的坐标偏移量映射为所述待修复顶点对应蒙皮变形参数的第一参数修复量；</w:t>
      </w:r>
    </w:p>
    <w:p w14:paraId="049CCDF8">
      <w:pPr>
        <w:spacing w:line="360" w:lineRule="auto"/>
        <w:ind w:firstLine="564"/>
        <w:rPr>
          <w:rFonts w:hint="eastAsia"/>
          <w:sz w:val="28"/>
          <w:highlight w:val="none"/>
          <w:lang w:val="en-US" w:eastAsia="zh-CN"/>
        </w:rPr>
      </w:pPr>
      <w:r>
        <w:rPr>
          <w:rFonts w:hint="eastAsia"/>
          <w:sz w:val="28"/>
          <w:highlight w:val="none"/>
          <w:lang w:val="en-US" w:eastAsia="zh-CN"/>
        </w:rPr>
        <w:t>修复处理模块，被配置为执行基于所述第一参数修复量，对所述初始蒙皮结果对应的初始蒙皮网格模型中的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21185C54">
      <w:pPr>
        <w:spacing w:line="360" w:lineRule="auto"/>
        <w:ind w:firstLine="564"/>
        <w:rPr>
          <w:rFonts w:hint="eastAsia"/>
          <w:sz w:val="28"/>
          <w:highlight w:val="none"/>
          <w:lang w:val="en-US" w:eastAsia="zh-CN"/>
        </w:rPr>
      </w:pPr>
      <w:r>
        <w:rPr>
          <w:rFonts w:hint="eastAsia"/>
          <w:sz w:val="28"/>
          <w:highlight w:val="none"/>
          <w:lang w:val="en-US" w:eastAsia="zh-CN"/>
        </w:rPr>
        <w:t>蒙皮结果生成模块，被配置为执行基于所述修复蒙皮网格模型生成所述目标对象对应的目标蒙皮结果。</w:t>
      </w:r>
    </w:p>
    <w:p w14:paraId="5EB88A2F">
      <w:pPr>
        <w:spacing w:line="360" w:lineRule="auto"/>
        <w:ind w:firstLine="564"/>
        <w:rPr>
          <w:sz w:val="28"/>
          <w:highlight w:val="none"/>
        </w:rPr>
      </w:pPr>
    </w:p>
    <w:p w14:paraId="1E26238E">
      <w:pPr>
        <w:spacing w:line="360" w:lineRule="auto"/>
        <w:ind w:firstLine="564"/>
        <w:rPr>
          <w:sz w:val="28"/>
          <w:highlight w:val="none"/>
        </w:rPr>
      </w:pPr>
      <w:r>
        <w:rPr>
          <w:rFonts w:hint="eastAsia"/>
          <w:sz w:val="28"/>
          <w:highlight w:val="none"/>
        </w:rPr>
        <w:t>1</w:t>
      </w:r>
      <w:r>
        <w:rPr>
          <w:rFonts w:hint="eastAsia"/>
          <w:sz w:val="28"/>
          <w:highlight w:val="none"/>
          <w:lang w:val="en-US" w:eastAsia="zh-CN"/>
        </w:rPr>
        <w:t>6</w:t>
      </w:r>
      <w:r>
        <w:rPr>
          <w:rFonts w:hint="eastAsia"/>
          <w:sz w:val="28"/>
          <w:highlight w:val="none"/>
        </w:rPr>
        <w:t>. 一种电子设备，其特征在于，包括：</w:t>
      </w:r>
    </w:p>
    <w:p w14:paraId="121EF7BB">
      <w:pPr>
        <w:spacing w:line="360" w:lineRule="auto"/>
        <w:ind w:firstLine="564"/>
        <w:rPr>
          <w:sz w:val="28"/>
          <w:highlight w:val="none"/>
        </w:rPr>
      </w:pPr>
      <w:r>
        <w:rPr>
          <w:rFonts w:hint="eastAsia"/>
          <w:sz w:val="28"/>
          <w:highlight w:val="none"/>
        </w:rPr>
        <w:t>处理器；</w:t>
      </w:r>
    </w:p>
    <w:p w14:paraId="4C50F097">
      <w:pPr>
        <w:spacing w:line="360" w:lineRule="auto"/>
        <w:ind w:firstLine="564"/>
        <w:rPr>
          <w:sz w:val="28"/>
          <w:highlight w:val="none"/>
        </w:rPr>
      </w:pPr>
      <w:r>
        <w:rPr>
          <w:rFonts w:hint="eastAsia"/>
          <w:sz w:val="28"/>
          <w:highlight w:val="none"/>
        </w:rPr>
        <w:t>用于存储所述处理器可执行指令的存储器；</w:t>
      </w:r>
    </w:p>
    <w:p w14:paraId="00620F1A">
      <w:pPr>
        <w:spacing w:line="360" w:lineRule="auto"/>
        <w:ind w:firstLine="564"/>
        <w:rPr>
          <w:sz w:val="28"/>
          <w:highlight w:val="none"/>
        </w:rPr>
      </w:pPr>
      <w:r>
        <w:rPr>
          <w:rFonts w:hint="eastAsia"/>
          <w:sz w:val="28"/>
          <w:highlight w:val="none"/>
        </w:rPr>
        <w:t>其中，所述处理器被配置为执行所述指令，以实现如权利要求1至1</w:t>
      </w:r>
      <w:r>
        <w:rPr>
          <w:rFonts w:hint="eastAsia"/>
          <w:sz w:val="28"/>
          <w:highlight w:val="none"/>
          <w:lang w:val="en-US" w:eastAsia="zh-CN"/>
        </w:rPr>
        <w:t>4</w:t>
      </w:r>
      <w:r>
        <w:rPr>
          <w:rFonts w:hint="eastAsia"/>
          <w:sz w:val="28"/>
          <w:highlight w:val="none"/>
        </w:rPr>
        <w:t>中任一项所述的</w:t>
      </w:r>
      <w:r>
        <w:rPr>
          <w:rFonts w:hint="eastAsia"/>
          <w:sz w:val="28"/>
          <w:highlight w:val="none"/>
          <w:lang w:eastAsia="zh-CN"/>
        </w:rPr>
        <w:t>蒙皮修复</w:t>
      </w:r>
      <w:r>
        <w:rPr>
          <w:rFonts w:hint="eastAsia"/>
          <w:sz w:val="28"/>
          <w:highlight w:val="none"/>
        </w:rPr>
        <w:t>方法。</w:t>
      </w:r>
    </w:p>
    <w:p w14:paraId="02CB8338">
      <w:pPr>
        <w:spacing w:line="360" w:lineRule="auto"/>
        <w:ind w:firstLine="564"/>
        <w:rPr>
          <w:sz w:val="28"/>
          <w:highlight w:val="none"/>
        </w:rPr>
      </w:pPr>
    </w:p>
    <w:p w14:paraId="1B61BFDE">
      <w:pPr>
        <w:spacing w:line="360" w:lineRule="auto"/>
        <w:ind w:firstLine="564"/>
        <w:rPr>
          <w:sz w:val="28"/>
          <w:highlight w:val="none"/>
        </w:rPr>
      </w:pPr>
      <w:r>
        <w:rPr>
          <w:rFonts w:hint="eastAsia"/>
          <w:sz w:val="28"/>
          <w:highlight w:val="none"/>
        </w:rPr>
        <w:t>1</w:t>
      </w:r>
      <w:r>
        <w:rPr>
          <w:rFonts w:hint="eastAsia"/>
          <w:sz w:val="28"/>
          <w:highlight w:val="none"/>
          <w:lang w:val="en-US" w:eastAsia="zh-CN"/>
        </w:rPr>
        <w:t>7</w:t>
      </w:r>
      <w:r>
        <w:rPr>
          <w:rFonts w:hint="eastAsia"/>
          <w:sz w:val="28"/>
          <w:highlight w:val="none"/>
        </w:rPr>
        <w:t>. 一种计算机可读存储介质，其特征在于，当所述存储介质中的指令由电子设备的处理器执行时，使得所述电子设备能够执行如权利要求1至1</w:t>
      </w:r>
      <w:r>
        <w:rPr>
          <w:rFonts w:hint="eastAsia"/>
          <w:sz w:val="28"/>
          <w:highlight w:val="none"/>
          <w:lang w:val="en-US" w:eastAsia="zh-CN"/>
        </w:rPr>
        <w:t>4</w:t>
      </w:r>
      <w:r>
        <w:rPr>
          <w:rFonts w:hint="eastAsia"/>
          <w:sz w:val="28"/>
          <w:highlight w:val="none"/>
        </w:rPr>
        <w:t>中任一项所述的</w:t>
      </w:r>
      <w:r>
        <w:rPr>
          <w:rFonts w:hint="eastAsia"/>
          <w:sz w:val="28"/>
          <w:highlight w:val="none"/>
          <w:lang w:eastAsia="zh-CN"/>
        </w:rPr>
        <w:t>蒙皮修复</w:t>
      </w:r>
      <w:r>
        <w:rPr>
          <w:rFonts w:hint="eastAsia"/>
          <w:sz w:val="28"/>
          <w:highlight w:val="none"/>
        </w:rPr>
        <w:t>方法。</w:t>
      </w:r>
    </w:p>
    <w:p w14:paraId="407D3E21">
      <w:pPr>
        <w:spacing w:line="360" w:lineRule="auto"/>
        <w:ind w:firstLine="564"/>
        <w:rPr>
          <w:sz w:val="28"/>
          <w:highlight w:val="none"/>
        </w:rPr>
      </w:pPr>
    </w:p>
    <w:p w14:paraId="3915AFCA">
      <w:pPr>
        <w:spacing w:line="360" w:lineRule="auto"/>
        <w:ind w:firstLine="564"/>
        <w:rPr>
          <w:sz w:val="28"/>
          <w:highlight w:val="none"/>
        </w:rPr>
        <w:sectPr>
          <w:footerReference r:id="rId6" w:type="default"/>
          <w:pgSz w:w="11906" w:h="16838"/>
          <w:pgMar w:top="1418" w:right="851" w:bottom="851" w:left="1418" w:header="567" w:footer="567" w:gutter="0"/>
          <w:paperSrc w:first="7" w:other="7"/>
          <w:pgNumType w:start="1"/>
          <w:cols w:space="720" w:num="1"/>
          <w:docGrid w:linePitch="286" w:charSpace="0"/>
        </w:sectPr>
      </w:pPr>
      <w:r>
        <w:rPr>
          <w:rFonts w:hint="eastAsia"/>
          <w:sz w:val="28"/>
          <w:highlight w:val="none"/>
        </w:rPr>
        <w:t>1</w:t>
      </w:r>
      <w:r>
        <w:rPr>
          <w:rFonts w:hint="eastAsia"/>
          <w:sz w:val="28"/>
          <w:highlight w:val="none"/>
          <w:lang w:val="en-US" w:eastAsia="zh-CN"/>
        </w:rPr>
        <w:t>8</w:t>
      </w:r>
      <w:r>
        <w:rPr>
          <w:rFonts w:hint="eastAsia"/>
          <w:sz w:val="28"/>
          <w:highlight w:val="none"/>
        </w:rPr>
        <w:t>.一种计算机程序产品，其特征在于，</w:t>
      </w:r>
      <w:r>
        <w:rPr>
          <w:rFonts w:hint="eastAsia"/>
          <w:sz w:val="28"/>
          <w:szCs w:val="20"/>
          <w:highlight w:val="none"/>
        </w:rPr>
        <w:t>所述计算机程序产品包括指令，所述指令存储在计算机可读存储介质中，处理器从所述计算机可读存储介质中获取所述指令，并执行所述指令以实现如权利要求1至1</w:t>
      </w:r>
      <w:r>
        <w:rPr>
          <w:rFonts w:hint="eastAsia"/>
          <w:sz w:val="28"/>
          <w:szCs w:val="20"/>
          <w:highlight w:val="none"/>
          <w:lang w:val="en-US" w:eastAsia="zh-CN"/>
        </w:rPr>
        <w:t>4</w:t>
      </w:r>
      <w:r>
        <w:rPr>
          <w:rFonts w:hint="eastAsia"/>
          <w:sz w:val="28"/>
          <w:szCs w:val="20"/>
          <w:highlight w:val="none"/>
        </w:rPr>
        <w:t>中任一项所述的</w:t>
      </w:r>
      <w:r>
        <w:rPr>
          <w:rFonts w:hint="eastAsia"/>
          <w:sz w:val="28"/>
          <w:szCs w:val="20"/>
          <w:highlight w:val="none"/>
          <w:lang w:eastAsia="zh-CN"/>
        </w:rPr>
        <w:t>蒙皮修复</w:t>
      </w:r>
      <w:r>
        <w:rPr>
          <w:rFonts w:hint="eastAsia"/>
          <w:sz w:val="28"/>
          <w:szCs w:val="20"/>
          <w:highlight w:val="none"/>
        </w:rPr>
        <w:t>方法</w:t>
      </w:r>
      <w:r>
        <w:rPr>
          <w:rFonts w:hint="eastAsia"/>
          <w:sz w:val="28"/>
          <w:highlight w:val="none"/>
        </w:rPr>
        <w:t>。</w:t>
      </w:r>
    </w:p>
    <w:p w14:paraId="3F8FDD1B">
      <w:pPr>
        <w:spacing w:before="120" w:beforeLines="50" w:line="360" w:lineRule="auto"/>
        <w:jc w:val="center"/>
        <w:rPr>
          <w:sz w:val="28"/>
          <w:highlight w:val="none"/>
        </w:rPr>
      </w:pPr>
      <w:r>
        <w:rPr>
          <w:b/>
          <w:bCs/>
          <w:sz w:val="36"/>
          <w:szCs w:val="36"/>
          <w:highlight w:val="none"/>
        </w:rPr>
        <w:t>说    明    书</w:t>
      </w:r>
    </w:p>
    <w:p w14:paraId="0CE830DC">
      <w:pPr>
        <w:spacing w:before="120" w:beforeLines="50" w:line="360" w:lineRule="auto"/>
        <w:jc w:val="center"/>
        <w:rPr>
          <w:sz w:val="28"/>
          <w:highlight w:val="none"/>
        </w:rPr>
      </w:pPr>
      <w:r>
        <w:rPr>
          <w:rFonts w:hint="eastAsia"/>
          <w:sz w:val="28"/>
          <w:highlight w:val="none"/>
          <w:lang w:eastAsia="zh-CN"/>
        </w:rPr>
        <w:t>蒙皮修复</w:t>
      </w:r>
      <w:r>
        <w:rPr>
          <w:rFonts w:hint="eastAsia"/>
          <w:sz w:val="28"/>
          <w:highlight w:val="none"/>
        </w:rPr>
        <w:t>方法、装置、电子设备、介质及程序产品</w:t>
      </w:r>
    </w:p>
    <w:p w14:paraId="12CA275E">
      <w:pPr>
        <w:spacing w:line="360" w:lineRule="auto"/>
        <w:jc w:val="center"/>
        <w:rPr>
          <w:sz w:val="28"/>
          <w:highlight w:val="none"/>
        </w:rPr>
      </w:pPr>
    </w:p>
    <w:p w14:paraId="5FABEE95">
      <w:pPr>
        <w:spacing w:line="360" w:lineRule="auto"/>
        <w:rPr>
          <w:sz w:val="28"/>
          <w:highlight w:val="none"/>
          <w:u w:val="single"/>
        </w:rPr>
      </w:pPr>
      <w:r>
        <w:rPr>
          <w:sz w:val="28"/>
          <w:highlight w:val="none"/>
          <w:u w:val="single"/>
        </w:rPr>
        <w:t>技术领域</w:t>
      </w:r>
    </w:p>
    <w:p w14:paraId="446D3021">
      <w:pPr>
        <w:spacing w:line="360" w:lineRule="auto"/>
        <w:ind w:firstLine="560" w:firstLineChars="200"/>
        <w:rPr>
          <w:sz w:val="28"/>
          <w:highlight w:val="none"/>
        </w:rPr>
      </w:pPr>
      <w:r>
        <w:rPr>
          <w:rFonts w:hint="eastAsia"/>
          <w:sz w:val="28"/>
          <w:highlight w:val="none"/>
        </w:rPr>
        <w:t>本申请涉及计算机</w:t>
      </w:r>
      <w:r>
        <w:rPr>
          <w:rFonts w:hint="eastAsia"/>
          <w:sz w:val="28"/>
          <w:highlight w:val="none"/>
          <w:lang w:val="en-US" w:eastAsia="zh-CN"/>
        </w:rPr>
        <w:t>图形</w:t>
      </w:r>
      <w:r>
        <w:rPr>
          <w:rFonts w:hint="eastAsia"/>
          <w:sz w:val="28"/>
          <w:highlight w:val="none"/>
        </w:rPr>
        <w:t>技术领域，尤其涉及一种</w:t>
      </w:r>
      <w:r>
        <w:rPr>
          <w:rFonts w:hint="eastAsia"/>
          <w:sz w:val="28"/>
          <w:highlight w:val="none"/>
          <w:lang w:eastAsia="zh-CN"/>
        </w:rPr>
        <w:t>蒙皮修复</w:t>
      </w:r>
      <w:r>
        <w:rPr>
          <w:rFonts w:hint="eastAsia"/>
          <w:sz w:val="28"/>
          <w:highlight w:val="none"/>
        </w:rPr>
        <w:t>方法、装置、电子设备、介质及程序产品。</w:t>
      </w:r>
    </w:p>
    <w:p w14:paraId="6D3E44D2">
      <w:pPr>
        <w:spacing w:line="360" w:lineRule="auto"/>
        <w:rPr>
          <w:sz w:val="28"/>
          <w:highlight w:val="none"/>
          <w:u w:val="single"/>
        </w:rPr>
      </w:pPr>
    </w:p>
    <w:p w14:paraId="4BEF593A">
      <w:pPr>
        <w:spacing w:line="360" w:lineRule="auto"/>
        <w:outlineLvl w:val="1"/>
        <w:rPr>
          <w:sz w:val="28"/>
          <w:highlight w:val="none"/>
          <w:u w:val="single"/>
        </w:rPr>
      </w:pPr>
      <w:r>
        <w:rPr>
          <w:sz w:val="28"/>
          <w:highlight w:val="none"/>
          <w:u w:val="single"/>
        </w:rPr>
        <w:t>背景技术</w:t>
      </w:r>
      <w:r>
        <w:commentReference w:id="16"/>
      </w:r>
    </w:p>
    <w:p w14:paraId="2EEA10D9">
      <w:pPr>
        <w:spacing w:line="360" w:lineRule="auto"/>
        <w:ind w:firstLine="564"/>
        <w:rPr>
          <w:rFonts w:hint="eastAsia"/>
          <w:sz w:val="28"/>
          <w:highlight w:val="none"/>
        </w:rPr>
      </w:pPr>
      <w:r>
        <w:rPr>
          <w:rFonts w:hint="eastAsia"/>
          <w:sz w:val="28"/>
          <w:highlight w:val="none"/>
        </w:rPr>
        <w:t>在三维动画中，蒙皮是一种使三维模型表面顶点随骨骼运动而变形的技术，它通过骨骼绑定、顶点</w:t>
      </w:r>
      <w:r>
        <w:rPr>
          <w:rFonts w:hint="eastAsia"/>
          <w:sz w:val="28"/>
          <w:highlight w:val="none"/>
          <w:lang w:val="en-US" w:eastAsia="zh-CN"/>
        </w:rPr>
        <w:t>蒙皮</w:t>
      </w:r>
      <w:r>
        <w:rPr>
          <w:rFonts w:hint="eastAsia"/>
          <w:sz w:val="28"/>
          <w:highlight w:val="none"/>
        </w:rPr>
        <w:t>权重分配以及骨骼变换矩阵的加权计算，实现了角色复杂的动态表现。</w:t>
      </w:r>
    </w:p>
    <w:p w14:paraId="402AC456">
      <w:pPr>
        <w:spacing w:line="360" w:lineRule="auto"/>
        <w:ind w:firstLine="564"/>
        <w:rPr>
          <w:rFonts w:hint="eastAsia"/>
          <w:sz w:val="28"/>
          <w:highlight w:val="none"/>
        </w:rPr>
      </w:pPr>
      <w:r>
        <w:rPr>
          <w:rFonts w:hint="eastAsia"/>
          <w:sz w:val="28"/>
          <w:highlight w:val="none"/>
          <w:lang w:val="en-US" w:eastAsia="zh-CN"/>
        </w:rPr>
        <w:t>目前</w:t>
      </w:r>
      <w:r>
        <w:rPr>
          <w:rFonts w:hint="eastAsia"/>
          <w:sz w:val="28"/>
          <w:highlight w:val="none"/>
        </w:rPr>
        <w:t>，在三维角色动画的实际生产过程中，角色身上的布料</w:t>
      </w:r>
      <w:r>
        <w:rPr>
          <w:rFonts w:hint="eastAsia"/>
          <w:sz w:val="28"/>
          <w:highlight w:val="none"/>
          <w:lang w:val="en-US" w:eastAsia="zh-CN"/>
        </w:rPr>
        <w:t>等</w:t>
      </w:r>
      <w:r>
        <w:rPr>
          <w:rFonts w:hint="eastAsia"/>
          <w:sz w:val="28"/>
          <w:highlight w:val="none"/>
        </w:rPr>
        <w:t>装饰物（如飘带、马尾或轻薄披风），虽然它们被纳入蒙皮网格模型并参与蒙皮计算，但由于其几何形态的特殊性（如狭长、柔软或非刚性），往往难以通过标准的线性混合蒙皮准确表达其物理特性。</w:t>
      </w:r>
      <w:r>
        <w:rPr>
          <w:rFonts w:hint="eastAsia"/>
          <w:sz w:val="28"/>
          <w:highlight w:val="none"/>
          <w:lang w:val="en-US" w:eastAsia="zh-CN"/>
        </w:rPr>
        <w:t>因此，常常存在扭曲变形、体积塌陷及自穿插等</w:t>
      </w:r>
      <w:r>
        <w:rPr>
          <w:rFonts w:hint="eastAsia"/>
          <w:sz w:val="28"/>
          <w:highlight w:val="none"/>
        </w:rPr>
        <w:t>布料蒙皮异常问题。</w:t>
      </w:r>
    </w:p>
    <w:p w14:paraId="2F6CD7D2">
      <w:pPr>
        <w:spacing w:line="360" w:lineRule="auto"/>
        <w:ind w:firstLine="0"/>
        <w:outlineLvl w:val="9"/>
        <w:rPr>
          <w:rFonts w:hint="eastAsia"/>
          <w:sz w:val="28"/>
          <w:highlight w:val="none"/>
          <w:u w:val="single"/>
        </w:rPr>
      </w:pPr>
    </w:p>
    <w:p w14:paraId="1D9AE1D9">
      <w:pPr>
        <w:spacing w:line="360" w:lineRule="auto"/>
        <w:ind w:firstLine="0"/>
        <w:outlineLvl w:val="9"/>
        <w:rPr>
          <w:sz w:val="28"/>
          <w:highlight w:val="none"/>
          <w:u w:val="single"/>
        </w:rPr>
      </w:pPr>
      <w:commentRangeStart w:id="17"/>
      <w:r>
        <w:rPr>
          <w:rFonts w:hint="eastAsia"/>
          <w:sz w:val="28"/>
          <w:highlight w:val="none"/>
          <w:u w:val="single"/>
        </w:rPr>
        <w:t>发明</w:t>
      </w:r>
      <w:r>
        <w:rPr>
          <w:sz w:val="28"/>
          <w:highlight w:val="none"/>
          <w:u w:val="single"/>
        </w:rPr>
        <w:t>内容</w:t>
      </w:r>
      <w:commentRangeEnd w:id="17"/>
      <w:r>
        <w:commentReference w:id="17"/>
      </w:r>
    </w:p>
    <w:p w14:paraId="6CADB937">
      <w:pPr>
        <w:spacing w:line="360" w:lineRule="auto"/>
        <w:ind w:firstLine="564"/>
        <w:rPr>
          <w:sz w:val="28"/>
          <w:highlight w:val="none"/>
        </w:rPr>
      </w:pPr>
      <w:r>
        <w:rPr>
          <w:rFonts w:hint="eastAsia"/>
          <w:sz w:val="28"/>
          <w:highlight w:val="none"/>
        </w:rPr>
        <w:t>本申请提供了一种</w:t>
      </w:r>
      <w:r>
        <w:rPr>
          <w:rFonts w:hint="eastAsia"/>
          <w:sz w:val="28"/>
          <w:highlight w:val="none"/>
          <w:lang w:eastAsia="zh-CN"/>
        </w:rPr>
        <w:t>蒙皮修复</w:t>
      </w:r>
      <w:r>
        <w:rPr>
          <w:rFonts w:hint="eastAsia"/>
          <w:sz w:val="28"/>
          <w:highlight w:val="none"/>
        </w:rPr>
        <w:t>方法、装置、设备、存储介质及计算机程序产品，可以。</w:t>
      </w:r>
    </w:p>
    <w:p w14:paraId="616ADA75">
      <w:pPr>
        <w:spacing w:line="360" w:lineRule="auto"/>
        <w:ind w:firstLine="564"/>
        <w:rPr>
          <w:sz w:val="28"/>
          <w:highlight w:val="none"/>
        </w:rPr>
      </w:pPr>
      <w:r>
        <w:rPr>
          <w:rFonts w:hint="eastAsia"/>
          <w:sz w:val="28"/>
          <w:highlight w:val="none"/>
        </w:rPr>
        <w:t>一方面，本申请提供了一种</w:t>
      </w:r>
      <w:r>
        <w:rPr>
          <w:rFonts w:hint="eastAsia"/>
          <w:sz w:val="28"/>
          <w:highlight w:val="none"/>
          <w:lang w:eastAsia="zh-CN"/>
        </w:rPr>
        <w:t>蒙皮修复</w:t>
      </w:r>
      <w:r>
        <w:rPr>
          <w:rFonts w:hint="eastAsia"/>
          <w:sz w:val="28"/>
          <w:highlight w:val="none"/>
        </w:rPr>
        <w:t>方法，所述方法包括：</w:t>
      </w:r>
    </w:p>
    <w:p w14:paraId="358C4F72">
      <w:pPr>
        <w:spacing w:line="360" w:lineRule="auto"/>
        <w:ind w:firstLine="564"/>
        <w:rPr>
          <w:rFonts w:hint="eastAsia"/>
          <w:sz w:val="28"/>
          <w:highlight w:val="none"/>
          <w:lang w:val="en-US" w:eastAsia="zh-CN"/>
        </w:rPr>
      </w:pPr>
      <w:r>
        <w:rPr>
          <w:rFonts w:hint="eastAsia"/>
          <w:sz w:val="28"/>
          <w:highlight w:val="none"/>
          <w:lang w:val="en-US" w:eastAsia="zh-CN"/>
        </w:rPr>
        <w:t>确定目标对象对应初始蒙皮结果中的至少一个待修复区域；</w:t>
      </w:r>
    </w:p>
    <w:p w14:paraId="4F6BB309">
      <w:pPr>
        <w:spacing w:line="360" w:lineRule="auto"/>
        <w:ind w:firstLine="564"/>
        <w:rPr>
          <w:rFonts w:hint="eastAsia"/>
          <w:sz w:val="28"/>
          <w:szCs w:val="20"/>
          <w:highlight w:val="none"/>
          <w:lang w:eastAsia="zh-CN"/>
        </w:rPr>
      </w:pP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eastAsia="zh-CN"/>
        </w:rPr>
        <w:t>；</w:t>
      </w:r>
    </w:p>
    <w:p w14:paraId="5D1DFF94">
      <w:pPr>
        <w:spacing w:line="360" w:lineRule="auto"/>
        <w:ind w:firstLine="564"/>
        <w:rPr>
          <w:rFonts w:hint="eastAsia"/>
          <w:sz w:val="28"/>
          <w:highlight w:val="none"/>
          <w:lang w:val="en-US" w:eastAsia="zh-CN"/>
        </w:rPr>
      </w:pPr>
      <w:r>
        <w:rPr>
          <w:rFonts w:hint="eastAsia"/>
          <w:sz w:val="28"/>
          <w:szCs w:val="20"/>
          <w:highlight w:val="none"/>
          <w:lang w:val="en-US" w:eastAsia="zh-CN"/>
        </w:rPr>
        <w:t>基于预设映射信息，将所述</w:t>
      </w:r>
      <w:r>
        <w:rPr>
          <w:rFonts w:hint="eastAsia"/>
          <w:sz w:val="28"/>
          <w:highlight w:val="none"/>
          <w:lang w:val="en-US" w:eastAsia="zh-CN"/>
        </w:rPr>
        <w:t>待修复顶点</w:t>
      </w:r>
      <w:r>
        <w:rPr>
          <w:rFonts w:hint="eastAsia"/>
          <w:sz w:val="28"/>
          <w:szCs w:val="20"/>
          <w:highlight w:val="none"/>
          <w:lang w:val="en-US" w:eastAsia="zh-CN"/>
        </w:rPr>
        <w:t>的期望坐标和所述</w:t>
      </w:r>
      <w:r>
        <w:rPr>
          <w:rFonts w:hint="eastAsia"/>
          <w:sz w:val="28"/>
          <w:highlight w:val="none"/>
          <w:lang w:val="en-US" w:eastAsia="zh-CN"/>
        </w:rPr>
        <w:t>待修复顶点的</w:t>
      </w:r>
      <w:r>
        <w:rPr>
          <w:rFonts w:hint="eastAsia"/>
          <w:sz w:val="28"/>
          <w:szCs w:val="20"/>
          <w:highlight w:val="none"/>
          <w:lang w:val="en-US" w:eastAsia="zh-CN"/>
        </w:rPr>
        <w:t>原始坐标间的坐标偏移量映射为所述待修复顶点对应蒙皮变形参数的第一参数修复量；</w:t>
      </w:r>
    </w:p>
    <w:p w14:paraId="517098B8">
      <w:pPr>
        <w:spacing w:line="360" w:lineRule="auto"/>
        <w:ind w:firstLine="564"/>
        <w:rPr>
          <w:rFonts w:hint="eastAsia"/>
          <w:sz w:val="28"/>
          <w:highlight w:val="none"/>
          <w:lang w:val="en-US" w:eastAsia="zh-CN"/>
        </w:rPr>
      </w:pPr>
      <w:r>
        <w:rPr>
          <w:rFonts w:hint="eastAsia"/>
          <w:sz w:val="28"/>
          <w:highlight w:val="none"/>
          <w:lang w:val="en-US" w:eastAsia="zh-CN"/>
        </w:rPr>
        <w:t>基于所述第一参数修复量，对所述初始蒙皮结果对应的初始蒙皮网格模型中的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008B4C86">
      <w:pPr>
        <w:spacing w:line="360" w:lineRule="auto"/>
        <w:ind w:firstLine="564"/>
        <w:rPr>
          <w:sz w:val="28"/>
          <w:highlight w:val="none"/>
        </w:rPr>
      </w:pPr>
      <w:r>
        <w:rPr>
          <w:rFonts w:hint="eastAsia"/>
          <w:sz w:val="28"/>
          <w:highlight w:val="none"/>
          <w:lang w:val="en-US" w:eastAsia="zh-CN"/>
        </w:rPr>
        <w:t>基于所述修复蒙皮网格模型生成所述目标对象对应的目标蒙皮结果。</w:t>
      </w:r>
    </w:p>
    <w:p w14:paraId="1D517964">
      <w:pPr>
        <w:spacing w:line="360" w:lineRule="auto"/>
        <w:ind w:firstLine="564"/>
        <w:rPr>
          <w:sz w:val="28"/>
          <w:highlight w:val="none"/>
        </w:rPr>
      </w:pPr>
      <w:r>
        <w:rPr>
          <w:rFonts w:hint="eastAsia"/>
          <w:sz w:val="28"/>
          <w:highlight w:val="none"/>
        </w:rPr>
        <w:t>另一方面提供了一种</w:t>
      </w:r>
      <w:r>
        <w:rPr>
          <w:rFonts w:hint="eastAsia"/>
          <w:sz w:val="28"/>
          <w:highlight w:val="none"/>
          <w:lang w:eastAsia="zh-CN"/>
        </w:rPr>
        <w:t>蒙皮修复</w:t>
      </w:r>
      <w:r>
        <w:rPr>
          <w:rFonts w:hint="eastAsia"/>
          <w:sz w:val="28"/>
          <w:highlight w:val="none"/>
        </w:rPr>
        <w:t>装置，所述装置包括：</w:t>
      </w:r>
    </w:p>
    <w:p w14:paraId="1595C34E">
      <w:pPr>
        <w:spacing w:line="360" w:lineRule="auto"/>
        <w:ind w:firstLine="564"/>
        <w:rPr>
          <w:rFonts w:hint="eastAsia"/>
          <w:sz w:val="28"/>
          <w:highlight w:val="none"/>
          <w:lang w:val="en-US" w:eastAsia="zh-CN"/>
        </w:rPr>
      </w:pPr>
      <w:r>
        <w:rPr>
          <w:rFonts w:hint="eastAsia"/>
          <w:sz w:val="28"/>
          <w:highlight w:val="none"/>
          <w:lang w:val="en-US" w:eastAsia="zh-CN"/>
        </w:rPr>
        <w:t>修复区域确定模块，被配置为执行确定目标对象对应初始蒙皮结果中的至少一个待修复区域；</w:t>
      </w:r>
    </w:p>
    <w:p w14:paraId="29253E6C">
      <w:pPr>
        <w:spacing w:line="360" w:lineRule="auto"/>
        <w:ind w:firstLine="564"/>
        <w:rPr>
          <w:rFonts w:hint="eastAsia"/>
          <w:sz w:val="28"/>
          <w:szCs w:val="20"/>
          <w:highlight w:val="none"/>
          <w:lang w:eastAsia="zh-CN"/>
        </w:rPr>
      </w:pP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模块，被配置为执行</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eastAsia="zh-CN"/>
        </w:rPr>
        <w:t>；</w:t>
      </w:r>
    </w:p>
    <w:p w14:paraId="35DEF220">
      <w:pPr>
        <w:spacing w:line="360" w:lineRule="auto"/>
        <w:ind w:firstLine="564"/>
        <w:rPr>
          <w:rFonts w:hint="eastAsia"/>
          <w:sz w:val="28"/>
          <w:highlight w:val="none"/>
          <w:lang w:val="en-US" w:eastAsia="zh-CN"/>
        </w:rPr>
      </w:pPr>
      <w:r>
        <w:rPr>
          <w:rFonts w:hint="eastAsia"/>
          <w:sz w:val="28"/>
          <w:highlight w:val="none"/>
          <w:lang w:val="en-US" w:eastAsia="zh-CN"/>
        </w:rPr>
        <w:t>修复量映射模块，被配置为执行</w:t>
      </w:r>
      <w:r>
        <w:rPr>
          <w:rFonts w:hint="eastAsia"/>
          <w:sz w:val="28"/>
          <w:szCs w:val="20"/>
          <w:highlight w:val="none"/>
          <w:lang w:val="en-US" w:eastAsia="zh-CN"/>
        </w:rPr>
        <w:t>基于预设映射信息，将所述</w:t>
      </w:r>
      <w:r>
        <w:rPr>
          <w:rFonts w:hint="eastAsia"/>
          <w:sz w:val="28"/>
          <w:highlight w:val="none"/>
          <w:lang w:val="en-US" w:eastAsia="zh-CN"/>
        </w:rPr>
        <w:t>待修复顶点</w:t>
      </w:r>
      <w:r>
        <w:rPr>
          <w:rFonts w:hint="eastAsia"/>
          <w:sz w:val="28"/>
          <w:szCs w:val="20"/>
          <w:highlight w:val="none"/>
          <w:lang w:val="en-US" w:eastAsia="zh-CN"/>
        </w:rPr>
        <w:t>的期望坐标和所述</w:t>
      </w:r>
      <w:r>
        <w:rPr>
          <w:rFonts w:hint="eastAsia"/>
          <w:sz w:val="28"/>
          <w:highlight w:val="none"/>
          <w:lang w:val="en-US" w:eastAsia="zh-CN"/>
        </w:rPr>
        <w:t>待修复顶点的</w:t>
      </w:r>
      <w:r>
        <w:rPr>
          <w:rFonts w:hint="eastAsia"/>
          <w:sz w:val="28"/>
          <w:szCs w:val="20"/>
          <w:highlight w:val="none"/>
          <w:lang w:val="en-US" w:eastAsia="zh-CN"/>
        </w:rPr>
        <w:t>原始坐标间的坐标偏移量映射为所述待修复顶点对应蒙皮变形参数的第一参数修复量；</w:t>
      </w:r>
    </w:p>
    <w:p w14:paraId="61823F21">
      <w:pPr>
        <w:spacing w:line="360" w:lineRule="auto"/>
        <w:ind w:firstLine="564"/>
        <w:rPr>
          <w:rFonts w:hint="eastAsia"/>
          <w:sz w:val="28"/>
          <w:highlight w:val="none"/>
          <w:lang w:val="en-US" w:eastAsia="zh-CN"/>
        </w:rPr>
      </w:pPr>
      <w:r>
        <w:rPr>
          <w:rFonts w:hint="eastAsia"/>
          <w:sz w:val="28"/>
          <w:highlight w:val="none"/>
          <w:lang w:val="en-US" w:eastAsia="zh-CN"/>
        </w:rPr>
        <w:t>修复处理模块，被配置为执行基于所述第一参数修复量，对所述初始蒙皮结果对应的初始蒙皮网格模型中的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403603DD">
      <w:pPr>
        <w:spacing w:line="360" w:lineRule="auto"/>
        <w:ind w:firstLine="564"/>
        <w:rPr>
          <w:rFonts w:hint="eastAsia"/>
          <w:sz w:val="28"/>
          <w:highlight w:val="none"/>
          <w:lang w:val="en-US" w:eastAsia="zh-CN"/>
        </w:rPr>
      </w:pPr>
      <w:r>
        <w:rPr>
          <w:rFonts w:hint="eastAsia"/>
          <w:sz w:val="28"/>
          <w:highlight w:val="none"/>
          <w:lang w:val="en-US" w:eastAsia="zh-CN"/>
        </w:rPr>
        <w:t>蒙皮结果生成模块，被配置为执行基于所述修复蒙皮网格模型生成所述目标对象对应的目标蒙皮结果。</w:t>
      </w:r>
    </w:p>
    <w:p w14:paraId="2E970ADE">
      <w:pPr>
        <w:spacing w:line="360" w:lineRule="auto"/>
        <w:ind w:firstLine="564"/>
        <w:rPr>
          <w:rFonts w:hint="eastAsia"/>
          <w:sz w:val="28"/>
          <w:szCs w:val="20"/>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w:t>
      </w: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w:t>
      </w:r>
      <w:r>
        <w:rPr>
          <w:rFonts w:hint="eastAsia"/>
          <w:sz w:val="28"/>
          <w:szCs w:val="20"/>
          <w:highlight w:val="none"/>
          <w:lang w:val="en-US" w:eastAsia="zh-CN"/>
        </w:rPr>
        <w:t>包括：</w:t>
      </w:r>
    </w:p>
    <w:p w14:paraId="6030CD34">
      <w:pPr>
        <w:spacing w:line="360" w:lineRule="auto"/>
        <w:ind w:firstLine="564"/>
        <w:rPr>
          <w:rFonts w:hint="eastAsia"/>
          <w:sz w:val="28"/>
          <w:highlight w:val="none"/>
          <w:lang w:val="en-US" w:eastAsia="zh-CN"/>
        </w:rPr>
      </w:pPr>
      <w:r>
        <w:rPr>
          <w:rFonts w:hint="eastAsia"/>
          <w:sz w:val="28"/>
          <w:highlight w:val="none"/>
          <w:lang w:val="en-US" w:eastAsia="zh-CN"/>
        </w:rPr>
        <w:t>第一函数构建单元，被配置为执行以所述待修复顶点的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为待求解量，基于所述</w:t>
      </w:r>
      <w:r>
        <w:rPr>
          <w:rFonts w:hint="eastAsia"/>
          <w:sz w:val="28"/>
          <w:highlight w:val="none"/>
          <w:lang w:val="en-US" w:eastAsia="zh-CN"/>
        </w:rPr>
        <w:t>至少一个预设平滑约束项和所述待修复顶点的原始坐标，构建平滑修复函数；</w:t>
      </w:r>
    </w:p>
    <w:p w14:paraId="40E7743A">
      <w:pPr>
        <w:spacing w:line="360" w:lineRule="auto"/>
        <w:ind w:firstLine="564"/>
        <w:rPr>
          <w:rFonts w:hint="eastAsia"/>
          <w:sz w:val="28"/>
          <w:highlight w:val="none"/>
          <w:lang w:val="en-US" w:eastAsia="zh-CN"/>
        </w:rPr>
      </w:pPr>
      <w:r>
        <w:rPr>
          <w:rFonts w:hint="eastAsia"/>
          <w:sz w:val="28"/>
          <w:highlight w:val="none"/>
          <w:lang w:val="en-US" w:eastAsia="zh-CN"/>
        </w:rPr>
        <w:t>第一求解单元单元，被配置为执行基于预设偏移约束条件和预设锚定约束条件，求解所述平滑修复函数，得到所述待修复顶点的期望坐标；</w:t>
      </w:r>
    </w:p>
    <w:p w14:paraId="79865013">
      <w:pPr>
        <w:spacing w:line="360" w:lineRule="auto"/>
        <w:ind w:firstLine="564"/>
        <w:rPr>
          <w:rFonts w:hint="eastAsia"/>
          <w:sz w:val="28"/>
          <w:szCs w:val="20"/>
          <w:highlight w:val="none"/>
          <w:lang w:eastAsia="zh-CN"/>
        </w:rPr>
      </w:pPr>
      <w:r>
        <w:rPr>
          <w:rFonts w:hint="eastAsia"/>
          <w:sz w:val="28"/>
          <w:highlight w:val="none"/>
          <w:lang w:val="en-US" w:eastAsia="zh-CN"/>
        </w:rPr>
        <w:t>其中，所述预设偏移约束条件用于指示所述待修复顶点的原始坐标与所述待修复顶点的期望坐标间的偏移量小于等于第一预设偏移阈值，所述预设锚定约束条件用于指示所述至少一个待修复区域锚点边界顶点的原始坐标与所述锚点边界顶点的期望坐标间的偏移量小于第二预设偏移阈值</w:t>
      </w:r>
      <w:r>
        <w:rPr>
          <w:rFonts w:hint="eastAsia"/>
          <w:sz w:val="28"/>
          <w:szCs w:val="20"/>
          <w:highlight w:val="none"/>
          <w:lang w:eastAsia="zh-CN"/>
        </w:rPr>
        <w:t>。</w:t>
      </w:r>
    </w:p>
    <w:p w14:paraId="4185D5F1">
      <w:pPr>
        <w:spacing w:line="360" w:lineRule="auto"/>
        <w:ind w:firstLine="564"/>
        <w:rPr>
          <w:rFonts w:hint="eastAsia" w:eastAsia="宋体"/>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所述至少一个预设平滑约束项包括：拉普拉斯约束项、</w:t>
      </w:r>
      <w:r>
        <w:rPr>
          <w:rFonts w:hint="eastAsia" w:ascii="Times New Roman" w:hAnsi="Times New Roman" w:eastAsia="宋体"/>
          <w:b w:val="0"/>
          <w:bCs w:val="0"/>
          <w:sz w:val="28"/>
          <w:szCs w:val="20"/>
          <w:highlight w:val="none"/>
        </w:rPr>
        <w:t>曲率约束项</w:t>
      </w:r>
      <w:r>
        <w:rPr>
          <w:rFonts w:hint="eastAsia" w:ascii="Times New Roman" w:hAnsi="Times New Roman" w:eastAsia="宋体"/>
          <w:b w:val="0"/>
          <w:bCs w:val="0"/>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或尺寸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项中的至少任一；所述拉普拉斯约束项用于通过约束所述待修复顶点的一环邻居顶点的平均坐标与所述待修复顶点的期望坐标间的偏移量，来</w:t>
      </w:r>
      <w:r>
        <w:rPr>
          <w:rFonts w:hint="eastAsia" w:ascii="Times New Roman" w:hAnsi="Times New Roman" w:eastAsia="宋体"/>
          <w:sz w:val="28"/>
          <w:szCs w:val="20"/>
          <w:highlight w:val="none"/>
          <w:lang w:val="en-US" w:eastAsia="zh-CN"/>
        </w:rPr>
        <w:t>控制所述至少一个待修复区域</w:t>
      </w:r>
      <w:r>
        <w:rPr>
          <w:rFonts w:hint="eastAsia"/>
          <w:sz w:val="28"/>
          <w:szCs w:val="20"/>
          <w:highlight w:val="none"/>
          <w:lang w:val="en-US" w:eastAsia="zh-CN"/>
        </w:rPr>
        <w:t>的平滑性</w:t>
      </w:r>
      <w:r>
        <w:rPr>
          <w:rFonts w:hint="eastAsia"/>
          <w:b w:val="0"/>
          <w:bCs w:val="0"/>
          <w:sz w:val="28"/>
          <w:szCs w:val="20"/>
          <w:highlight w:val="none"/>
          <w:lang w:val="en-US" w:eastAsia="zh-CN"/>
        </w:rPr>
        <w:t>；所述</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val="en-US" w:eastAsia="zh-CN"/>
        </w:rPr>
        <w:t>用于通过约束所述待修复顶点在期望坐标处对应的曲率与所述至少一个待修复区域对应相邻非修复区域对应的参考曲率间的偏移量，来控制所述至少一个待修复区域的</w:t>
      </w:r>
      <w:r>
        <w:rPr>
          <w:rFonts w:hint="eastAsia"/>
          <w:sz w:val="28"/>
          <w:highlight w:val="none"/>
        </w:rPr>
        <w:t>几何</w:t>
      </w:r>
      <w:r>
        <w:rPr>
          <w:rFonts w:hint="eastAsia"/>
          <w:sz w:val="28"/>
          <w:highlight w:val="none"/>
          <w:lang w:val="en-US" w:eastAsia="zh-CN"/>
        </w:rPr>
        <w:t>曲率</w:t>
      </w:r>
      <w:r>
        <w:rPr>
          <w:rFonts w:hint="eastAsia"/>
          <w:sz w:val="28"/>
          <w:highlight w:val="none"/>
        </w:rPr>
        <w:t>特征</w:t>
      </w:r>
      <w:r>
        <w:rPr>
          <w:rFonts w:hint="eastAsia"/>
          <w:b w:val="0"/>
          <w:bCs w:val="0"/>
          <w:sz w:val="28"/>
          <w:szCs w:val="20"/>
          <w:highlight w:val="none"/>
          <w:lang w:eastAsia="zh-CN"/>
        </w:rPr>
        <w:t>；</w:t>
      </w:r>
      <w:r>
        <w:rPr>
          <w:rFonts w:hint="eastAsia"/>
          <w:b w:val="0"/>
          <w:bCs w:val="0"/>
          <w:sz w:val="28"/>
          <w:szCs w:val="20"/>
          <w:highlight w:val="none"/>
          <w:lang w:val="en-US" w:eastAsia="zh-CN"/>
        </w:rPr>
        <w:t>所述</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用于通过约束所述待修复顶点对应</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的原始坐标与所述</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的期望坐标间的</w:t>
      </w:r>
      <w:r>
        <w:rPr>
          <w:rFonts w:hint="eastAsia"/>
          <w:b w:val="0"/>
          <w:bCs w:val="0"/>
          <w:sz w:val="28"/>
          <w:szCs w:val="20"/>
          <w:highlight w:val="none"/>
          <w:lang w:val="en-US" w:eastAsia="zh-CN"/>
        </w:rPr>
        <w:t>偏移量</w:t>
      </w:r>
      <w:r>
        <w:rPr>
          <w:rFonts w:hint="eastAsia" w:ascii="Times New Roman" w:hAnsi="Times New Roman" w:eastAsia="宋体"/>
          <w:sz w:val="28"/>
          <w:szCs w:val="20"/>
          <w:highlight w:val="none"/>
          <w:lang w:val="en-US" w:eastAsia="zh-CN"/>
        </w:rPr>
        <w:t>，</w:t>
      </w:r>
      <w:r>
        <w:rPr>
          <w:rFonts w:hint="eastAsia"/>
          <w:sz w:val="28"/>
          <w:szCs w:val="20"/>
          <w:highlight w:val="none"/>
          <w:lang w:val="en-US" w:eastAsia="zh-CN"/>
        </w:rPr>
        <w:t>来</w:t>
      </w:r>
      <w:r>
        <w:rPr>
          <w:rFonts w:hint="eastAsia" w:ascii="Times New Roman" w:hAnsi="Times New Roman" w:eastAsia="宋体"/>
          <w:sz w:val="28"/>
          <w:szCs w:val="20"/>
          <w:highlight w:val="none"/>
          <w:lang w:val="en-US" w:eastAsia="zh-CN"/>
        </w:rPr>
        <w:t>控制所述至少一个待修复区域与</w:t>
      </w:r>
      <w:r>
        <w:rPr>
          <w:rFonts w:hint="eastAsia"/>
          <w:sz w:val="28"/>
          <w:szCs w:val="20"/>
          <w:highlight w:val="none"/>
          <w:lang w:val="en-US" w:eastAsia="zh-CN"/>
        </w:rPr>
        <w:t>相邻非修复区域</w:t>
      </w:r>
      <w:r>
        <w:rPr>
          <w:rFonts w:hint="eastAsia" w:ascii="Times New Roman" w:hAnsi="Times New Roman" w:eastAsia="宋体"/>
          <w:sz w:val="28"/>
          <w:szCs w:val="20"/>
          <w:highlight w:val="none"/>
          <w:lang w:val="en-US" w:eastAsia="zh-CN"/>
        </w:rPr>
        <w:t>间的</w:t>
      </w:r>
      <w:r>
        <w:rPr>
          <w:rFonts w:hint="eastAsia" w:ascii="Times New Roman" w:hAnsi="Times New Roman" w:eastAsia="宋体"/>
          <w:sz w:val="28"/>
          <w:szCs w:val="20"/>
          <w:highlight w:val="none"/>
        </w:rPr>
        <w:t>几何连续性</w:t>
      </w:r>
      <w:r>
        <w:rPr>
          <w:rFonts w:hint="eastAsia"/>
          <w:b w:val="0"/>
          <w:bCs w:val="0"/>
          <w:sz w:val="28"/>
          <w:szCs w:val="20"/>
          <w:highlight w:val="none"/>
          <w:lang w:val="en-US" w:eastAsia="zh-CN"/>
        </w:rPr>
        <w:t>；所述尺寸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项用于通过约束所述待修复顶点所在区域在期望坐标下的区域尺寸与所述待修复顶点所在区域在原始坐标下的区域尺寸间的偏移量，来控制所述至少一个待修复区域对应的</w:t>
      </w:r>
      <w:r>
        <w:rPr>
          <w:rFonts w:hint="eastAsia"/>
          <w:sz w:val="28"/>
          <w:highlight w:val="none"/>
          <w:lang w:val="en-US" w:eastAsia="zh-CN"/>
        </w:rPr>
        <w:t>几何</w:t>
      </w:r>
      <w:r>
        <w:rPr>
          <w:rFonts w:hint="eastAsia"/>
          <w:sz w:val="28"/>
          <w:highlight w:val="none"/>
        </w:rPr>
        <w:t>形态</w:t>
      </w:r>
      <w:r>
        <w:rPr>
          <w:rFonts w:hint="eastAsia"/>
          <w:b w:val="0"/>
          <w:bCs w:val="0"/>
          <w:sz w:val="28"/>
          <w:szCs w:val="20"/>
          <w:highlight w:val="none"/>
          <w:lang w:val="en-US" w:eastAsia="zh-CN"/>
        </w:rPr>
        <w:t>。</w:t>
      </w:r>
    </w:p>
    <w:p w14:paraId="09B7E399">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szCs w:val="20"/>
          <w:highlight w:val="none"/>
          <w:lang w:val="en-US" w:eastAsia="zh-CN"/>
        </w:rPr>
        <w:t>所述</w:t>
      </w:r>
      <w:r>
        <w:rPr>
          <w:rFonts w:hint="eastAsia"/>
          <w:sz w:val="28"/>
          <w:highlight w:val="none"/>
          <w:lang w:val="en-US" w:eastAsia="zh-CN"/>
        </w:rPr>
        <w:t>修复量映射模块包括：</w:t>
      </w:r>
    </w:p>
    <w:p w14:paraId="5FFDEBDB">
      <w:pPr>
        <w:spacing w:line="360" w:lineRule="auto"/>
        <w:ind w:firstLine="564"/>
        <w:rPr>
          <w:rFonts w:hint="eastAsia"/>
          <w:sz w:val="28"/>
          <w:highlight w:val="none"/>
          <w:lang w:val="en-US" w:eastAsia="zh-CN"/>
        </w:rPr>
      </w:pPr>
      <w:r>
        <w:rPr>
          <w:rFonts w:hint="eastAsia"/>
          <w:sz w:val="28"/>
          <w:highlight w:val="none"/>
          <w:lang w:val="en-US" w:eastAsia="zh-CN"/>
        </w:rPr>
        <w:t>第二函数映射单元，被配置为执行以所述</w:t>
      </w:r>
      <w:r>
        <w:rPr>
          <w:rFonts w:hint="eastAsia"/>
          <w:sz w:val="28"/>
          <w:highlight w:val="none"/>
          <w:lang w:eastAsia="zh-CN"/>
        </w:rPr>
        <w:t>第一参数修复量</w:t>
      </w:r>
      <w:r>
        <w:rPr>
          <w:rFonts w:hint="eastAsia"/>
          <w:sz w:val="28"/>
          <w:highlight w:val="none"/>
          <w:lang w:val="en-US" w:eastAsia="zh-CN"/>
        </w:rPr>
        <w:t>为待求解量，基于所述预设映射信息和所述坐标偏移量，构建蒙皮映射函数；</w:t>
      </w:r>
    </w:p>
    <w:p w14:paraId="69CC759F">
      <w:pPr>
        <w:spacing w:line="360" w:lineRule="auto"/>
        <w:ind w:firstLine="564"/>
        <w:rPr>
          <w:rFonts w:hint="eastAsia"/>
          <w:sz w:val="28"/>
          <w:highlight w:val="none"/>
          <w:lang w:eastAsia="zh-CN"/>
        </w:rPr>
      </w:pPr>
      <w:r>
        <w:rPr>
          <w:rFonts w:hint="eastAsia"/>
          <w:sz w:val="28"/>
          <w:highlight w:val="none"/>
          <w:lang w:val="en-US" w:eastAsia="zh-CN"/>
        </w:rPr>
        <w:t>第二求解单元，被配置为执行基于至少一个预设修复约束条件，求解所述蒙皮映射函数，得到所述</w:t>
      </w:r>
      <w:r>
        <w:rPr>
          <w:rFonts w:hint="eastAsia"/>
          <w:sz w:val="28"/>
          <w:highlight w:val="none"/>
          <w:lang w:eastAsia="zh-CN"/>
        </w:rPr>
        <w:t>第一参数修复量；</w:t>
      </w:r>
    </w:p>
    <w:p w14:paraId="2E3872F3">
      <w:pPr>
        <w:spacing w:line="360" w:lineRule="auto"/>
        <w:ind w:firstLine="564"/>
        <w:rPr>
          <w:rFonts w:hint="eastAsia"/>
          <w:sz w:val="28"/>
          <w:szCs w:val="20"/>
          <w:highlight w:val="none"/>
          <w:lang w:eastAsia="zh-CN"/>
        </w:rPr>
      </w:pPr>
      <w:r>
        <w:rPr>
          <w:rFonts w:hint="eastAsia"/>
          <w:sz w:val="28"/>
          <w:highlight w:val="none"/>
          <w:lang w:val="en-US" w:eastAsia="zh-CN"/>
        </w:rPr>
        <w:t>其中，所述至少一个预设修复约束条件包括预设影响域约束条件、预设幅度约束条件或预设边界约束条件中的至少任一；所述预设影响域约束条件用于指示所述至少一个待修复区域中可调整顶点，所述可调整顶点为所述至少一个待修复区域中可调整所述蒙皮变形参数的网格顶点；所述预设幅度约束条件用于指示所述待修复顶点对应的参数修复幅度上限；所述预设边界约束条件用于指示所述至少一个待修复区域对应边界邻域顶点的参数变化幅度按照所述边界邻域顶点距离对应待修复区域的区域边界的</w:t>
      </w:r>
      <w:r>
        <w:rPr>
          <w:rFonts w:hint="eastAsia" w:ascii="Times New Roman" w:hAnsi="Times New Roman" w:eastAsia="宋体"/>
          <w:sz w:val="28"/>
          <w:szCs w:val="20"/>
          <w:highlight w:val="none"/>
        </w:rPr>
        <w:t>拓扑步数单调衰减</w:t>
      </w:r>
      <w:r>
        <w:rPr>
          <w:rFonts w:hint="eastAsia"/>
          <w:sz w:val="28"/>
          <w:szCs w:val="20"/>
          <w:highlight w:val="none"/>
          <w:lang w:eastAsia="zh-CN"/>
        </w:rPr>
        <w:t>。</w:t>
      </w:r>
    </w:p>
    <w:p w14:paraId="499A401B">
      <w:pPr>
        <w:spacing w:line="360" w:lineRule="auto"/>
        <w:ind w:firstLine="564"/>
        <w:rPr>
          <w:rFonts w:hint="default"/>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所述装置还包括：</w:t>
      </w:r>
    </w:p>
    <w:p w14:paraId="1089A5F5">
      <w:pPr>
        <w:spacing w:line="360" w:lineRule="auto"/>
        <w:ind w:left="279" w:leftChars="133" w:firstLine="470" w:firstLineChars="168"/>
        <w:rPr>
          <w:rFonts w:hint="eastAsia"/>
          <w:sz w:val="28"/>
          <w:highlight w:val="none"/>
          <w:lang w:val="en-US" w:eastAsia="zh-CN"/>
        </w:rPr>
      </w:pPr>
      <w:r>
        <w:rPr>
          <w:rFonts w:hint="eastAsia"/>
          <w:sz w:val="28"/>
          <w:highlight w:val="none"/>
          <w:lang w:val="en-US" w:eastAsia="zh-CN"/>
        </w:rPr>
        <w:t>原始参数获取模块，被配置为执行获取所述待修复顶点对应原始蒙皮变形参数；</w:t>
      </w:r>
    </w:p>
    <w:p w14:paraId="34B878DF">
      <w:pPr>
        <w:spacing w:line="360" w:lineRule="auto"/>
        <w:ind w:left="279" w:leftChars="133" w:firstLine="470" w:firstLineChars="168"/>
        <w:rPr>
          <w:rFonts w:hint="eastAsia"/>
          <w:sz w:val="28"/>
          <w:highlight w:val="none"/>
          <w:lang w:val="en-US" w:eastAsia="zh-CN"/>
        </w:rPr>
      </w:pPr>
      <w:r>
        <w:rPr>
          <w:rFonts w:hint="eastAsia"/>
          <w:sz w:val="28"/>
          <w:szCs w:val="20"/>
          <w:highlight w:val="none"/>
          <w:lang w:val="en-US" w:eastAsia="zh-CN"/>
        </w:rPr>
        <w:t>约束投影</w:t>
      </w:r>
      <w:r>
        <w:rPr>
          <w:rFonts w:hint="eastAsia"/>
          <w:sz w:val="28"/>
          <w:highlight w:val="none"/>
          <w:lang w:val="en-US" w:eastAsia="zh-CN"/>
        </w:rPr>
        <w:t>模块，被配置为执行基于所述至少一个预设修复约束条件和所述原始蒙皮变形参数，对所述</w:t>
      </w:r>
      <w:r>
        <w:rPr>
          <w:rFonts w:hint="eastAsia"/>
          <w:sz w:val="28"/>
          <w:szCs w:val="20"/>
          <w:highlight w:val="none"/>
          <w:lang w:val="en-US" w:eastAsia="zh-CN"/>
        </w:rPr>
        <w:t>待修复顶点对应第一参数修复量进行约束投影，得到</w:t>
      </w:r>
      <w:r>
        <w:rPr>
          <w:rFonts w:hint="eastAsia"/>
          <w:sz w:val="28"/>
          <w:highlight w:val="none"/>
          <w:lang w:val="en-US" w:eastAsia="zh-CN"/>
        </w:rPr>
        <w:t>所述</w:t>
      </w:r>
      <w:r>
        <w:rPr>
          <w:rFonts w:hint="eastAsia"/>
          <w:sz w:val="28"/>
          <w:szCs w:val="20"/>
          <w:highlight w:val="none"/>
          <w:lang w:val="en-US" w:eastAsia="zh-CN"/>
        </w:rPr>
        <w:t>待修复顶点对应第一</w:t>
      </w:r>
      <w:r>
        <w:rPr>
          <w:rFonts w:hint="eastAsia"/>
          <w:sz w:val="28"/>
          <w:highlight w:val="none"/>
          <w:lang w:val="en-US" w:eastAsia="zh-CN"/>
        </w:rPr>
        <w:t>蒙皮变形参数；</w:t>
      </w:r>
    </w:p>
    <w:p w14:paraId="271608C4">
      <w:pPr>
        <w:spacing w:line="360" w:lineRule="auto"/>
        <w:ind w:firstLine="564"/>
        <w:rPr>
          <w:rFonts w:hint="eastAsia"/>
          <w:sz w:val="28"/>
          <w:highlight w:val="none"/>
          <w:lang w:val="en-US" w:eastAsia="zh-CN"/>
        </w:rPr>
      </w:pPr>
      <w:r>
        <w:rPr>
          <w:rFonts w:hint="eastAsia"/>
          <w:sz w:val="28"/>
          <w:highlight w:val="none"/>
          <w:lang w:val="en-US" w:eastAsia="zh-CN"/>
        </w:rPr>
        <w:t>所述修复处理模块还被配置为执行基于所述</w:t>
      </w:r>
      <w:r>
        <w:rPr>
          <w:rFonts w:hint="eastAsia"/>
          <w:sz w:val="28"/>
          <w:szCs w:val="20"/>
          <w:highlight w:val="none"/>
          <w:lang w:val="en-US" w:eastAsia="zh-CN"/>
        </w:rPr>
        <w:t>第一</w:t>
      </w:r>
      <w:r>
        <w:rPr>
          <w:rFonts w:hint="eastAsia"/>
          <w:sz w:val="28"/>
          <w:highlight w:val="none"/>
          <w:lang w:val="en-US" w:eastAsia="zh-CN"/>
        </w:rPr>
        <w:t>蒙皮变形参数，对所述初始蒙皮网格模型中的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进行修复处理，得到所述修复蒙皮网格模型。</w:t>
      </w:r>
    </w:p>
    <w:p w14:paraId="3BA00BA5">
      <w:pPr>
        <w:spacing w:line="360" w:lineRule="auto"/>
        <w:ind w:left="0" w:leftChars="0" w:firstLine="564" w:firstLineChars="0"/>
        <w:rPr>
          <w:rFonts w:hint="default"/>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在所述至少一个预设修复约束条件包括：所述预设影响域约束条件、所述预设幅度约束条件和所述预设边界约束条件的情况下，所述边界邻域顶点包括所述至少一个待修复区域中的内部边界邻域顶点和所述至少一个待修复区域对应的外部边界邻域顶点；所述</w:t>
      </w:r>
      <w:r>
        <w:rPr>
          <w:rFonts w:hint="eastAsia"/>
          <w:sz w:val="28"/>
          <w:szCs w:val="20"/>
          <w:highlight w:val="none"/>
          <w:lang w:val="en-US" w:eastAsia="zh-CN"/>
        </w:rPr>
        <w:t>约束投影</w:t>
      </w:r>
      <w:r>
        <w:rPr>
          <w:rFonts w:hint="eastAsia"/>
          <w:sz w:val="28"/>
          <w:highlight w:val="none"/>
          <w:lang w:val="en-US" w:eastAsia="zh-CN"/>
        </w:rPr>
        <w:t>模块包括：</w:t>
      </w:r>
    </w:p>
    <w:p w14:paraId="357A80E8">
      <w:pPr>
        <w:spacing w:line="360" w:lineRule="auto"/>
        <w:ind w:firstLine="564"/>
        <w:rPr>
          <w:rFonts w:hint="eastAsia"/>
          <w:sz w:val="28"/>
          <w:highlight w:val="none"/>
          <w:lang w:val="en-US" w:eastAsia="zh-CN"/>
        </w:rPr>
      </w:pPr>
      <w:r>
        <w:rPr>
          <w:rFonts w:hint="eastAsia"/>
          <w:sz w:val="28"/>
          <w:highlight w:val="none"/>
          <w:lang w:val="en-US" w:eastAsia="zh-CN"/>
        </w:rPr>
        <w:t>第一投影单元，被配置为执行基于所述预设影响域约束条件和所述原始蒙皮变形参数，对所述待修复顶点对应的第一参数修复量进行影响域投影修正，得到所述待修复顶点对应的第二蒙皮变形参数；</w:t>
      </w:r>
    </w:p>
    <w:p w14:paraId="70214015">
      <w:pPr>
        <w:spacing w:line="360" w:lineRule="auto"/>
        <w:ind w:firstLine="564"/>
        <w:rPr>
          <w:rFonts w:hint="default"/>
          <w:sz w:val="28"/>
          <w:highlight w:val="none"/>
          <w:lang w:val="en-US" w:eastAsia="zh-CN"/>
        </w:rPr>
      </w:pPr>
      <w:r>
        <w:rPr>
          <w:rFonts w:hint="eastAsia"/>
          <w:sz w:val="28"/>
          <w:highlight w:val="none"/>
          <w:lang w:val="en-US" w:eastAsia="zh-CN"/>
        </w:rPr>
        <w:t>第</w:t>
      </w:r>
      <w:r>
        <w:rPr>
          <w:rFonts w:hint="default"/>
          <w:sz w:val="28"/>
          <w:highlight w:val="none"/>
          <w:lang w:eastAsia="zh-CN"/>
        </w:rPr>
        <w:t>二</w:t>
      </w:r>
      <w:r>
        <w:rPr>
          <w:rFonts w:hint="eastAsia"/>
          <w:sz w:val="28"/>
          <w:highlight w:val="none"/>
          <w:lang w:val="en-US" w:eastAsia="zh-CN"/>
        </w:rPr>
        <w:t>投影单元，被配置为执行基于所述预设幅度约束条件和所述原始蒙皮变形参数，对所述待修复顶点对应第二蒙皮变形参数中的参数修复量进行幅度投影修正，得到待修复顶点对应的第三蒙皮变形参数；</w:t>
      </w:r>
    </w:p>
    <w:p w14:paraId="620144DB">
      <w:pPr>
        <w:spacing w:line="360" w:lineRule="auto"/>
        <w:ind w:firstLine="564"/>
        <w:rPr>
          <w:rFonts w:hint="eastAsia"/>
          <w:sz w:val="28"/>
          <w:highlight w:val="none"/>
          <w:lang w:val="en-US" w:eastAsia="zh-CN"/>
        </w:rPr>
      </w:pPr>
      <w:r>
        <w:rPr>
          <w:rFonts w:hint="eastAsia"/>
          <w:sz w:val="28"/>
          <w:highlight w:val="none"/>
          <w:lang w:val="en-US" w:eastAsia="zh-CN"/>
        </w:rPr>
        <w:t>第</w:t>
      </w:r>
      <w:r>
        <w:rPr>
          <w:rFonts w:hint="default"/>
          <w:sz w:val="28"/>
          <w:highlight w:val="none"/>
          <w:lang w:eastAsia="zh-CN"/>
        </w:rPr>
        <w:t>三</w:t>
      </w:r>
      <w:r>
        <w:rPr>
          <w:rFonts w:hint="eastAsia"/>
          <w:sz w:val="28"/>
          <w:highlight w:val="none"/>
          <w:lang w:val="en-US" w:eastAsia="zh-CN"/>
        </w:rPr>
        <w:t>投影单元，被配置为执行基于所述预设边界约束条件和所述原始蒙皮变形参数，对所述边界邻域顶点对应第三蒙皮变形参数中的参数修复量进行边界投影</w:t>
      </w:r>
      <w:r>
        <w:rPr>
          <w:rFonts w:hint="eastAsia"/>
          <w:sz w:val="28"/>
          <w:szCs w:val="20"/>
          <w:highlight w:val="none"/>
          <w:lang w:val="en-US" w:eastAsia="zh-CN"/>
        </w:rPr>
        <w:t>，得到所述第一</w:t>
      </w:r>
      <w:r>
        <w:rPr>
          <w:rFonts w:hint="eastAsia"/>
          <w:sz w:val="28"/>
          <w:highlight w:val="none"/>
          <w:lang w:val="en-US" w:eastAsia="zh-CN"/>
        </w:rPr>
        <w:t>蒙皮变形参数和所述外部边界邻域顶点对应的</w:t>
      </w:r>
      <w:r>
        <w:rPr>
          <w:rFonts w:hint="eastAsia"/>
          <w:sz w:val="28"/>
          <w:szCs w:val="20"/>
          <w:highlight w:val="none"/>
          <w:lang w:val="en-US" w:eastAsia="zh-CN"/>
        </w:rPr>
        <w:t>第四</w:t>
      </w:r>
      <w:r>
        <w:rPr>
          <w:rFonts w:hint="eastAsia"/>
          <w:sz w:val="28"/>
          <w:highlight w:val="none"/>
          <w:lang w:val="en-US" w:eastAsia="zh-CN"/>
        </w:rPr>
        <w:t>蒙皮变形参数；所述边界邻域顶点中所述外部边界邻域顶点对应的第三蒙皮变形参数为所述外部边界邻域顶点对应的原始蒙皮变形参数；</w:t>
      </w:r>
    </w:p>
    <w:p w14:paraId="4D8CB540">
      <w:pPr>
        <w:spacing w:line="360" w:lineRule="auto"/>
        <w:ind w:firstLine="564"/>
        <w:rPr>
          <w:rFonts w:hint="eastAsia"/>
          <w:sz w:val="28"/>
          <w:highlight w:val="none"/>
          <w:lang w:val="en-US" w:eastAsia="zh-CN"/>
        </w:rPr>
      </w:pPr>
      <w:r>
        <w:rPr>
          <w:rFonts w:hint="eastAsia"/>
          <w:sz w:val="28"/>
          <w:highlight w:val="none"/>
          <w:lang w:val="en-US" w:eastAsia="zh-CN"/>
        </w:rPr>
        <w:t>所述修复处理模块还被配置为执行基于所述</w:t>
      </w:r>
      <w:r>
        <w:rPr>
          <w:rFonts w:hint="eastAsia"/>
          <w:sz w:val="28"/>
          <w:szCs w:val="20"/>
          <w:highlight w:val="none"/>
          <w:lang w:val="en-US" w:eastAsia="zh-CN"/>
        </w:rPr>
        <w:t>第一</w:t>
      </w:r>
      <w:r>
        <w:rPr>
          <w:rFonts w:hint="eastAsia"/>
          <w:sz w:val="28"/>
          <w:highlight w:val="none"/>
          <w:lang w:val="en-US" w:eastAsia="zh-CN"/>
        </w:rPr>
        <w:t>蒙皮变形参数和所述</w:t>
      </w:r>
      <w:r>
        <w:rPr>
          <w:rFonts w:hint="eastAsia"/>
          <w:sz w:val="28"/>
          <w:szCs w:val="20"/>
          <w:highlight w:val="none"/>
          <w:lang w:val="en-US" w:eastAsia="zh-CN"/>
        </w:rPr>
        <w:t>第四</w:t>
      </w:r>
      <w:r>
        <w:rPr>
          <w:rFonts w:hint="eastAsia"/>
          <w:sz w:val="28"/>
          <w:highlight w:val="none"/>
          <w:lang w:val="en-US" w:eastAsia="zh-CN"/>
        </w:rPr>
        <w:t>蒙皮变形参数，对所述初始蒙皮网格模型中的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进行修复处理，得到所述修复蒙皮网格模型。</w:t>
      </w:r>
    </w:p>
    <w:p w14:paraId="575E50BC">
      <w:pPr>
        <w:spacing w:line="360" w:lineRule="auto"/>
        <w:ind w:firstLine="564"/>
        <w:rPr>
          <w:rFonts w:hint="default" w:eastAsia="宋体"/>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在所述蒙皮变形参数为蒙皮权重的情况下，所述至少一个预设修复约束条件还包括预设合法约束条件；所述预设合法约束条件用于指示所述待修复顶点中任一网格顶点对应的至少一个蒙皮权重均非负，且所述待修复顶点中任一网格顶点对应的至少一个蒙皮权重之和为一；所述</w:t>
      </w:r>
      <w:r>
        <w:rPr>
          <w:rFonts w:hint="eastAsia"/>
          <w:sz w:val="28"/>
          <w:szCs w:val="20"/>
          <w:highlight w:val="none"/>
          <w:lang w:val="en-US" w:eastAsia="zh-CN"/>
        </w:rPr>
        <w:t>约束投影</w:t>
      </w:r>
      <w:r>
        <w:rPr>
          <w:rFonts w:hint="eastAsia"/>
          <w:sz w:val="28"/>
          <w:highlight w:val="none"/>
          <w:lang w:val="en-US" w:eastAsia="zh-CN"/>
        </w:rPr>
        <w:t>模块还包括：</w:t>
      </w:r>
    </w:p>
    <w:p w14:paraId="44E4C5CE">
      <w:pPr>
        <w:spacing w:line="360" w:lineRule="auto"/>
        <w:ind w:firstLine="564"/>
        <w:rPr>
          <w:rFonts w:hint="default"/>
          <w:sz w:val="28"/>
          <w:highlight w:val="none"/>
          <w:lang w:val="en-US" w:eastAsia="zh-CN"/>
        </w:rPr>
      </w:pPr>
      <w:r>
        <w:rPr>
          <w:rFonts w:hint="eastAsia"/>
          <w:sz w:val="28"/>
          <w:highlight w:val="none"/>
          <w:lang w:val="en-US" w:eastAsia="zh-CN"/>
        </w:rPr>
        <w:t>第四投影单元，被配置为执行基于所述预设合法约束条件和所述原始蒙皮变形参数，对所述待修复顶点对应第三蒙皮变形参数中的参数修复量</w:t>
      </w:r>
      <w:r>
        <w:rPr>
          <w:rFonts w:hint="eastAsia"/>
          <w:sz w:val="28"/>
          <w:szCs w:val="20"/>
          <w:highlight w:val="none"/>
          <w:lang w:val="en-US" w:eastAsia="zh-CN"/>
        </w:rPr>
        <w:t>进行</w:t>
      </w:r>
      <w:r>
        <w:rPr>
          <w:rFonts w:hint="eastAsia"/>
          <w:sz w:val="28"/>
          <w:highlight w:val="none"/>
          <w:lang w:val="en-US" w:eastAsia="zh-CN"/>
        </w:rPr>
        <w:t>合法</w:t>
      </w:r>
      <w:r>
        <w:rPr>
          <w:rFonts w:hint="eastAsia"/>
          <w:sz w:val="28"/>
          <w:szCs w:val="20"/>
          <w:highlight w:val="none"/>
          <w:lang w:val="en-US" w:eastAsia="zh-CN"/>
        </w:rPr>
        <w:t>投影，得到所述待修复顶点对应的</w:t>
      </w:r>
      <w:r>
        <w:rPr>
          <w:rFonts w:hint="eastAsia"/>
          <w:sz w:val="28"/>
          <w:highlight w:val="none"/>
          <w:lang w:val="en-US" w:eastAsia="zh-CN"/>
        </w:rPr>
        <w:t>第五蒙皮变形参数；</w:t>
      </w:r>
    </w:p>
    <w:p w14:paraId="2B0067D0">
      <w:pPr>
        <w:spacing w:line="360" w:lineRule="auto"/>
        <w:ind w:firstLine="564"/>
        <w:rPr>
          <w:rFonts w:hint="eastAsia"/>
          <w:sz w:val="28"/>
          <w:highlight w:val="none"/>
          <w:lang w:val="en-US" w:eastAsia="zh-CN"/>
        </w:rPr>
      </w:pPr>
      <w:r>
        <w:rPr>
          <w:rFonts w:hint="eastAsia"/>
          <w:sz w:val="28"/>
          <w:highlight w:val="none"/>
          <w:lang w:val="en-US" w:eastAsia="zh-CN"/>
        </w:rPr>
        <w:t>所述第</w:t>
      </w:r>
      <w:r>
        <w:rPr>
          <w:rFonts w:hint="default"/>
          <w:sz w:val="28"/>
          <w:highlight w:val="none"/>
          <w:lang w:eastAsia="zh-CN"/>
        </w:rPr>
        <w:t>三</w:t>
      </w:r>
      <w:r>
        <w:rPr>
          <w:rFonts w:hint="eastAsia"/>
          <w:sz w:val="28"/>
          <w:highlight w:val="none"/>
          <w:lang w:val="en-US" w:eastAsia="zh-CN"/>
        </w:rPr>
        <w:t>投影单元还被配置为执行基于所述预设边界约束条件和所述原始蒙皮变形参数，对所述边界邻域顶点对应第五蒙皮变形参数中的参数修复量进行边界投影，得到所述第一蒙皮变形参数和所述外部边界邻域顶点对应的</w:t>
      </w:r>
      <w:r>
        <w:rPr>
          <w:rFonts w:hint="eastAsia"/>
          <w:sz w:val="28"/>
          <w:szCs w:val="20"/>
          <w:highlight w:val="none"/>
          <w:lang w:val="en-US" w:eastAsia="zh-CN"/>
        </w:rPr>
        <w:t>第四</w:t>
      </w:r>
      <w:r>
        <w:rPr>
          <w:rFonts w:hint="eastAsia"/>
          <w:sz w:val="28"/>
          <w:highlight w:val="none"/>
          <w:lang w:val="en-US" w:eastAsia="zh-CN"/>
        </w:rPr>
        <w:t>蒙皮变形参数；所述边界邻域顶点中的所述外部边界邻域顶点对应第五蒙皮变形参数为所述外部边界邻域顶点对应的原始蒙皮变形参数。</w:t>
      </w:r>
    </w:p>
    <w:p w14:paraId="49C912D2">
      <w:pPr>
        <w:spacing w:line="360" w:lineRule="auto"/>
        <w:ind w:firstLine="564"/>
        <w:rPr>
          <w:rFonts w:hint="default"/>
          <w:sz w:val="28"/>
          <w:highlight w:val="none"/>
          <w:lang w:val="en-US"/>
        </w:rPr>
      </w:pPr>
      <w:r>
        <w:rPr>
          <w:rFonts w:hint="eastAsia"/>
          <w:sz w:val="28"/>
          <w:highlight w:val="none"/>
          <w:lang w:val="en-US" w:eastAsia="zh-CN"/>
        </w:rPr>
        <w:t>在一个可选的实施例中</w:t>
      </w:r>
      <w:r>
        <w:rPr>
          <w:rFonts w:hint="eastAsia"/>
          <w:sz w:val="28"/>
          <w:highlight w:val="none"/>
        </w:rPr>
        <w:t>，所述</w:t>
      </w:r>
      <w:r>
        <w:rPr>
          <w:rFonts w:hint="eastAsia"/>
          <w:sz w:val="28"/>
          <w:highlight w:val="none"/>
          <w:lang w:val="en-US" w:eastAsia="zh-CN"/>
        </w:rPr>
        <w:t>修复区域确定模块包括：</w:t>
      </w:r>
    </w:p>
    <w:p w14:paraId="28237551">
      <w:pPr>
        <w:spacing w:line="360" w:lineRule="auto"/>
        <w:ind w:firstLine="564"/>
        <w:rPr>
          <w:rFonts w:hint="eastAsia"/>
          <w:sz w:val="28"/>
          <w:highlight w:val="none"/>
          <w:lang w:val="en-US" w:eastAsia="zh-CN"/>
        </w:rPr>
      </w:pPr>
      <w:r>
        <w:rPr>
          <w:rFonts w:hint="eastAsia"/>
          <w:sz w:val="28"/>
          <w:highlight w:val="none"/>
          <w:lang w:val="en-US" w:eastAsia="zh-CN"/>
        </w:rPr>
        <w:t>异常检测单元，被配置为执行对所述初始蒙皮结果进行异常检测，得到所述初始蒙皮结果中网格顶点对应的异常指标数据；</w:t>
      </w:r>
    </w:p>
    <w:p w14:paraId="6657197E">
      <w:pPr>
        <w:spacing w:line="360" w:lineRule="auto"/>
        <w:ind w:firstLine="564"/>
        <w:rPr>
          <w:rFonts w:hint="eastAsia"/>
          <w:sz w:val="28"/>
          <w:highlight w:val="none"/>
          <w:lang w:val="en-US" w:eastAsia="zh-CN"/>
        </w:rPr>
      </w:pPr>
      <w:r>
        <w:rPr>
          <w:rFonts w:hint="eastAsia"/>
          <w:sz w:val="28"/>
          <w:highlight w:val="none"/>
          <w:lang w:val="en-US" w:eastAsia="zh-CN"/>
        </w:rPr>
        <w:t>异常点集确定单元，被配置为执行基于所述异常指标数据，确定所述初始蒙皮结果中的初始异常点集；</w:t>
      </w:r>
    </w:p>
    <w:p w14:paraId="52A000AF">
      <w:pPr>
        <w:spacing w:line="360" w:lineRule="auto"/>
        <w:ind w:firstLine="564"/>
        <w:rPr>
          <w:rFonts w:hint="eastAsia"/>
          <w:sz w:val="28"/>
          <w:highlight w:val="none"/>
          <w:lang w:val="en-US" w:eastAsia="zh-CN"/>
        </w:rPr>
      </w:pPr>
      <w:r>
        <w:rPr>
          <w:rFonts w:hint="eastAsia"/>
          <w:sz w:val="28"/>
          <w:highlight w:val="none"/>
          <w:lang w:val="en-US" w:eastAsia="zh-CN"/>
        </w:rPr>
        <w:t>异常区域构建单元，被配置为执行基于所述初始异常点集，构建至少一个异常顶点区域；</w:t>
      </w:r>
    </w:p>
    <w:p w14:paraId="5437BE17">
      <w:pPr>
        <w:spacing w:line="360" w:lineRule="auto"/>
        <w:ind w:firstLine="564"/>
        <w:rPr>
          <w:rFonts w:hint="eastAsia"/>
          <w:sz w:val="28"/>
          <w:highlight w:val="none"/>
          <w:lang w:val="en-US" w:eastAsia="zh-CN"/>
        </w:rPr>
      </w:pPr>
      <w:r>
        <w:rPr>
          <w:rFonts w:hint="eastAsia"/>
          <w:sz w:val="28"/>
          <w:highlight w:val="none"/>
          <w:lang w:val="en-US" w:eastAsia="zh-CN"/>
        </w:rPr>
        <w:t>扩张处理单元，被配置为执行基于第一预设扩张半径对所述至少一个异常顶点区域进行扩张处理，得到所述至少一个待修复区域。</w:t>
      </w:r>
    </w:p>
    <w:p w14:paraId="77DF266C">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所述第一预设扩张半径采用下述单元确定：</w:t>
      </w:r>
    </w:p>
    <w:p w14:paraId="59BF14EA">
      <w:pPr>
        <w:spacing w:line="360" w:lineRule="auto"/>
        <w:ind w:firstLine="564"/>
        <w:rPr>
          <w:rFonts w:hint="eastAsia"/>
          <w:sz w:val="28"/>
          <w:highlight w:val="none"/>
          <w:lang w:val="en-US" w:eastAsia="zh-CN"/>
        </w:rPr>
      </w:pPr>
      <w:r>
        <w:rPr>
          <w:rFonts w:hint="eastAsia"/>
          <w:sz w:val="28"/>
          <w:highlight w:val="none"/>
          <w:lang w:val="en-US" w:eastAsia="zh-CN"/>
        </w:rPr>
        <w:t>异常综合数据确定单元，被配置为执行根据每个异常顶点区域中网格顶点对应的所述异常指标数据，确定所述每个异常顶点区域对应的异常综合数据；</w:t>
      </w:r>
    </w:p>
    <w:p w14:paraId="4CE2BDB8">
      <w:pPr>
        <w:spacing w:line="360" w:lineRule="auto"/>
        <w:ind w:firstLine="564"/>
        <w:rPr>
          <w:rFonts w:hint="eastAsia"/>
          <w:sz w:val="28"/>
          <w:highlight w:val="none"/>
          <w:lang w:val="en-US" w:eastAsia="zh-CN"/>
        </w:rPr>
      </w:pPr>
      <w:r>
        <w:rPr>
          <w:rFonts w:hint="eastAsia"/>
          <w:sz w:val="28"/>
          <w:highlight w:val="none"/>
          <w:lang w:val="en-US" w:eastAsia="zh-CN"/>
        </w:rPr>
        <w:t>布料类型确定单元，被配置为执行确定所述每个异常顶点区域对应的蒙皮布料类型；</w:t>
      </w:r>
    </w:p>
    <w:p w14:paraId="0FCDE175">
      <w:pPr>
        <w:spacing w:line="360" w:lineRule="auto"/>
        <w:ind w:firstLine="564"/>
        <w:rPr>
          <w:rFonts w:hint="eastAsia"/>
          <w:sz w:val="28"/>
          <w:highlight w:val="none"/>
          <w:lang w:val="en-US" w:eastAsia="zh-CN"/>
        </w:rPr>
      </w:pPr>
      <w:r>
        <w:rPr>
          <w:rFonts w:hint="eastAsia"/>
          <w:sz w:val="28"/>
          <w:highlight w:val="none"/>
          <w:lang w:val="en-US" w:eastAsia="zh-CN"/>
        </w:rPr>
        <w:t>基础扩张半径获取单元，被配置为执行获取所述每个异常顶点区域对应蒙皮布料类型的预设基础扩张半径；</w:t>
      </w:r>
    </w:p>
    <w:p w14:paraId="21605D0E">
      <w:pPr>
        <w:spacing w:line="360" w:lineRule="auto"/>
        <w:ind w:firstLine="564"/>
        <w:rPr>
          <w:rFonts w:hint="default"/>
          <w:sz w:val="28"/>
          <w:highlight w:val="none"/>
          <w:lang w:val="en-US" w:eastAsia="zh-CN"/>
        </w:rPr>
      </w:pPr>
      <w:r>
        <w:rPr>
          <w:rFonts w:hint="eastAsia"/>
          <w:sz w:val="28"/>
          <w:highlight w:val="none"/>
          <w:lang w:val="en-US" w:eastAsia="zh-CN"/>
        </w:rPr>
        <w:t>扩张半径确定单元，被配置为执行基于所述每个异常顶点区域对应的预设基础扩张半径和所述每个异常顶点区域对应的异常综合数据，确定所述每个异常顶点区域对应的第一预设扩张半径；</w:t>
      </w:r>
    </w:p>
    <w:p w14:paraId="0F138B4F">
      <w:pPr>
        <w:spacing w:line="360" w:lineRule="auto"/>
        <w:ind w:firstLine="564"/>
        <w:rPr>
          <w:rFonts w:hint="eastAsia"/>
          <w:sz w:val="28"/>
          <w:highlight w:val="none"/>
          <w:lang w:val="en-US" w:eastAsia="zh-CN"/>
        </w:rPr>
      </w:pPr>
      <w:r>
        <w:rPr>
          <w:rFonts w:hint="eastAsia"/>
          <w:sz w:val="28"/>
          <w:highlight w:val="none"/>
          <w:lang w:val="en-US" w:eastAsia="zh-CN"/>
        </w:rPr>
        <w:t>所述扩张处理单元具体被配置为执行基于至少一个异常顶点区域各自对应的所述第一预设扩张半径，对所述至少一个异常顶点区域分别进行扩张处理，得到所述至少一个待修复区域。</w:t>
      </w:r>
    </w:p>
    <w:p w14:paraId="2338E28C">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所述装置还包括：</w:t>
      </w:r>
    </w:p>
    <w:p w14:paraId="7EFACE68">
      <w:pPr>
        <w:spacing w:line="360" w:lineRule="auto"/>
        <w:ind w:firstLine="564"/>
        <w:rPr>
          <w:rFonts w:hint="eastAsia"/>
          <w:sz w:val="28"/>
          <w:szCs w:val="20"/>
          <w:highlight w:val="none"/>
          <w:lang w:eastAsia="zh-CN"/>
        </w:rPr>
      </w:pPr>
      <w:r>
        <w:rPr>
          <w:rFonts w:hint="eastAsia"/>
          <w:sz w:val="28"/>
          <w:highlight w:val="none"/>
          <w:lang w:val="en-US" w:eastAsia="zh-CN"/>
        </w:rPr>
        <w:t>区域宽度数据确定模块，被配置为执行确定所述至少一个待修复区域各自对应的区域宽度数据</w:t>
      </w:r>
      <w:r>
        <w:rPr>
          <w:rFonts w:hint="eastAsia"/>
          <w:sz w:val="28"/>
          <w:szCs w:val="20"/>
          <w:highlight w:val="none"/>
          <w:lang w:eastAsia="zh-CN"/>
        </w:rPr>
        <w:t>；</w:t>
      </w:r>
    </w:p>
    <w:p w14:paraId="3FAC4543">
      <w:pPr>
        <w:spacing w:line="360" w:lineRule="auto"/>
        <w:ind w:firstLine="564"/>
        <w:rPr>
          <w:rFonts w:hint="eastAsia"/>
          <w:sz w:val="28"/>
          <w:szCs w:val="20"/>
          <w:highlight w:val="none"/>
          <w:lang w:val="en-US" w:eastAsia="zh-CN"/>
        </w:rPr>
      </w:pPr>
      <w:r>
        <w:rPr>
          <w:rFonts w:hint="eastAsia"/>
          <w:sz w:val="28"/>
          <w:highlight w:val="none"/>
          <w:lang w:val="en-US" w:eastAsia="zh-CN"/>
        </w:rPr>
        <w:t>修复区域筛选模块，被配置为执行确定</w:t>
      </w:r>
      <w:r>
        <w:rPr>
          <w:rFonts w:hint="eastAsia"/>
          <w:sz w:val="28"/>
          <w:szCs w:val="20"/>
          <w:highlight w:val="none"/>
          <w:lang w:val="en-US" w:eastAsia="zh-CN"/>
        </w:rPr>
        <w:t>在</w:t>
      </w:r>
      <w:r>
        <w:rPr>
          <w:rFonts w:hint="eastAsia"/>
          <w:sz w:val="28"/>
          <w:highlight w:val="none"/>
          <w:lang w:val="en-US" w:eastAsia="zh-CN"/>
        </w:rPr>
        <w:t>所述至少一个待修复区域中</w:t>
      </w:r>
      <w:r>
        <w:rPr>
          <w:rFonts w:hint="eastAsia"/>
          <w:sz w:val="28"/>
          <w:szCs w:val="20"/>
          <w:highlight w:val="none"/>
          <w:lang w:val="en-US" w:eastAsia="zh-CN"/>
        </w:rPr>
        <w:t>目标区域对应的区域宽度数据小于等于第一预设阈值的情况下，去除</w:t>
      </w:r>
      <w:r>
        <w:rPr>
          <w:rFonts w:hint="eastAsia"/>
          <w:sz w:val="28"/>
          <w:highlight w:val="none"/>
          <w:lang w:val="en-US" w:eastAsia="zh-CN"/>
        </w:rPr>
        <w:t>所述至少一个待修复区域中的</w:t>
      </w:r>
      <w:r>
        <w:rPr>
          <w:rFonts w:hint="eastAsia"/>
          <w:sz w:val="28"/>
          <w:szCs w:val="20"/>
          <w:highlight w:val="none"/>
          <w:lang w:val="en-US" w:eastAsia="zh-CN"/>
        </w:rPr>
        <w:t>所述目标区域，得到至少一个当前</w:t>
      </w:r>
      <w:r>
        <w:rPr>
          <w:rFonts w:hint="eastAsia"/>
          <w:sz w:val="28"/>
          <w:highlight w:val="none"/>
          <w:lang w:val="en-US" w:eastAsia="zh-CN"/>
        </w:rPr>
        <w:t>修复区域</w:t>
      </w:r>
      <w:r>
        <w:rPr>
          <w:rFonts w:hint="eastAsia"/>
          <w:sz w:val="28"/>
          <w:szCs w:val="20"/>
          <w:highlight w:val="none"/>
          <w:lang w:val="en-US" w:eastAsia="zh-CN"/>
        </w:rPr>
        <w:t>；</w:t>
      </w:r>
    </w:p>
    <w:p w14:paraId="19BC8E7F">
      <w:pPr>
        <w:spacing w:line="360" w:lineRule="auto"/>
        <w:ind w:firstLine="564"/>
        <w:rPr>
          <w:rFonts w:hint="eastAsia"/>
          <w:sz w:val="28"/>
          <w:szCs w:val="20"/>
          <w:highlight w:val="none"/>
          <w:lang w:val="en-US" w:eastAsia="zh-CN"/>
        </w:rPr>
      </w:pPr>
      <w:r>
        <w:rPr>
          <w:rFonts w:hint="eastAsia"/>
          <w:sz w:val="28"/>
          <w:highlight w:val="none"/>
          <w:lang w:val="en-US" w:eastAsia="zh-CN"/>
        </w:rPr>
        <w:t>所述</w:t>
      </w: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模块还被配置为执行</w:t>
      </w:r>
      <w:r>
        <w:rPr>
          <w:rFonts w:hint="eastAsia"/>
          <w:sz w:val="28"/>
          <w:szCs w:val="20"/>
          <w:highlight w:val="none"/>
          <w:lang w:val="en-US" w:eastAsia="zh-CN"/>
        </w:rPr>
        <w:t>基于</w:t>
      </w:r>
      <w:r>
        <w:rPr>
          <w:rFonts w:hint="eastAsia"/>
          <w:sz w:val="28"/>
          <w:highlight w:val="none"/>
          <w:lang w:val="en-US" w:eastAsia="zh-CN"/>
        </w:rPr>
        <w:t>至少一个预设平滑约束项和所述至少一个</w:t>
      </w:r>
      <w:r>
        <w:rPr>
          <w:rFonts w:hint="eastAsia"/>
          <w:sz w:val="28"/>
          <w:szCs w:val="20"/>
          <w:highlight w:val="none"/>
          <w:lang w:val="en-US" w:eastAsia="zh-CN"/>
        </w:rPr>
        <w:t>当前</w:t>
      </w:r>
      <w:r>
        <w:rPr>
          <w:rFonts w:hint="eastAsia"/>
          <w:sz w:val="28"/>
          <w:highlight w:val="none"/>
          <w:lang w:val="en-US" w:eastAsia="zh-CN"/>
        </w:rPr>
        <w:t>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highlight w:val="none"/>
          <w:lang w:val="en-US" w:eastAsia="zh-CN"/>
        </w:rPr>
        <w:t>。</w:t>
      </w:r>
    </w:p>
    <w:p w14:paraId="3E0B7A16">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所述蒙皮结果生成模块包括：</w:t>
      </w:r>
    </w:p>
    <w:p w14:paraId="047A7DF0">
      <w:pPr>
        <w:spacing w:line="360" w:lineRule="auto"/>
        <w:ind w:firstLine="564"/>
        <w:rPr>
          <w:rFonts w:hint="eastAsia"/>
          <w:sz w:val="28"/>
          <w:highlight w:val="none"/>
          <w:lang w:val="en-US" w:eastAsia="zh-CN"/>
        </w:rPr>
      </w:pPr>
      <w:r>
        <w:rPr>
          <w:rFonts w:hint="eastAsia"/>
          <w:sz w:val="28"/>
          <w:highlight w:val="none"/>
          <w:lang w:val="en-US" w:eastAsia="zh-CN"/>
        </w:rPr>
        <w:t>蒙皮结果生成单元，被配置为执行确定基于所述修复蒙皮网格模型生成所述目标对象对应的待验证蒙皮结果；</w:t>
      </w:r>
    </w:p>
    <w:p w14:paraId="3805E905">
      <w:pPr>
        <w:spacing w:line="360" w:lineRule="auto"/>
        <w:ind w:firstLine="564"/>
        <w:rPr>
          <w:rFonts w:hint="eastAsia"/>
          <w:sz w:val="28"/>
          <w:highlight w:val="none"/>
          <w:lang w:val="en-US" w:eastAsia="zh-CN"/>
        </w:rPr>
      </w:pPr>
      <w:r>
        <w:rPr>
          <w:rFonts w:hint="eastAsia"/>
          <w:sz w:val="28"/>
          <w:highlight w:val="none"/>
          <w:lang w:val="en-US" w:eastAsia="zh-CN"/>
        </w:rPr>
        <w:t>质量验证结果确定单元，被配置为执行确定所述待验证蒙皮结果对应的质量验证结果；</w:t>
      </w:r>
    </w:p>
    <w:p w14:paraId="28EE600E">
      <w:pPr>
        <w:spacing w:line="360" w:lineRule="auto"/>
        <w:ind w:firstLine="564"/>
        <w:rPr>
          <w:rFonts w:hint="default"/>
          <w:sz w:val="28"/>
          <w:highlight w:val="none"/>
          <w:lang w:val="en-US" w:eastAsia="zh-CN"/>
        </w:rPr>
      </w:pPr>
      <w:r>
        <w:rPr>
          <w:rFonts w:hint="eastAsia"/>
          <w:sz w:val="28"/>
          <w:highlight w:val="none"/>
          <w:lang w:val="en-US" w:eastAsia="zh-CN"/>
        </w:rPr>
        <w:t>蒙皮结果确定单元，被配置为执行在所述质量验证结果满足预设质量条件的情况下，将所述待验证蒙皮结果作为所述目标蒙皮结果。</w:t>
      </w:r>
    </w:p>
    <w:p w14:paraId="59CBA773">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至少一个预设平滑约束项包括：包含平滑强度控制参数的预设平滑约束项；在所述修复蒙皮网格模型对应的质量验证结果未满足所述预设质量条件，且所述初始蒙皮网格模型对应修复次数为第一预设次数的情况下，所述装置还包括：</w:t>
      </w:r>
    </w:p>
    <w:p w14:paraId="42940008">
      <w:pPr>
        <w:spacing w:line="360" w:lineRule="auto"/>
        <w:ind w:firstLine="564"/>
        <w:rPr>
          <w:rFonts w:hint="eastAsia"/>
          <w:sz w:val="28"/>
          <w:highlight w:val="none"/>
          <w:lang w:val="en-US" w:eastAsia="zh-CN"/>
        </w:rPr>
      </w:pPr>
      <w:r>
        <w:rPr>
          <w:rFonts w:hint="eastAsia"/>
          <w:sz w:val="28"/>
          <w:highlight w:val="none"/>
          <w:lang w:val="en-US" w:eastAsia="zh-CN"/>
        </w:rPr>
        <w:t>第一约束项更新模块，被配置为执行降低所述至少一个预设平滑约束项中的所述平滑强度控制参数，得到更新后的所述至少一个预设平滑约束项；</w:t>
      </w:r>
    </w:p>
    <w:p w14:paraId="331CA869">
      <w:pPr>
        <w:spacing w:line="360" w:lineRule="auto"/>
        <w:ind w:firstLine="564"/>
        <w:rPr>
          <w:rFonts w:hint="default"/>
          <w:sz w:val="28"/>
          <w:szCs w:val="20"/>
          <w:highlight w:val="none"/>
          <w:lang w:val="en-US" w:eastAsia="zh-CN"/>
        </w:rPr>
      </w:pPr>
      <w:r>
        <w:rPr>
          <w:rFonts w:hint="eastAsia"/>
          <w:sz w:val="28"/>
          <w:highlight w:val="none"/>
          <w:lang w:val="en-US" w:eastAsia="zh-CN"/>
        </w:rPr>
        <w:t>第一修复跳转处理模块，被配置为执行基于更新后的所述至少一个预设平滑约束项跳转至所述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的步骤，直至所述</w:t>
      </w:r>
      <w:r>
        <w:rPr>
          <w:rFonts w:hint="eastAsia"/>
          <w:sz w:val="28"/>
          <w:highlight w:val="none"/>
          <w:lang w:val="en-US" w:eastAsia="zh-CN"/>
        </w:rPr>
        <w:t>修复次数为第二预设次数，所述第二预设次数大于所述第一预设次数。</w:t>
      </w:r>
    </w:p>
    <w:p w14:paraId="2FB74ABE">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所述平滑强度控制参数包括第一强度控制参数和第二强度控制参数；所述至少一个预设平滑约束项还可以包括：包含</w:t>
      </w:r>
      <w:r>
        <w:rPr>
          <w:rFonts w:hint="eastAsia" w:ascii="Times New Roman" w:hAnsi="Times New Roman" w:eastAsia="宋体"/>
          <w:b w:val="0"/>
          <w:bCs w:val="0"/>
          <w:sz w:val="28"/>
          <w:szCs w:val="20"/>
          <w:highlight w:val="none"/>
          <w:lang w:val="en-US" w:eastAsia="zh-CN"/>
        </w:rPr>
        <w:t>局部尺度保持</w:t>
      </w:r>
      <w:r>
        <w:rPr>
          <w:rFonts w:hint="eastAsia"/>
          <w:b w:val="0"/>
          <w:bCs w:val="0"/>
          <w:sz w:val="28"/>
          <w:szCs w:val="20"/>
          <w:highlight w:val="none"/>
          <w:lang w:val="en-US" w:eastAsia="zh-CN"/>
        </w:rPr>
        <w:t>参数的预设平滑约束项；</w:t>
      </w:r>
      <w:r>
        <w:rPr>
          <w:rFonts w:hint="eastAsia"/>
          <w:sz w:val="28"/>
          <w:highlight w:val="none"/>
          <w:lang w:val="en-US" w:eastAsia="zh-CN"/>
        </w:rPr>
        <w:t>在所述修复蒙皮网格模型对应的质量验证结果未满足所述预设质量条件，且所述修复次数为所述第二预设次数的情况下，所述装置还包括：</w:t>
      </w:r>
    </w:p>
    <w:p w14:paraId="70DFD285">
      <w:pPr>
        <w:spacing w:line="360" w:lineRule="auto"/>
        <w:ind w:firstLine="564"/>
        <w:rPr>
          <w:rFonts w:hint="eastAsia"/>
          <w:sz w:val="28"/>
          <w:highlight w:val="none"/>
          <w:lang w:val="en-US" w:eastAsia="zh-CN"/>
        </w:rPr>
      </w:pPr>
      <w:r>
        <w:rPr>
          <w:rFonts w:hint="eastAsia"/>
          <w:sz w:val="28"/>
          <w:highlight w:val="none"/>
          <w:lang w:val="en-US" w:eastAsia="zh-CN"/>
        </w:rPr>
        <w:t>第二约束项更新模块，被配置为执行降低所述至少一个预设平滑约束项中的所述第一强度控制参数，并增加所述至少一个预设平滑约束项中的所述</w:t>
      </w:r>
      <w:r>
        <w:rPr>
          <w:rFonts w:hint="eastAsia"/>
          <w:sz w:val="28"/>
          <w:highlight w:val="none"/>
        </w:rPr>
        <w:t>局部尺度保持参数</w:t>
      </w:r>
      <w:r>
        <w:rPr>
          <w:rFonts w:hint="eastAsia"/>
          <w:sz w:val="28"/>
          <w:highlight w:val="none"/>
          <w:lang w:eastAsia="zh-CN"/>
        </w:rPr>
        <w:t>，</w:t>
      </w:r>
      <w:r>
        <w:rPr>
          <w:rFonts w:hint="eastAsia"/>
          <w:sz w:val="28"/>
          <w:highlight w:val="none"/>
          <w:lang w:val="en-US" w:eastAsia="zh-CN"/>
        </w:rPr>
        <w:t>得到更新后的至少一个预设平滑约束项；</w:t>
      </w:r>
    </w:p>
    <w:p w14:paraId="7DEDEAFD">
      <w:pPr>
        <w:spacing w:line="360" w:lineRule="auto"/>
        <w:ind w:firstLine="564"/>
        <w:rPr>
          <w:rFonts w:hint="eastAsia"/>
          <w:sz w:val="28"/>
          <w:highlight w:val="none"/>
          <w:lang w:val="en-US" w:eastAsia="zh-CN"/>
        </w:rPr>
      </w:pPr>
      <w:r>
        <w:rPr>
          <w:rFonts w:hint="eastAsia"/>
          <w:sz w:val="28"/>
          <w:highlight w:val="none"/>
          <w:lang w:val="en-US" w:eastAsia="zh-CN"/>
        </w:rPr>
        <w:t>第二修复跳转处理模块，被配置为执行基于更新后的所述至少一个预设平滑约束项跳转至所述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的步骤，直至所述</w:t>
      </w:r>
      <w:r>
        <w:rPr>
          <w:rFonts w:hint="eastAsia"/>
          <w:sz w:val="28"/>
          <w:highlight w:val="none"/>
          <w:lang w:val="en-US" w:eastAsia="zh-CN"/>
        </w:rPr>
        <w:t>修复次数为第三预设次数，所述第三预设次数大于所述第二预设次数。</w:t>
      </w:r>
    </w:p>
    <w:p w14:paraId="49B1E21B">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所述至少一个待修复区域是基于第一预设扩张半径，对所述初始蒙皮网格模型中至少一个异常顶点区域进行扩张后的区域；在所述修复蒙皮网格模型对应的质量验证结果未满足所述预设质量条件，且所述修复次数为所述第三预设次数的情况下，所述装置还包括：</w:t>
      </w:r>
    </w:p>
    <w:p w14:paraId="1D298E78">
      <w:pPr>
        <w:spacing w:line="360" w:lineRule="auto"/>
        <w:ind w:firstLine="564"/>
        <w:rPr>
          <w:rFonts w:hint="eastAsia"/>
          <w:sz w:val="28"/>
          <w:highlight w:val="none"/>
          <w:lang w:val="en-US" w:eastAsia="zh-CN"/>
        </w:rPr>
      </w:pPr>
      <w:r>
        <w:rPr>
          <w:rFonts w:hint="eastAsia"/>
          <w:sz w:val="28"/>
          <w:highlight w:val="none"/>
          <w:lang w:val="en-US" w:eastAsia="zh-CN"/>
        </w:rPr>
        <w:t>扩张半径降低模块，被配置为执行降低所述第一预设扩张半径，得到第二预设扩张半径；</w:t>
      </w:r>
    </w:p>
    <w:p w14:paraId="55D44D40">
      <w:pPr>
        <w:spacing w:line="360" w:lineRule="auto"/>
        <w:ind w:firstLine="564"/>
        <w:rPr>
          <w:rFonts w:hint="eastAsia"/>
          <w:sz w:val="28"/>
          <w:highlight w:val="none"/>
          <w:lang w:val="en-US" w:eastAsia="zh-CN"/>
        </w:rPr>
      </w:pPr>
      <w:r>
        <w:rPr>
          <w:rFonts w:hint="eastAsia"/>
          <w:sz w:val="28"/>
          <w:highlight w:val="none"/>
          <w:lang w:val="en-US" w:eastAsia="zh-CN"/>
        </w:rPr>
        <w:t>扩张处理模块，被配置为执行基于所述第二预设扩张半径，对所述至少一个异常顶点区域进行扩张处理，确定更新后的所述至少一个待修复区域；</w:t>
      </w:r>
    </w:p>
    <w:p w14:paraId="1E713E89">
      <w:pPr>
        <w:spacing w:line="360" w:lineRule="auto"/>
        <w:ind w:firstLine="564"/>
      </w:pPr>
      <w:r>
        <w:rPr>
          <w:rFonts w:hint="eastAsia"/>
          <w:sz w:val="28"/>
          <w:highlight w:val="none"/>
          <w:lang w:val="en-US" w:eastAsia="zh-CN"/>
        </w:rPr>
        <w:t>第三修复跳转处理模块，被配置为执行基于更新后的所述至少一个待修复区域跳转至所述</w:t>
      </w:r>
      <w:r>
        <w:rPr>
          <w:rFonts w:hint="eastAsia"/>
          <w:sz w:val="28"/>
          <w:szCs w:val="20"/>
          <w:highlight w:val="none"/>
          <w:lang w:val="en-US" w:eastAsia="zh-CN"/>
        </w:rPr>
        <w:t>基于</w:t>
      </w:r>
      <w:r>
        <w:rPr>
          <w:rFonts w:hint="eastAsia"/>
          <w:sz w:val="28"/>
          <w:highlight w:val="none"/>
          <w:lang w:val="en-US" w:eastAsia="zh-CN"/>
        </w:rPr>
        <w:t>至少一个预设平滑约束项和所述至少一个待修复区域中待修复顶点的原始坐标，求解所述待修复顶点的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的步骤，直至所述</w:t>
      </w:r>
      <w:r>
        <w:rPr>
          <w:rFonts w:hint="eastAsia"/>
          <w:sz w:val="28"/>
          <w:highlight w:val="none"/>
          <w:lang w:val="en-US" w:eastAsia="zh-CN"/>
        </w:rPr>
        <w:t>修复次数为第四预设次数，所述第四预设次数大于所述第三预设次数。</w:t>
      </w:r>
    </w:p>
    <w:p w14:paraId="2FED1EAD">
      <w:pPr>
        <w:spacing w:line="360" w:lineRule="auto"/>
        <w:ind w:firstLine="564"/>
        <w:rPr>
          <w:sz w:val="28"/>
          <w:highlight w:val="none"/>
        </w:rPr>
      </w:pPr>
      <w:r>
        <w:rPr>
          <w:rFonts w:hint="eastAsia"/>
          <w:sz w:val="28"/>
          <w:highlight w:val="none"/>
        </w:rPr>
        <w:t>另一方面提供了一种电子设备，包括：处理器；</w:t>
      </w:r>
    </w:p>
    <w:p w14:paraId="4130203A">
      <w:pPr>
        <w:spacing w:line="360" w:lineRule="auto"/>
        <w:ind w:firstLine="564"/>
        <w:rPr>
          <w:sz w:val="28"/>
          <w:highlight w:val="none"/>
        </w:rPr>
      </w:pPr>
      <w:r>
        <w:rPr>
          <w:rFonts w:hint="eastAsia"/>
          <w:sz w:val="28"/>
          <w:highlight w:val="none"/>
        </w:rPr>
        <w:t>用于存储所述处理器可执行指令的存储器；</w:t>
      </w:r>
    </w:p>
    <w:p w14:paraId="39E81152">
      <w:pPr>
        <w:spacing w:line="360" w:lineRule="auto"/>
        <w:ind w:firstLine="564"/>
        <w:rPr>
          <w:sz w:val="28"/>
          <w:highlight w:val="none"/>
        </w:rPr>
      </w:pPr>
      <w:r>
        <w:rPr>
          <w:rFonts w:hint="eastAsia"/>
          <w:sz w:val="28"/>
          <w:highlight w:val="none"/>
        </w:rPr>
        <w:t>其中，所述处理器被配置为执行所述指令，以实现上述任一项所述的</w:t>
      </w:r>
      <w:r>
        <w:rPr>
          <w:rFonts w:hint="eastAsia"/>
          <w:sz w:val="28"/>
          <w:highlight w:val="none"/>
          <w:lang w:eastAsia="zh-CN"/>
        </w:rPr>
        <w:t>蒙皮修复</w:t>
      </w:r>
      <w:r>
        <w:rPr>
          <w:rFonts w:hint="eastAsia"/>
          <w:sz w:val="28"/>
          <w:highlight w:val="none"/>
        </w:rPr>
        <w:t>方法。</w:t>
      </w:r>
    </w:p>
    <w:p w14:paraId="1B28FFF3">
      <w:pPr>
        <w:spacing w:line="360" w:lineRule="auto"/>
        <w:ind w:firstLine="564"/>
        <w:rPr>
          <w:sz w:val="28"/>
          <w:highlight w:val="none"/>
        </w:rPr>
      </w:pPr>
      <w:r>
        <w:rPr>
          <w:rFonts w:hint="eastAsia"/>
          <w:sz w:val="28"/>
          <w:highlight w:val="none"/>
        </w:rPr>
        <w:t>另一方面提供了一种计算机可读存储介质，当所述存储介质中的指令由电子设备的处理器执行时，使得所述电子设备能够执行上述任一</w:t>
      </w:r>
      <w:r>
        <w:rPr>
          <w:rFonts w:hint="eastAsia"/>
          <w:sz w:val="28"/>
          <w:highlight w:val="none"/>
          <w:lang w:eastAsia="zh-CN"/>
        </w:rPr>
        <w:t>蒙皮修复</w:t>
      </w:r>
      <w:r>
        <w:rPr>
          <w:rFonts w:hint="eastAsia"/>
          <w:sz w:val="28"/>
          <w:highlight w:val="none"/>
        </w:rPr>
        <w:t>方法。</w:t>
      </w:r>
    </w:p>
    <w:p w14:paraId="22D5354E">
      <w:pPr>
        <w:spacing w:line="360" w:lineRule="auto"/>
        <w:ind w:firstLine="564"/>
        <w:rPr>
          <w:rFonts w:cs="宋体"/>
          <w:sz w:val="24"/>
          <w:szCs w:val="24"/>
          <w:highlight w:val="none"/>
        </w:rPr>
      </w:pPr>
      <w:r>
        <w:rPr>
          <w:rFonts w:hint="eastAsia"/>
          <w:sz w:val="28"/>
          <w:highlight w:val="none"/>
        </w:rPr>
        <w:t>另一方面提供了一种计算机程序产品或计算机程序，该计算机程序产品包括指令，指令存储在计算机可读存储介质中，处理器从计算机可读存储介质中获取指令，并执行指令以实现上述各种可选实现方式中提供的</w:t>
      </w:r>
      <w:r>
        <w:rPr>
          <w:rFonts w:hint="eastAsia"/>
          <w:sz w:val="28"/>
          <w:highlight w:val="none"/>
          <w:lang w:eastAsia="zh-CN"/>
        </w:rPr>
        <w:t>蒙皮修复</w:t>
      </w:r>
      <w:r>
        <w:rPr>
          <w:rFonts w:hint="eastAsia"/>
          <w:sz w:val="28"/>
          <w:highlight w:val="none"/>
        </w:rPr>
        <w:t>方法。</w:t>
      </w:r>
    </w:p>
    <w:p w14:paraId="076CAF3A">
      <w:pPr>
        <w:spacing w:line="360" w:lineRule="auto"/>
        <w:ind w:firstLine="560" w:firstLineChars="200"/>
        <w:rPr>
          <w:sz w:val="28"/>
          <w:highlight w:val="none"/>
        </w:rPr>
      </w:pPr>
      <w:r>
        <w:rPr>
          <w:rFonts w:hint="eastAsia"/>
          <w:sz w:val="28"/>
          <w:highlight w:val="none"/>
        </w:rPr>
        <w:t>本申请提供的</w:t>
      </w:r>
      <w:r>
        <w:rPr>
          <w:rFonts w:hint="eastAsia"/>
          <w:sz w:val="28"/>
          <w:highlight w:val="none"/>
          <w:lang w:eastAsia="zh-CN"/>
        </w:rPr>
        <w:t>蒙皮修复</w:t>
      </w:r>
      <w:r>
        <w:rPr>
          <w:rFonts w:hint="eastAsia"/>
          <w:sz w:val="28"/>
          <w:highlight w:val="none"/>
        </w:rPr>
        <w:t>方法、装置、设备、存储介质及计算机程序产品，具有如下技术效果：</w:t>
      </w:r>
    </w:p>
    <w:p w14:paraId="035E2D9F">
      <w:pPr>
        <w:spacing w:line="360" w:lineRule="auto"/>
        <w:ind w:firstLine="560" w:firstLineChars="200"/>
        <w:rPr>
          <w:sz w:val="28"/>
          <w:highlight w:val="none"/>
        </w:rPr>
      </w:pPr>
      <w:r>
        <w:rPr>
          <w:rFonts w:hint="eastAsia"/>
          <w:sz w:val="28"/>
          <w:highlight w:val="none"/>
        </w:rPr>
        <w:t>在蒙皮修复过程中，先</w:t>
      </w:r>
      <w:r>
        <w:rPr>
          <w:rFonts w:hint="eastAsia"/>
          <w:sz w:val="28"/>
          <w:highlight w:val="none"/>
          <w:lang w:eastAsia="zh-CN"/>
        </w:rPr>
        <w:t>确定目标对象对应初始蒙皮结果中的至少一个待修复区域</w:t>
      </w:r>
      <w:r>
        <w:rPr>
          <w:rFonts w:hint="eastAsia"/>
          <w:sz w:val="28"/>
          <w:highlight w:val="none"/>
        </w:rPr>
        <w:t>，接着，基于至少一个预设平滑约束项和至少一个待修复区域中待修复顶点的原始坐标，求解待修复顶点的期望坐标，再基于预设映射信息，将待修复顶点的期望坐标和待修复顶点的原始坐标间的</w:t>
      </w:r>
      <w:r>
        <w:rPr>
          <w:rFonts w:hint="eastAsia"/>
          <w:sz w:val="28"/>
          <w:highlight w:val="none"/>
          <w:lang w:eastAsia="zh-CN"/>
        </w:rPr>
        <w:t>坐标偏移量</w:t>
      </w:r>
      <w:r>
        <w:rPr>
          <w:rFonts w:hint="eastAsia"/>
          <w:sz w:val="28"/>
          <w:highlight w:val="none"/>
        </w:rPr>
        <w:t>映射为待修复顶点对应蒙皮变形参数的第一参数修复量；并基于第一参数修复量，对初始蒙皮结果对应的初始蒙皮网格模型中的蒙皮变形参数进行修复处理，得到修复蒙皮网格模型后，基于修复蒙皮网格模型生成目标对象对应的目标蒙皮结果；利用本申请实施例提供的方案，可以通过异常的修复区域定位后，对修复区域内的待修复顶点先进行期望坐标求解，再进行蒙皮变形参数的映射回写，不仅可以有效提升修复范围的可控性，还可以将几何修复目标（期望坐标）的生成（即求解待修复顶点的期望坐标）与蒙皮变形参数回写的约束解耦，大大提升异常定位的精准性，且可以在基于至少一个预设平滑约束项确定稳定的几何目标的基础上，再把几何修正量映射回蒙皮变形参数，可以避免盲目改蒙皮权重或骨骼变换参数等蒙皮变形参数，提升蒙皮修复过程中参数调整的合理性和准确性，有效避免扭曲变形、体积塌陷及自穿插等</w:t>
      </w:r>
      <w:r>
        <w:rPr>
          <w:rFonts w:hint="eastAsia"/>
          <w:sz w:val="28"/>
          <w:highlight w:val="none"/>
          <w:lang w:val="en-US" w:eastAsia="zh-CN"/>
        </w:rPr>
        <w:t>布料</w:t>
      </w:r>
      <w:r>
        <w:rPr>
          <w:rFonts w:hint="eastAsia"/>
          <w:sz w:val="28"/>
          <w:highlight w:val="none"/>
        </w:rPr>
        <w:t>蒙皮异常问题</w:t>
      </w:r>
      <w:r>
        <w:rPr>
          <w:rFonts w:hint="eastAsia"/>
          <w:sz w:val="28"/>
          <w:highlight w:val="none"/>
          <w:lang w:val="en-US" w:eastAsia="zh-CN"/>
        </w:rPr>
        <w:t>，</w:t>
      </w:r>
      <w:r>
        <w:rPr>
          <w:rFonts w:hint="eastAsia" w:ascii="Times New Roman" w:hAnsi="Times New Roman" w:eastAsia="宋体"/>
          <w:sz w:val="28"/>
          <w:szCs w:val="20"/>
          <w:highlight w:val="none"/>
        </w:rPr>
        <w:t>自动处理裙摆扭曲、细条塌陷等长尾异常</w:t>
      </w:r>
      <w:r>
        <w:rPr>
          <w:rFonts w:hint="eastAsia" w:ascii="Times New Roman" w:hAnsi="Times New Roman" w:eastAsia="宋体"/>
          <w:sz w:val="28"/>
          <w:szCs w:val="20"/>
          <w:highlight w:val="none"/>
          <w:lang w:val="en-US" w:eastAsia="zh-CN"/>
        </w:rPr>
        <w:t>情况，</w:t>
      </w:r>
      <w:r>
        <w:rPr>
          <w:rFonts w:hint="eastAsia"/>
          <w:sz w:val="28"/>
          <w:highlight w:val="none"/>
        </w:rPr>
        <w:t>提升角色动画的视觉真实感与几何稳定性，进而也可以显著降低后期人工修整与返工成本，提升角色动画生产效率。</w:t>
      </w:r>
    </w:p>
    <w:p w14:paraId="23728E9F">
      <w:pPr>
        <w:spacing w:line="360" w:lineRule="auto"/>
        <w:ind w:firstLine="560" w:firstLineChars="200"/>
        <w:rPr>
          <w:sz w:val="28"/>
          <w:highlight w:val="none"/>
        </w:rPr>
      </w:pPr>
    </w:p>
    <w:p w14:paraId="1BA238FB">
      <w:pPr>
        <w:spacing w:line="360" w:lineRule="auto"/>
        <w:outlineLvl w:val="1"/>
        <w:rPr>
          <w:sz w:val="28"/>
          <w:highlight w:val="none"/>
          <w:u w:val="single"/>
        </w:rPr>
      </w:pPr>
      <w:r>
        <w:rPr>
          <w:sz w:val="28"/>
          <w:highlight w:val="none"/>
          <w:u w:val="single"/>
        </w:rPr>
        <w:t>附图说明</w:t>
      </w:r>
    </w:p>
    <w:p w14:paraId="6CC6F84C">
      <w:pPr>
        <w:spacing w:line="360" w:lineRule="auto"/>
        <w:ind w:firstLine="560" w:firstLineChars="200"/>
        <w:rPr>
          <w:sz w:val="28"/>
          <w:highlight w:val="none"/>
        </w:rPr>
      </w:pPr>
      <w:r>
        <w:rPr>
          <w:sz w:val="28"/>
          <w:highlight w:val="none"/>
        </w:rPr>
        <w:t>为了更清楚地说明本申请实施例或现有技术中的技术方案和优点，下面将对实施例或现有技术描述中所需要使用的附图作简单的介绍，显而易见地，下面描述中的附图仅仅是本申请的一些实施例，对于本领域普通技术人员来讲，在不付出创造性劳动的前提下，还可以根据这些附图获得其它附图。</w:t>
      </w:r>
    </w:p>
    <w:p w14:paraId="25F7A6E1">
      <w:pPr>
        <w:spacing w:line="360" w:lineRule="auto"/>
        <w:ind w:firstLine="560" w:firstLineChars="200"/>
        <w:rPr>
          <w:sz w:val="28"/>
          <w:highlight w:val="none"/>
        </w:rPr>
      </w:pPr>
      <w:r>
        <w:rPr>
          <w:rFonts w:hint="eastAsia"/>
          <w:sz w:val="28"/>
          <w:highlight w:val="none"/>
        </w:rPr>
        <w:t>图1是本申请实施例提供的一种</w:t>
      </w:r>
      <w:r>
        <w:rPr>
          <w:rFonts w:hint="eastAsia"/>
          <w:sz w:val="28"/>
          <w:highlight w:val="none"/>
          <w:lang w:eastAsia="zh-CN"/>
        </w:rPr>
        <w:t>蒙皮修复</w:t>
      </w:r>
      <w:r>
        <w:rPr>
          <w:rFonts w:hint="eastAsia"/>
          <w:sz w:val="28"/>
          <w:highlight w:val="none"/>
        </w:rPr>
        <w:t>方法的应用环境的示意图；</w:t>
      </w:r>
    </w:p>
    <w:p w14:paraId="34FE6893">
      <w:pPr>
        <w:spacing w:line="360" w:lineRule="auto"/>
        <w:ind w:firstLine="560" w:firstLineChars="200"/>
        <w:rPr>
          <w:sz w:val="28"/>
          <w:highlight w:val="none"/>
        </w:rPr>
      </w:pPr>
      <w:r>
        <w:rPr>
          <w:rFonts w:hint="eastAsia"/>
          <w:sz w:val="28"/>
          <w:highlight w:val="none"/>
        </w:rPr>
        <w:t>图2是本申请实施例提供的一种</w:t>
      </w:r>
      <w:r>
        <w:rPr>
          <w:rFonts w:hint="eastAsia"/>
          <w:sz w:val="28"/>
          <w:highlight w:val="none"/>
          <w:lang w:eastAsia="zh-CN"/>
        </w:rPr>
        <w:t>蒙皮修复</w:t>
      </w:r>
      <w:r>
        <w:rPr>
          <w:rFonts w:hint="eastAsia"/>
          <w:sz w:val="28"/>
          <w:highlight w:val="none"/>
        </w:rPr>
        <w:t>方法的流程示意图；</w:t>
      </w:r>
    </w:p>
    <w:p w14:paraId="076F1F99">
      <w:pPr>
        <w:spacing w:line="360" w:lineRule="auto"/>
        <w:ind w:firstLine="560" w:firstLineChars="200"/>
        <w:rPr>
          <w:sz w:val="28"/>
          <w:highlight w:val="none"/>
        </w:rPr>
      </w:pPr>
      <w:r>
        <w:rPr>
          <w:rFonts w:hint="eastAsia"/>
          <w:sz w:val="28"/>
          <w:highlight w:val="none"/>
        </w:rPr>
        <w:t>图3是本申请实施例提供的一种当前账号与预设智能体的对话界面的界面示意图一；</w:t>
      </w:r>
    </w:p>
    <w:p w14:paraId="54E2C28E">
      <w:pPr>
        <w:spacing w:line="360" w:lineRule="auto"/>
        <w:ind w:firstLine="560" w:firstLineChars="200"/>
        <w:rPr>
          <w:sz w:val="28"/>
          <w:highlight w:val="none"/>
        </w:rPr>
      </w:pPr>
      <w:r>
        <w:rPr>
          <w:rFonts w:hint="eastAsia"/>
          <w:sz w:val="28"/>
          <w:highlight w:val="none"/>
        </w:rPr>
        <w:t>图4是本申请实施例提供的一种当前账号与预设智能体的对话界面的界面示意图二；</w:t>
      </w:r>
    </w:p>
    <w:p w14:paraId="2D3024F1">
      <w:pPr>
        <w:spacing w:line="360" w:lineRule="auto"/>
        <w:ind w:firstLine="560" w:firstLineChars="200"/>
        <w:rPr>
          <w:sz w:val="28"/>
          <w:highlight w:val="none"/>
        </w:rPr>
      </w:pPr>
      <w:r>
        <w:rPr>
          <w:rFonts w:hint="eastAsia"/>
          <w:sz w:val="28"/>
          <w:highlight w:val="none"/>
        </w:rPr>
        <w:t>图5是本申请实施例提供的一种当前账号与预设智能体的对话界面的界面示意图三；</w:t>
      </w:r>
    </w:p>
    <w:p w14:paraId="1F422CBF">
      <w:pPr>
        <w:spacing w:line="360" w:lineRule="auto"/>
        <w:ind w:firstLine="560" w:firstLineChars="200"/>
        <w:rPr>
          <w:sz w:val="28"/>
          <w:highlight w:val="none"/>
        </w:rPr>
      </w:pPr>
      <w:r>
        <w:rPr>
          <w:rFonts w:hint="eastAsia"/>
          <w:sz w:val="28"/>
          <w:highlight w:val="none"/>
        </w:rPr>
        <w:t>图6是本申请实施例提供的一种展示有参数补充提示信息的对话界面的界面示意图；</w:t>
      </w:r>
    </w:p>
    <w:p w14:paraId="455824CE">
      <w:pPr>
        <w:spacing w:line="360" w:lineRule="auto"/>
        <w:ind w:firstLine="560" w:firstLineChars="200"/>
        <w:rPr>
          <w:sz w:val="28"/>
          <w:highlight w:val="none"/>
        </w:rPr>
      </w:pPr>
      <w:r>
        <w:rPr>
          <w:rFonts w:hint="eastAsia"/>
          <w:sz w:val="28"/>
          <w:highlight w:val="none"/>
        </w:rPr>
        <w:t>图7是本申请实施例提供的一种展示有待处理任务对应的任务执行进度信息的对话界面的界面示意图一；</w:t>
      </w:r>
    </w:p>
    <w:p w14:paraId="6F4283A3">
      <w:pPr>
        <w:spacing w:line="360" w:lineRule="auto"/>
        <w:ind w:firstLine="560" w:firstLineChars="200"/>
        <w:rPr>
          <w:sz w:val="28"/>
          <w:highlight w:val="none"/>
        </w:rPr>
      </w:pPr>
      <w:r>
        <w:rPr>
          <w:rFonts w:hint="eastAsia"/>
          <w:sz w:val="28"/>
          <w:highlight w:val="none"/>
        </w:rPr>
        <w:t>图8是本申请实施例提供的一种展示有待处理任务对应的任务执行进度信息的对话界面的界面示意图二；</w:t>
      </w:r>
    </w:p>
    <w:p w14:paraId="160485D0">
      <w:pPr>
        <w:spacing w:line="360" w:lineRule="auto"/>
        <w:ind w:firstLine="560" w:firstLineChars="200"/>
        <w:rPr>
          <w:sz w:val="28"/>
          <w:highlight w:val="none"/>
        </w:rPr>
      </w:pPr>
      <w:r>
        <w:rPr>
          <w:rFonts w:hint="eastAsia"/>
          <w:sz w:val="28"/>
          <w:highlight w:val="none"/>
        </w:rPr>
        <w:t>图9是本申请实施例提供的一种展示有待处理任务对应的任务执行进度信息的对话界面的界面示意图三；</w:t>
      </w:r>
    </w:p>
    <w:p w14:paraId="40C54358">
      <w:pPr>
        <w:spacing w:line="360" w:lineRule="auto"/>
        <w:ind w:firstLine="560" w:firstLineChars="200"/>
        <w:rPr>
          <w:sz w:val="28"/>
          <w:highlight w:val="none"/>
        </w:rPr>
      </w:pPr>
      <w:r>
        <w:rPr>
          <w:rFonts w:hint="eastAsia"/>
          <w:sz w:val="28"/>
          <w:highlight w:val="none"/>
        </w:rPr>
        <w:t>图10是本申请实施例提供的一种展示有待处理任务对应任务成功指示信息的对话界面的界面示意图一；</w:t>
      </w:r>
    </w:p>
    <w:p w14:paraId="3A26B1F9">
      <w:pPr>
        <w:spacing w:line="360" w:lineRule="auto"/>
        <w:ind w:firstLine="560" w:firstLineChars="200"/>
        <w:rPr>
          <w:sz w:val="28"/>
          <w:highlight w:val="none"/>
        </w:rPr>
      </w:pPr>
      <w:r>
        <w:rPr>
          <w:rFonts w:hint="eastAsia"/>
          <w:sz w:val="28"/>
          <w:highlight w:val="none"/>
        </w:rPr>
        <w:t>图11是本申请实施例提供的一种展示有待处理任务对应任务成功指示信息的对话界面的界面示意图二；</w:t>
      </w:r>
    </w:p>
    <w:p w14:paraId="658F3760">
      <w:pPr>
        <w:spacing w:line="360" w:lineRule="auto"/>
        <w:ind w:firstLine="560" w:firstLineChars="200"/>
        <w:rPr>
          <w:sz w:val="28"/>
          <w:highlight w:val="none"/>
        </w:rPr>
      </w:pPr>
      <w:r>
        <w:rPr>
          <w:rFonts w:hint="eastAsia"/>
          <w:sz w:val="28"/>
          <w:highlight w:val="none"/>
        </w:rPr>
        <w:t>图12是本申请实施例提供的一种展示有待处理任务对应任务成功指示信息的对话界面的界面示意图三；</w:t>
      </w:r>
    </w:p>
    <w:p w14:paraId="02D0216B">
      <w:pPr>
        <w:spacing w:line="360" w:lineRule="auto"/>
        <w:ind w:firstLine="560" w:firstLineChars="200"/>
        <w:rPr>
          <w:sz w:val="28"/>
          <w:highlight w:val="none"/>
        </w:rPr>
      </w:pPr>
      <w:r>
        <w:rPr>
          <w:rFonts w:hint="eastAsia"/>
          <w:sz w:val="28"/>
          <w:highlight w:val="none"/>
        </w:rPr>
        <w:t>图13是根据一示例性实施例示出的一种</w:t>
      </w:r>
      <w:r>
        <w:rPr>
          <w:rFonts w:hint="eastAsia"/>
          <w:sz w:val="28"/>
          <w:highlight w:val="none"/>
          <w:lang w:eastAsia="zh-CN"/>
        </w:rPr>
        <w:t>蒙皮修复</w:t>
      </w:r>
      <w:r>
        <w:rPr>
          <w:rFonts w:hint="eastAsia"/>
          <w:sz w:val="28"/>
          <w:highlight w:val="none"/>
        </w:rPr>
        <w:t>过程中的示意图一；</w:t>
      </w:r>
    </w:p>
    <w:p w14:paraId="50153FD5">
      <w:pPr>
        <w:spacing w:line="360" w:lineRule="auto"/>
        <w:ind w:firstLine="560" w:firstLineChars="200"/>
        <w:rPr>
          <w:sz w:val="28"/>
          <w:highlight w:val="none"/>
        </w:rPr>
      </w:pPr>
      <w:r>
        <w:rPr>
          <w:rFonts w:hint="eastAsia"/>
          <w:sz w:val="28"/>
          <w:highlight w:val="none"/>
        </w:rPr>
        <w:t>图14是根据一示例性实施例示出的一种</w:t>
      </w:r>
      <w:r>
        <w:rPr>
          <w:rFonts w:hint="eastAsia"/>
          <w:sz w:val="28"/>
          <w:highlight w:val="none"/>
          <w:lang w:eastAsia="zh-CN"/>
        </w:rPr>
        <w:t>蒙皮修复</w:t>
      </w:r>
      <w:r>
        <w:rPr>
          <w:rFonts w:hint="eastAsia"/>
          <w:sz w:val="28"/>
          <w:highlight w:val="none"/>
        </w:rPr>
        <w:t>过程中的示意图二；</w:t>
      </w:r>
    </w:p>
    <w:p w14:paraId="58DBD697">
      <w:pPr>
        <w:spacing w:line="360" w:lineRule="auto"/>
        <w:ind w:firstLine="560" w:firstLineChars="200"/>
        <w:rPr>
          <w:sz w:val="28"/>
          <w:highlight w:val="none"/>
        </w:rPr>
      </w:pPr>
      <w:r>
        <w:rPr>
          <w:rFonts w:hint="eastAsia"/>
          <w:sz w:val="28"/>
          <w:highlight w:val="none"/>
        </w:rPr>
        <w:t>图15是根据一示例性实施例示出的一种</w:t>
      </w:r>
      <w:r>
        <w:rPr>
          <w:rFonts w:hint="eastAsia"/>
          <w:sz w:val="28"/>
          <w:highlight w:val="none"/>
          <w:lang w:eastAsia="zh-CN"/>
        </w:rPr>
        <w:t>蒙皮修复</w:t>
      </w:r>
      <w:r>
        <w:rPr>
          <w:rFonts w:hint="eastAsia"/>
          <w:sz w:val="28"/>
          <w:highlight w:val="none"/>
        </w:rPr>
        <w:t>过程中的示意图三；</w:t>
      </w:r>
    </w:p>
    <w:p w14:paraId="6A0D6B65">
      <w:pPr>
        <w:spacing w:line="360" w:lineRule="auto"/>
        <w:ind w:firstLine="560" w:firstLineChars="200"/>
        <w:rPr>
          <w:sz w:val="28"/>
          <w:highlight w:val="none"/>
        </w:rPr>
      </w:pPr>
      <w:r>
        <w:rPr>
          <w:rFonts w:hint="eastAsia"/>
          <w:sz w:val="28"/>
          <w:highlight w:val="none"/>
        </w:rPr>
        <w:t>图16是本申请实施例提供的一种</w:t>
      </w:r>
      <w:r>
        <w:rPr>
          <w:rFonts w:hint="eastAsia"/>
          <w:sz w:val="28"/>
          <w:highlight w:val="none"/>
          <w:lang w:eastAsia="zh-CN"/>
        </w:rPr>
        <w:t>蒙皮修复</w:t>
      </w:r>
      <w:r>
        <w:rPr>
          <w:rFonts w:hint="eastAsia"/>
          <w:sz w:val="28"/>
          <w:highlight w:val="none"/>
        </w:rPr>
        <w:t>装置的结构示意图；</w:t>
      </w:r>
    </w:p>
    <w:p w14:paraId="08D0FA19">
      <w:pPr>
        <w:spacing w:line="360" w:lineRule="auto"/>
        <w:ind w:firstLine="560" w:firstLineChars="200"/>
        <w:rPr>
          <w:sz w:val="28"/>
          <w:highlight w:val="none"/>
        </w:rPr>
      </w:pPr>
      <w:r>
        <w:rPr>
          <w:rFonts w:hint="eastAsia"/>
          <w:sz w:val="28"/>
          <w:highlight w:val="none"/>
        </w:rPr>
        <w:t>图17是本申请实施例提供的一种用于</w:t>
      </w:r>
      <w:r>
        <w:rPr>
          <w:rFonts w:hint="eastAsia"/>
          <w:sz w:val="28"/>
          <w:highlight w:val="none"/>
          <w:lang w:eastAsia="zh-CN"/>
        </w:rPr>
        <w:t>蒙皮修复</w:t>
      </w:r>
      <w:r>
        <w:rPr>
          <w:rFonts w:hint="eastAsia"/>
          <w:sz w:val="28"/>
          <w:highlight w:val="none"/>
        </w:rPr>
        <w:t>的电子设备的框图。</w:t>
      </w:r>
    </w:p>
    <w:p w14:paraId="5F37BE0F">
      <w:pPr>
        <w:spacing w:line="360" w:lineRule="auto"/>
        <w:ind w:firstLine="560" w:firstLineChars="200"/>
        <w:rPr>
          <w:sz w:val="28"/>
          <w:highlight w:val="none"/>
        </w:rPr>
      </w:pPr>
    </w:p>
    <w:p w14:paraId="7005DBBD">
      <w:pPr>
        <w:spacing w:line="360" w:lineRule="auto"/>
        <w:rPr>
          <w:sz w:val="28"/>
          <w:highlight w:val="none"/>
          <w:u w:val="single"/>
        </w:rPr>
      </w:pPr>
      <w:r>
        <w:rPr>
          <w:sz w:val="28"/>
          <w:highlight w:val="none"/>
          <w:u w:val="single"/>
        </w:rPr>
        <w:t>具体实施方式</w:t>
      </w:r>
    </w:p>
    <w:p w14:paraId="4A14A3C0">
      <w:pPr>
        <w:spacing w:line="360" w:lineRule="auto"/>
        <w:ind w:firstLine="560" w:firstLineChars="200"/>
        <w:rPr>
          <w:sz w:val="28"/>
          <w:highlight w:val="none"/>
        </w:rPr>
      </w:pPr>
      <w:r>
        <w:rPr>
          <w:sz w:val="28"/>
          <w:highlight w:val="none"/>
        </w:rPr>
        <w:t>下面将结合本申请实施例中的附图，对本申请实施例中的技术方案进行清楚、完整地描述，显然，所描述的实施例仅仅是本申请一部分实施例，而不是全部的实施例。基于本申请中的实施例，本领域普通技术人员在没有</w:t>
      </w:r>
      <w:r>
        <w:rPr>
          <w:rFonts w:hint="eastAsia"/>
          <w:sz w:val="28"/>
          <w:highlight w:val="none"/>
        </w:rPr>
        <w:t>做</w:t>
      </w:r>
      <w:r>
        <w:rPr>
          <w:sz w:val="28"/>
          <w:highlight w:val="none"/>
        </w:rPr>
        <w:t>出创造性劳动的前提下所获得的所有其他实施例，都属于本申请保护的范围。</w:t>
      </w:r>
    </w:p>
    <w:p w14:paraId="136D81B1">
      <w:pPr>
        <w:spacing w:line="360" w:lineRule="auto"/>
        <w:ind w:firstLine="560" w:firstLineChars="200"/>
        <w:rPr>
          <w:sz w:val="28"/>
          <w:highlight w:val="none"/>
        </w:rPr>
      </w:pPr>
      <w:r>
        <w:rPr>
          <w:rFonts w:hint="eastAsia"/>
          <w:sz w:val="28"/>
          <w:highlight w:val="none"/>
        </w:rPr>
        <w:t>需要说明的是，本申请的说明书和权利要求书及上述附图中的术语“第一”、“第二”等是用于区别类似的对象，而不必用于描述特定的顺序或先后次序。应该理解这样使用的数据在适当情况下可以互换，以便这里描述的本申请的实施例能够以除了在这里图示或描述的那些以外的顺序实施。此外，术语“包括”和“具有”以及他们的任何变形，意图在于覆盖不排他的包含，例如，包含了一系列步骤或单元的过程、方法、系统、产品或服务器不必限于清楚地列出的那些步骤或单元，而是可包括没有清楚地列出的或对于这些过程、方法、产品或设备固有的其它步骤或单元。</w:t>
      </w:r>
    </w:p>
    <w:p w14:paraId="723DD76F">
      <w:pPr>
        <w:spacing w:line="360" w:lineRule="auto"/>
        <w:ind w:firstLine="560" w:firstLineChars="200"/>
        <w:rPr>
          <w:sz w:val="28"/>
          <w:highlight w:val="none"/>
        </w:rPr>
      </w:pPr>
      <w:r>
        <w:rPr>
          <w:rFonts w:hint="eastAsia"/>
          <w:sz w:val="28"/>
          <w:highlight w:val="none"/>
        </w:rPr>
        <w:t>本申请实施例中，术语“模块”或“单元”是指有预定功能的计算机程序或计算机程序的一部分，并与其他相关部分一起工作以实现预定目标，并且可以通过使用软件、硬件（如处理电路或存储器）或其组合来全部或部分实现。同样的，一个处理器（或多个处理器或存储器）可以用来实现一个或多个模块或单元。此外，每个模块或单元都可以是包含该模块或单元功能的整体模块或单元的一部分。</w:t>
      </w:r>
    </w:p>
    <w:p w14:paraId="2A3258E7">
      <w:pPr>
        <w:spacing w:line="360" w:lineRule="auto"/>
        <w:ind w:firstLine="564"/>
        <w:rPr>
          <w:sz w:val="28"/>
          <w:highlight w:val="none"/>
        </w:rPr>
      </w:pPr>
      <w:r>
        <w:rPr>
          <w:rFonts w:hint="eastAsia"/>
          <w:sz w:val="28"/>
          <w:highlight w:val="none"/>
        </w:rPr>
        <w:t>下面先对本申请实施例涉及到的一些关键术语或缩略语进行介绍</w:t>
      </w:r>
      <w:r>
        <w:commentReference w:id="18"/>
      </w:r>
      <w:r>
        <w:rPr>
          <w:rFonts w:hint="eastAsia"/>
          <w:sz w:val="28"/>
          <w:highlight w:val="none"/>
        </w:rPr>
        <w:t>。</w:t>
      </w:r>
    </w:p>
    <w:p w14:paraId="3EF9FED2">
      <w:pPr>
        <w:spacing w:line="360" w:lineRule="auto"/>
        <w:ind w:firstLine="564"/>
        <w:rPr>
          <w:rFonts w:hint="eastAsia" w:ascii="Times New Roman" w:hAnsi="Times New Roman" w:eastAsia="宋体" w:cs="Times New Roman"/>
          <w:b w:val="0"/>
          <w:bCs w:val="0"/>
          <w:sz w:val="28"/>
          <w:szCs w:val="20"/>
          <w:highlight w:val="none"/>
          <w:lang w:val="en-US" w:eastAsia="zh-CN"/>
        </w:rPr>
      </w:pPr>
      <w:r>
        <w:rPr>
          <w:rFonts w:hint="eastAsia" w:ascii="Times New Roman" w:hAnsi="Times New Roman" w:eastAsia="宋体" w:cs="Times New Roman"/>
          <w:b w:val="0"/>
          <w:bCs w:val="0"/>
          <w:sz w:val="28"/>
          <w:szCs w:val="20"/>
          <w:highlight w:val="none"/>
          <w:lang w:val="en-US" w:eastAsia="zh-CN"/>
        </w:rPr>
        <w:t>蒙皮网格模型：</w:t>
      </w:r>
      <w:r>
        <w:rPr>
          <w:rFonts w:hint="eastAsia" w:ascii="Times New Roman" w:hAnsi="Times New Roman" w:eastAsia="宋体" w:cs="Times New Roman"/>
          <w:sz w:val="28"/>
          <w:highlight w:val="none"/>
        </w:rPr>
        <w:t>由绑定姿态网格、蒙皮权重矩阵及骨骼层级结构（含骨骼</w:t>
      </w:r>
      <w:r>
        <w:rPr>
          <w:rFonts w:hint="eastAsia" w:ascii="Times New Roman" w:hAnsi="Times New Roman" w:eastAsia="宋体" w:cs="Times New Roman"/>
          <w:sz w:val="28"/>
          <w:highlight w:val="none"/>
          <w:lang w:val="en-US" w:eastAsia="zh-CN"/>
        </w:rPr>
        <w:t>变换</w:t>
      </w:r>
      <w:r>
        <w:rPr>
          <w:rFonts w:hint="eastAsia" w:ascii="Times New Roman" w:hAnsi="Times New Roman" w:eastAsia="宋体" w:cs="Times New Roman"/>
          <w:sz w:val="28"/>
          <w:highlight w:val="none"/>
        </w:rPr>
        <w:t>矩阵）共同构成</w:t>
      </w:r>
      <w:r>
        <w:rPr>
          <w:rFonts w:hint="eastAsia" w:cs="Times New Roman"/>
          <w:sz w:val="28"/>
          <w:highlight w:val="none"/>
          <w:lang w:eastAsia="zh-CN"/>
        </w:rPr>
        <w:t>。</w:t>
      </w:r>
    </w:p>
    <w:p w14:paraId="655DB7C8">
      <w:pPr>
        <w:spacing w:line="360" w:lineRule="auto"/>
        <w:ind w:firstLine="564"/>
        <w:rPr>
          <w:rFonts w:hint="eastAsia" w:ascii="Times New Roman" w:hAnsi="Times New Roman" w:eastAsia="宋体" w:cs="Times New Roman"/>
          <w:sz w:val="28"/>
          <w:highlight w:val="none"/>
          <w:lang w:eastAsia="zh-CN"/>
        </w:rPr>
      </w:pPr>
      <w:r>
        <w:rPr>
          <w:rFonts w:hint="eastAsia" w:ascii="Times New Roman" w:hAnsi="Times New Roman" w:eastAsia="宋体" w:cs="Times New Roman"/>
          <w:sz w:val="28"/>
          <w:highlight w:val="none"/>
        </w:rPr>
        <w:t>绑定姿态网格</w:t>
      </w:r>
      <w:r>
        <w:rPr>
          <w:rFonts w:hint="eastAsia" w:ascii="Times New Roman" w:hAnsi="Times New Roman" w:eastAsia="宋体" w:cs="Times New Roman"/>
          <w:sz w:val="28"/>
          <w:highlight w:val="none"/>
          <w:lang w:eastAsia="zh-CN"/>
        </w:rPr>
        <w:t>：</w:t>
      </w:r>
      <w:r>
        <w:rPr>
          <w:rFonts w:hint="eastAsia" w:ascii="Times New Roman" w:hAnsi="Times New Roman" w:eastAsia="宋体" w:cs="Times New Roman"/>
          <w:b w:val="0"/>
          <w:bCs w:val="0"/>
          <w:sz w:val="28"/>
          <w:szCs w:val="20"/>
          <w:highlight w:val="none"/>
          <w:lang w:val="en-US" w:eastAsia="zh-CN"/>
        </w:rPr>
        <w:t>蒙皮网格模型</w:t>
      </w:r>
      <w:r>
        <w:rPr>
          <w:rFonts w:hint="eastAsia" w:cs="Times New Roman"/>
          <w:b w:val="0"/>
          <w:bCs w:val="0"/>
          <w:sz w:val="28"/>
          <w:szCs w:val="20"/>
          <w:highlight w:val="none"/>
          <w:lang w:val="en-US" w:eastAsia="zh-CN"/>
        </w:rPr>
        <w:t>在</w:t>
      </w:r>
      <w:r>
        <w:rPr>
          <w:rFonts w:hint="eastAsia" w:ascii="Times New Roman" w:hAnsi="Times New Roman" w:eastAsia="宋体" w:cs="Times New Roman"/>
          <w:sz w:val="28"/>
          <w:highlight w:val="none"/>
        </w:rPr>
        <w:t>绑定姿态</w:t>
      </w:r>
      <w:r>
        <w:rPr>
          <w:rFonts w:hint="eastAsia" w:cs="Times New Roman"/>
          <w:sz w:val="28"/>
          <w:highlight w:val="none"/>
          <w:lang w:eastAsia="zh-CN"/>
        </w:rPr>
        <w:t>（</w:t>
      </w:r>
      <w:r>
        <w:rPr>
          <w:rFonts w:hint="eastAsia" w:cs="Times New Roman"/>
          <w:sz w:val="28"/>
          <w:highlight w:val="none"/>
          <w:lang w:val="en-US" w:eastAsia="zh-CN"/>
        </w:rPr>
        <w:t>初始参考姿态</w:t>
      </w:r>
      <w:r>
        <w:rPr>
          <w:rFonts w:hint="eastAsia" w:cs="Times New Roman"/>
          <w:sz w:val="28"/>
          <w:highlight w:val="none"/>
          <w:lang w:eastAsia="zh-CN"/>
        </w:rPr>
        <w:t>）</w:t>
      </w:r>
      <w:r>
        <w:rPr>
          <w:rFonts w:hint="eastAsia" w:ascii="Times New Roman" w:hAnsi="Times New Roman" w:eastAsia="宋体" w:cs="Times New Roman"/>
          <w:sz w:val="28"/>
          <w:highlight w:val="none"/>
        </w:rPr>
        <w:t>时的几何表示</w:t>
      </w:r>
      <w:r>
        <w:rPr>
          <w:rFonts w:hint="eastAsia" w:cs="Times New Roman"/>
          <w:sz w:val="28"/>
          <w:highlight w:val="none"/>
          <w:lang w:eastAsia="zh-CN"/>
        </w:rPr>
        <w:t>。</w:t>
      </w:r>
    </w:p>
    <w:p w14:paraId="267EBC2D">
      <w:pPr>
        <w:spacing w:line="360" w:lineRule="auto"/>
        <w:ind w:firstLine="564"/>
        <w:rPr>
          <w:rFonts w:hint="eastAsia" w:ascii="Times New Roman" w:hAnsi="Times New Roman" w:eastAsia="宋体" w:cs="Times New Roman"/>
          <w:sz w:val="28"/>
          <w:highlight w:val="none"/>
          <w:lang w:eastAsia="zh-CN"/>
        </w:rPr>
      </w:pPr>
      <w:r>
        <w:rPr>
          <w:rFonts w:hint="eastAsia" w:ascii="Times New Roman" w:hAnsi="Times New Roman" w:eastAsia="宋体" w:cs="Times New Roman"/>
          <w:b w:val="0"/>
          <w:bCs w:val="0"/>
          <w:sz w:val="28"/>
          <w:szCs w:val="20"/>
          <w:highlight w:val="none"/>
        </w:rPr>
        <w:t>蒙皮结果：</w:t>
      </w:r>
      <w:r>
        <w:rPr>
          <w:rFonts w:hint="eastAsia" w:ascii="Times New Roman" w:hAnsi="Times New Roman" w:eastAsia="宋体" w:cs="Times New Roman"/>
          <w:sz w:val="28"/>
          <w:highlight w:val="none"/>
        </w:rPr>
        <w:t>在给定帧下，</w:t>
      </w:r>
      <w:r>
        <w:rPr>
          <w:rFonts w:hint="eastAsia" w:ascii="Times New Roman" w:hAnsi="Times New Roman" w:eastAsia="宋体" w:cs="Times New Roman"/>
          <w:sz w:val="28"/>
          <w:highlight w:val="none"/>
          <w:lang w:val="en-US" w:eastAsia="zh-CN"/>
        </w:rPr>
        <w:t>基于</w:t>
      </w:r>
      <w:r>
        <w:rPr>
          <w:rFonts w:hint="eastAsia" w:ascii="Times New Roman" w:hAnsi="Times New Roman" w:eastAsia="宋体" w:cs="Times New Roman"/>
          <w:b w:val="0"/>
          <w:bCs w:val="0"/>
          <w:sz w:val="28"/>
          <w:szCs w:val="20"/>
          <w:highlight w:val="none"/>
          <w:lang w:val="en-US" w:eastAsia="zh-CN"/>
        </w:rPr>
        <w:t>蒙皮网格模型中的</w:t>
      </w:r>
      <w:r>
        <w:rPr>
          <w:rFonts w:hint="eastAsia" w:ascii="Times New Roman" w:hAnsi="Times New Roman" w:eastAsia="宋体" w:cs="Times New Roman"/>
          <w:sz w:val="28"/>
          <w:highlight w:val="none"/>
        </w:rPr>
        <w:t>骨骼</w:t>
      </w:r>
      <w:r>
        <w:rPr>
          <w:rFonts w:hint="eastAsia" w:ascii="Times New Roman" w:hAnsi="Times New Roman" w:eastAsia="宋体" w:cs="Times New Roman"/>
          <w:sz w:val="28"/>
          <w:highlight w:val="none"/>
          <w:lang w:val="en-US" w:eastAsia="zh-CN"/>
        </w:rPr>
        <w:t>变换</w:t>
      </w:r>
      <w:r>
        <w:rPr>
          <w:rFonts w:hint="eastAsia" w:ascii="Times New Roman" w:hAnsi="Times New Roman" w:eastAsia="宋体" w:cs="Times New Roman"/>
          <w:sz w:val="28"/>
          <w:highlight w:val="none"/>
        </w:rPr>
        <w:t>矩阵与</w:t>
      </w:r>
      <w:r>
        <w:rPr>
          <w:rFonts w:hint="eastAsia" w:ascii="Times New Roman" w:hAnsi="Times New Roman" w:eastAsia="宋体" w:cs="Times New Roman"/>
          <w:b w:val="0"/>
          <w:bCs w:val="0"/>
          <w:sz w:val="28"/>
          <w:szCs w:val="20"/>
          <w:highlight w:val="none"/>
          <w:lang w:val="en-US" w:eastAsia="zh-CN"/>
        </w:rPr>
        <w:t>蒙皮网格模型中的</w:t>
      </w:r>
      <w:r>
        <w:rPr>
          <w:rFonts w:hint="eastAsia" w:ascii="Times New Roman" w:hAnsi="Times New Roman" w:eastAsia="宋体" w:cs="Times New Roman"/>
          <w:sz w:val="28"/>
          <w:highlight w:val="none"/>
        </w:rPr>
        <w:t>蒙皮权重</w:t>
      </w:r>
      <w:r>
        <w:rPr>
          <w:rFonts w:hint="eastAsia" w:ascii="Times New Roman" w:hAnsi="Times New Roman" w:eastAsia="宋体" w:cs="Times New Roman"/>
          <w:sz w:val="28"/>
          <w:highlight w:val="none"/>
          <w:lang w:val="en-US" w:eastAsia="zh-CN"/>
        </w:rPr>
        <w:t>矩阵</w:t>
      </w:r>
      <w:r>
        <w:rPr>
          <w:rFonts w:hint="eastAsia" w:ascii="Times New Roman" w:hAnsi="Times New Roman" w:eastAsia="宋体" w:cs="Times New Roman"/>
          <w:sz w:val="28"/>
          <w:highlight w:val="none"/>
        </w:rPr>
        <w:t>对绑定</w:t>
      </w:r>
      <w:r>
        <w:rPr>
          <w:rFonts w:hint="eastAsia" w:ascii="Times New Roman" w:hAnsi="Times New Roman" w:eastAsia="宋体" w:cs="Times New Roman"/>
          <w:sz w:val="28"/>
          <w:highlight w:val="none"/>
          <w:lang w:val="en-US" w:eastAsia="zh-CN"/>
        </w:rPr>
        <w:t>姿态</w:t>
      </w:r>
      <w:r>
        <w:rPr>
          <w:rFonts w:hint="eastAsia" w:ascii="Times New Roman" w:hAnsi="Times New Roman" w:eastAsia="宋体" w:cs="Times New Roman"/>
          <w:sz w:val="28"/>
          <w:highlight w:val="none"/>
        </w:rPr>
        <w:t>网格进行蒙皮变形所得到的形变网格</w:t>
      </w:r>
      <w:r>
        <w:rPr>
          <w:rFonts w:hint="eastAsia" w:ascii="Times New Roman" w:hAnsi="Times New Roman" w:eastAsia="宋体" w:cs="Times New Roman"/>
          <w:sz w:val="28"/>
          <w:highlight w:val="none"/>
          <w:lang w:eastAsia="zh-CN"/>
        </w:rPr>
        <w:t>。</w:t>
      </w:r>
    </w:p>
    <w:p w14:paraId="575EB6C3">
      <w:pPr>
        <w:spacing w:line="360" w:lineRule="auto"/>
        <w:ind w:firstLine="564"/>
        <w:rPr>
          <w:rFonts w:hint="eastAsia" w:ascii="Times New Roman" w:hAnsi="Times New Roman" w:eastAsia="宋体" w:cs="Times New Roman"/>
          <w:sz w:val="28"/>
          <w:highlight w:val="none"/>
          <w:lang w:eastAsia="zh-CN"/>
        </w:rPr>
      </w:pPr>
      <w:r>
        <w:rPr>
          <w:rFonts w:hint="eastAsia" w:ascii="Times New Roman" w:hAnsi="Times New Roman" w:eastAsia="宋体" w:cs="Times New Roman"/>
          <w:sz w:val="28"/>
          <w:highlight w:val="none"/>
        </w:rPr>
        <w:t>骨骼</w:t>
      </w:r>
      <w:r>
        <w:rPr>
          <w:rFonts w:hint="eastAsia" w:ascii="Times New Roman" w:hAnsi="Times New Roman" w:eastAsia="宋体" w:cs="Times New Roman"/>
          <w:sz w:val="28"/>
          <w:highlight w:val="none"/>
          <w:lang w:val="en-US" w:eastAsia="zh-CN"/>
        </w:rPr>
        <w:t>变换</w:t>
      </w:r>
      <w:r>
        <w:rPr>
          <w:rFonts w:hint="eastAsia" w:ascii="Times New Roman" w:hAnsi="Times New Roman" w:eastAsia="宋体" w:cs="Times New Roman"/>
          <w:sz w:val="28"/>
          <w:highlight w:val="none"/>
        </w:rPr>
        <w:t>矩阵</w:t>
      </w:r>
      <w:r>
        <w:rPr>
          <w:rFonts w:hint="eastAsia" w:ascii="Times New Roman" w:hAnsi="Times New Roman" w:eastAsia="宋体" w:cs="Times New Roman"/>
          <w:sz w:val="28"/>
          <w:highlight w:val="none"/>
          <w:lang w:eastAsia="zh-CN"/>
        </w:rPr>
        <w:t>：</w:t>
      </w:r>
      <w:r>
        <w:rPr>
          <w:rFonts w:hint="eastAsia"/>
          <w:sz w:val="28"/>
          <w:highlight w:val="none"/>
        </w:rPr>
        <w:t>描述了骨骼从“绑定姿态”到“当前帧姿态”所做的刚体变换（平移</w:t>
      </w:r>
      <w:r>
        <w:rPr>
          <w:rFonts w:hint="eastAsia"/>
          <w:sz w:val="28"/>
          <w:highlight w:val="none"/>
          <w:lang w:eastAsia="zh-CN"/>
        </w:rPr>
        <w:t>/</w:t>
      </w:r>
      <w:r>
        <w:rPr>
          <w:rFonts w:hint="eastAsia"/>
          <w:sz w:val="28"/>
          <w:highlight w:val="none"/>
        </w:rPr>
        <w:t>旋转</w:t>
      </w:r>
      <w:r>
        <w:rPr>
          <w:rFonts w:hint="eastAsia"/>
          <w:sz w:val="28"/>
          <w:highlight w:val="none"/>
          <w:lang w:val="en-US" w:eastAsia="zh-CN"/>
        </w:rPr>
        <w:t>/</w:t>
      </w:r>
      <w:r>
        <w:rPr>
          <w:rFonts w:hint="eastAsia"/>
          <w:sz w:val="28"/>
          <w:highlight w:val="none"/>
        </w:rPr>
        <w:t>缩放）。</w:t>
      </w:r>
    </w:p>
    <w:p w14:paraId="095EFD27">
      <w:pPr>
        <w:spacing w:line="360" w:lineRule="auto"/>
        <w:ind w:firstLine="564"/>
        <w:rPr>
          <w:rFonts w:hint="eastAsia" w:cs="Times New Roman"/>
          <w:sz w:val="28"/>
          <w:highlight w:val="none"/>
          <w:lang w:val="en-US" w:eastAsia="zh-CN"/>
        </w:rPr>
      </w:pPr>
      <w:r>
        <w:rPr>
          <w:rFonts w:hint="eastAsia" w:ascii="Times New Roman" w:hAnsi="Times New Roman" w:eastAsia="宋体" w:cs="Times New Roman"/>
          <w:sz w:val="28"/>
          <w:highlight w:val="none"/>
        </w:rPr>
        <w:t>蒙皮权重</w:t>
      </w:r>
      <w:r>
        <w:rPr>
          <w:rFonts w:hint="eastAsia" w:ascii="Times New Roman" w:hAnsi="Times New Roman" w:eastAsia="宋体" w:cs="Times New Roman"/>
          <w:sz w:val="28"/>
          <w:highlight w:val="none"/>
          <w:lang w:val="en-US" w:eastAsia="zh-CN"/>
        </w:rPr>
        <w:t>矩阵：</w:t>
      </w:r>
      <w:r>
        <w:rPr>
          <w:rFonts w:hint="eastAsia"/>
          <w:sz w:val="28"/>
          <w:highlight w:val="none"/>
        </w:rPr>
        <w:t>表征网格顶点被至少一根骨骼影响，以及每根骨骼影响的“程度”（比例）</w:t>
      </w:r>
      <w:r>
        <w:rPr>
          <w:rFonts w:hint="eastAsia" w:cs="Times New Roman"/>
          <w:sz w:val="28"/>
          <w:highlight w:val="none"/>
          <w:lang w:val="en-US" w:eastAsia="zh-CN"/>
        </w:rPr>
        <w:t>。</w:t>
      </w:r>
    </w:p>
    <w:p w14:paraId="02F61485">
      <w:pPr>
        <w:spacing w:line="360" w:lineRule="auto"/>
        <w:ind w:firstLine="564"/>
        <w:rPr>
          <w:sz w:val="28"/>
          <w:highlight w:val="none"/>
        </w:rPr>
      </w:pPr>
      <w:r>
        <w:rPr>
          <w:rFonts w:hint="eastAsia"/>
          <w:sz w:val="28"/>
          <w:highlight w:val="none"/>
        </w:rPr>
        <w:t>请参阅图1，图1是本申请实施例提供的一种应用环境的示意图，该应用环境至少可以包括第一终端</w:t>
      </w:r>
      <w:r>
        <w:rPr>
          <w:rFonts w:hint="eastAsia"/>
          <w:sz w:val="28"/>
          <w:highlight w:val="none"/>
          <w:lang w:val="en-US" w:eastAsia="zh-CN"/>
        </w:rPr>
        <w:t>101</w:t>
      </w:r>
      <w:r>
        <w:rPr>
          <w:rFonts w:hint="eastAsia"/>
          <w:sz w:val="28"/>
          <w:highlight w:val="none"/>
        </w:rPr>
        <w:t>和服务器</w:t>
      </w:r>
      <w:r>
        <w:rPr>
          <w:rFonts w:hint="eastAsia"/>
          <w:sz w:val="28"/>
          <w:highlight w:val="none"/>
          <w:lang w:val="en-US" w:eastAsia="zh-CN"/>
        </w:rPr>
        <w:t>102</w:t>
      </w:r>
      <w:r>
        <w:rPr>
          <w:rFonts w:hint="eastAsia"/>
          <w:sz w:val="28"/>
          <w:highlight w:val="none"/>
        </w:rPr>
        <w:t>。</w:t>
      </w:r>
    </w:p>
    <w:p w14:paraId="715F8889">
      <w:pPr>
        <w:spacing w:line="360" w:lineRule="auto"/>
        <w:ind w:firstLine="564"/>
        <w:rPr>
          <w:rFonts w:hint="eastAsia"/>
          <w:sz w:val="28"/>
          <w:lang w:val="en-US" w:eastAsia="zh-CN"/>
        </w:rPr>
      </w:pPr>
      <w:r>
        <w:rPr>
          <w:rFonts w:hint="eastAsia"/>
          <w:sz w:val="28"/>
        </w:rPr>
        <w:t>终端设备101和服务器102之间通过无线或者有线网络连接。 终端设备101可以用于</w:t>
      </w:r>
      <w:r>
        <w:rPr>
          <w:rFonts w:hint="eastAsia"/>
          <w:sz w:val="28"/>
          <w:lang w:val="en-US" w:eastAsia="zh-CN"/>
        </w:rPr>
        <w:t>在蒙皮修复过程中</w:t>
      </w:r>
      <w:r>
        <w:rPr>
          <w:rFonts w:hint="eastAsia"/>
          <w:sz w:val="28"/>
        </w:rPr>
        <w:t>面向用户提供</w:t>
      </w:r>
      <w:r>
        <w:rPr>
          <w:rFonts w:hint="eastAsia"/>
          <w:sz w:val="28"/>
          <w:lang w:val="en-US" w:eastAsia="zh-CN"/>
        </w:rPr>
        <w:t>目标对象对应初始蒙皮结果、修复后蒙皮结果预览等服务</w:t>
      </w:r>
      <w:r>
        <w:rPr>
          <w:rFonts w:hint="eastAsia"/>
          <w:sz w:val="28"/>
          <w:lang w:eastAsia="zh-CN"/>
        </w:rPr>
        <w:t>；</w:t>
      </w:r>
      <w:r>
        <w:rPr>
          <w:rFonts w:hint="eastAsia"/>
          <w:sz w:val="28"/>
          <w:lang w:val="en-US" w:eastAsia="zh-CN"/>
        </w:rPr>
        <w:t>服务器102可以用于对初始蒙皮结果进行修复处理，得到修复后的蒙皮结果。</w:t>
      </w:r>
    </w:p>
    <w:p w14:paraId="6899BD6F">
      <w:pPr>
        <w:spacing w:line="360" w:lineRule="auto"/>
        <w:ind w:firstLine="564"/>
        <w:rPr>
          <w:rFonts w:hint="eastAsia"/>
          <w:sz w:val="28"/>
          <w:highlight w:val="none"/>
          <w:lang w:val="en-US" w:eastAsia="zh-CN"/>
        </w:rPr>
      </w:pPr>
      <w:r>
        <w:rPr>
          <w:rFonts w:hint="eastAsia"/>
          <w:sz w:val="28"/>
          <w:highlight w:val="none"/>
        </w:rPr>
        <w:t>本申请实施例可应用于电影特效、游戏开发、虚拟现实等各种场景。上述目标对象可以包括但不限于虚拟人物、虚拟动物等</w:t>
      </w:r>
      <w:r>
        <w:rPr>
          <w:rFonts w:hint="eastAsia"/>
          <w:sz w:val="28"/>
          <w:highlight w:val="none"/>
          <w:lang w:val="en-US" w:eastAsia="zh-CN"/>
        </w:rPr>
        <w:t>虚拟对象</w:t>
      </w:r>
      <w:r>
        <w:rPr>
          <w:rFonts w:hint="eastAsia"/>
          <w:sz w:val="28"/>
          <w:highlight w:val="none"/>
        </w:rPr>
        <w:t>，</w:t>
      </w:r>
      <w:r>
        <w:rPr>
          <w:rFonts w:hint="eastAsia"/>
          <w:sz w:val="28"/>
          <w:highlight w:val="none"/>
          <w:lang w:val="en-US" w:eastAsia="zh-CN"/>
        </w:rPr>
        <w:t>该目标对象可以佩戴（穿戴）有虚拟装饰物，例如虚拟</w:t>
      </w:r>
      <w:r>
        <w:rPr>
          <w:rFonts w:hint="eastAsia" w:ascii="Times New Roman" w:hAnsi="Times New Roman" w:eastAsia="宋体"/>
          <w:sz w:val="28"/>
          <w:szCs w:val="20"/>
          <w:highlight w:val="none"/>
        </w:rPr>
        <w:t>丝带</w:t>
      </w:r>
      <w:r>
        <w:rPr>
          <w:rFonts w:hint="eastAsia"/>
          <w:sz w:val="28"/>
          <w:highlight w:val="none"/>
        </w:rPr>
        <w:t>、虚拟毛发、虚拟服装、虚拟头饰等</w:t>
      </w:r>
      <w:r>
        <w:rPr>
          <w:rFonts w:hint="eastAsia"/>
          <w:sz w:val="28"/>
          <w:highlight w:val="none"/>
          <w:lang w:val="en-US" w:eastAsia="zh-CN"/>
        </w:rPr>
        <w:t>。初始蒙皮结果可以为佩戴有虚拟装饰物的目标对象对应的未修复前的蒙皮结果。</w:t>
      </w:r>
      <w:r>
        <w:rPr>
          <w:rFonts w:hint="eastAsia"/>
          <w:sz w:val="28"/>
          <w:lang w:val="en-US" w:eastAsia="zh-CN"/>
        </w:rPr>
        <w:t>修复后蒙皮结果</w:t>
      </w:r>
      <w:r>
        <w:rPr>
          <w:rFonts w:hint="eastAsia"/>
          <w:sz w:val="28"/>
          <w:highlight w:val="none"/>
          <w:lang w:val="en-US" w:eastAsia="zh-CN"/>
        </w:rPr>
        <w:t>可以为佩戴有虚拟装饰物的目标对象对应的修复后的蒙皮结果。</w:t>
      </w:r>
    </w:p>
    <w:p w14:paraId="4C44313D">
      <w:pPr>
        <w:spacing w:line="360" w:lineRule="auto"/>
        <w:ind w:firstLine="564"/>
        <w:rPr>
          <w:rFonts w:hint="eastAsia"/>
          <w:sz w:val="28"/>
        </w:rPr>
      </w:pPr>
      <w:r>
        <w:rPr>
          <w:rFonts w:hint="eastAsia" w:ascii="Times New Roman" w:hAnsi="Times New Roman" w:eastAsia="宋体" w:cs="Times New Roman"/>
          <w:sz w:val="28"/>
        </w:rPr>
        <w:t>可选地，该终端设备101可</w:t>
      </w:r>
      <w:r>
        <w:rPr>
          <w:rFonts w:hint="eastAsia"/>
          <w:sz w:val="28"/>
        </w:rPr>
        <w:t>以包括但不限于智能手机、台式计算机、平板电脑、笔记本电脑、智能音箱、数字助理、增强现实(augmented reality，AR)/虚拟现实(virtual reality，VR)设备、智能可穿戴设备、车载终端、智能电视等类型的电子设备；</w:t>
      </w:r>
      <w:r>
        <w:rPr>
          <w:rFonts w:hint="eastAsia" w:ascii="Times New Roman" w:hAnsi="Times New Roman" w:eastAsia="宋体" w:cs="Times New Roman"/>
          <w:sz w:val="28"/>
        </w:rPr>
        <w:t>该终端设备101</w:t>
      </w:r>
      <w:r>
        <w:rPr>
          <w:rFonts w:hint="eastAsia"/>
          <w:sz w:val="28"/>
        </w:rPr>
        <w:t>可以运行于软体，例如应用程序、小程序等。本申请实施例中电子设备上运行的操作系统可以包括但不限于</w:t>
      </w:r>
      <w:r>
        <w:rPr>
          <w:rFonts w:hint="eastAsia"/>
          <w:sz w:val="28"/>
          <w:lang w:val="en-US" w:eastAsia="zh-CN"/>
        </w:rPr>
        <w:t>鸿蒙系统、</w:t>
      </w:r>
      <w:r>
        <w:rPr>
          <w:rFonts w:hint="eastAsia"/>
          <w:sz w:val="28"/>
        </w:rPr>
        <w:t>安卓系统、IOS系统、linux、windows等。</w:t>
      </w:r>
    </w:p>
    <w:p w14:paraId="30824B82">
      <w:pPr>
        <w:spacing w:line="360" w:lineRule="auto"/>
        <w:ind w:firstLine="564"/>
        <w:rPr>
          <w:rFonts w:hint="eastAsia"/>
          <w:sz w:val="28"/>
        </w:rPr>
      </w:pPr>
      <w:r>
        <w:rPr>
          <w:rFonts w:hint="eastAsia"/>
          <w:sz w:val="28"/>
        </w:rPr>
        <w:t>可选地，该服务器102是独立的物理服务器，也可以是多个物理服务器构成的服务器集群或者分布式系统，还可以是提供云计算服务的云服务器。</w:t>
      </w:r>
    </w:p>
    <w:p w14:paraId="6B1343EA">
      <w:pPr>
        <w:spacing w:line="360" w:lineRule="auto"/>
        <w:ind w:firstLine="564"/>
        <w:rPr>
          <w:rFonts w:hint="eastAsia"/>
          <w:sz w:val="28"/>
        </w:rPr>
      </w:pPr>
      <w:r>
        <w:rPr>
          <w:rFonts w:hint="eastAsia"/>
          <w:sz w:val="28"/>
        </w:rPr>
        <w:t>此外，需要说明的是，图1所示的仅仅是本公开提供的一种应用环境，本申请实施例并不以此为限。</w:t>
      </w:r>
    </w:p>
    <w:p w14:paraId="6F542779">
      <w:pPr>
        <w:spacing w:line="360" w:lineRule="auto"/>
        <w:ind w:firstLine="564"/>
        <w:rPr>
          <w:rFonts w:hint="eastAsia"/>
          <w:sz w:val="28"/>
        </w:rPr>
      </w:pPr>
      <w:r>
        <w:rPr>
          <w:rFonts w:hint="eastAsia"/>
          <w:sz w:val="28"/>
        </w:rPr>
        <w:t>本领域技术人员应能理解上述终端设备101和服务器102仅为举例说明，其他现有的或者今后可能出现的终端设备或服务器，如可适用于本申请，也应包含在本申请的保护范围之内，并在此以引用方式包含于此。</w:t>
      </w:r>
    </w:p>
    <w:p w14:paraId="7814CB32">
      <w:pPr>
        <w:spacing w:line="360" w:lineRule="auto"/>
        <w:ind w:firstLine="564"/>
        <w:rPr>
          <w:rFonts w:hint="eastAsia"/>
          <w:sz w:val="28"/>
          <w:highlight w:val="none"/>
        </w:rPr>
      </w:pPr>
    </w:p>
    <w:p w14:paraId="18859464">
      <w:pPr>
        <w:spacing w:line="360" w:lineRule="auto"/>
        <w:ind w:firstLine="564"/>
        <w:rPr>
          <w:sz w:val="28"/>
          <w:highlight w:val="none"/>
        </w:rPr>
      </w:pPr>
      <w:r>
        <w:rPr>
          <w:rFonts w:hint="eastAsia"/>
          <w:sz w:val="28"/>
          <w:highlight w:val="none"/>
        </w:rPr>
        <w:t>以下介绍本申请一种</w:t>
      </w:r>
      <w:r>
        <w:rPr>
          <w:rFonts w:hint="eastAsia"/>
          <w:sz w:val="28"/>
          <w:highlight w:val="none"/>
          <w:lang w:eastAsia="zh-CN"/>
        </w:rPr>
        <w:t>蒙皮修复</w:t>
      </w:r>
      <w:r>
        <w:rPr>
          <w:rFonts w:hint="eastAsia"/>
          <w:sz w:val="28"/>
          <w:highlight w:val="none"/>
        </w:rPr>
        <w:t>方法，图2是本申请实施例提供的一种</w:t>
      </w:r>
      <w:r>
        <w:rPr>
          <w:rFonts w:hint="eastAsia"/>
          <w:sz w:val="28"/>
          <w:highlight w:val="none"/>
          <w:lang w:eastAsia="zh-CN"/>
        </w:rPr>
        <w:t>蒙皮修复</w:t>
      </w:r>
      <w:r>
        <w:rPr>
          <w:rFonts w:hint="eastAsia"/>
          <w:sz w:val="28"/>
          <w:highlight w:val="none"/>
        </w:rPr>
        <w:t>方法的流程示意图，该方法可以由终端</w:t>
      </w:r>
      <w:r>
        <w:rPr>
          <w:rFonts w:hint="eastAsia"/>
          <w:sz w:val="28"/>
          <w:highlight w:val="none"/>
          <w:lang w:val="en-US" w:eastAsia="zh-CN"/>
        </w:rPr>
        <w:t>设备</w:t>
      </w:r>
      <w:r>
        <w:rPr>
          <w:rFonts w:hint="eastAsia"/>
          <w:sz w:val="28"/>
          <w:highlight w:val="none"/>
        </w:rPr>
        <w:t>执行，也可以由服务器执行，也可以由终端</w:t>
      </w:r>
      <w:r>
        <w:rPr>
          <w:rFonts w:hint="eastAsia"/>
          <w:sz w:val="28"/>
          <w:highlight w:val="none"/>
          <w:lang w:val="en-US" w:eastAsia="zh-CN"/>
        </w:rPr>
        <w:t>设备</w:t>
      </w:r>
      <w:r>
        <w:rPr>
          <w:rFonts w:hint="eastAsia"/>
          <w:sz w:val="28"/>
          <w:highlight w:val="none"/>
        </w:rPr>
        <w:t>和服务器联合执行，如图2所示，该方法可以包括：</w:t>
      </w:r>
    </w:p>
    <w:p w14:paraId="033DB774">
      <w:pPr>
        <w:spacing w:line="360" w:lineRule="auto"/>
        <w:ind w:firstLine="564"/>
        <w:rPr>
          <w:rFonts w:hint="eastAsia"/>
          <w:sz w:val="28"/>
          <w:highlight w:val="none"/>
          <w:lang w:val="en-US" w:eastAsia="zh-CN"/>
        </w:rPr>
      </w:pPr>
      <w:r>
        <w:rPr>
          <w:rFonts w:hint="eastAsia"/>
          <w:sz w:val="28"/>
          <w:highlight w:val="none"/>
        </w:rPr>
        <w:t>S201：</w:t>
      </w:r>
      <w:r>
        <w:rPr>
          <w:rFonts w:hint="eastAsia"/>
          <w:sz w:val="28"/>
          <w:highlight w:val="none"/>
          <w:lang w:val="en-US" w:eastAsia="zh-CN"/>
        </w:rPr>
        <w:t>确定目标对象对应初始蒙皮结果中的至少一个待修复区域。</w:t>
      </w:r>
    </w:p>
    <w:p w14:paraId="7DDE297E">
      <w:pPr>
        <w:spacing w:line="360" w:lineRule="auto"/>
        <w:ind w:firstLine="564"/>
        <w:rPr>
          <w:rFonts w:hint="eastAsia" w:ascii="Times New Roman" w:hAnsi="Times New Roman" w:eastAsia="宋体" w:cs="Times New Roman"/>
          <w:sz w:val="28"/>
          <w:highlight w:val="none"/>
        </w:rPr>
      </w:pPr>
      <w:r>
        <w:rPr>
          <w:rFonts w:hint="eastAsia"/>
          <w:sz w:val="28"/>
          <w:highlight w:val="none"/>
          <w:lang w:val="en-US" w:eastAsia="zh-CN"/>
        </w:rPr>
        <w:t>在一个具体的实施例中，</w:t>
      </w:r>
      <w:r>
        <w:rPr>
          <w:rFonts w:hint="eastAsia"/>
          <w:sz w:val="28"/>
          <w:highlight w:val="none"/>
        </w:rPr>
        <w:t>目标对象可以包括但不限于虚拟人物、虚拟动物等</w:t>
      </w:r>
      <w:r>
        <w:rPr>
          <w:rFonts w:hint="eastAsia"/>
          <w:sz w:val="28"/>
          <w:highlight w:val="none"/>
          <w:lang w:val="en-US" w:eastAsia="zh-CN"/>
        </w:rPr>
        <w:t>虚拟对象</w:t>
      </w:r>
      <w:r>
        <w:rPr>
          <w:rFonts w:hint="eastAsia"/>
          <w:sz w:val="28"/>
          <w:highlight w:val="none"/>
        </w:rPr>
        <w:t>，</w:t>
      </w:r>
      <w:r>
        <w:rPr>
          <w:rFonts w:hint="eastAsia"/>
          <w:sz w:val="28"/>
          <w:highlight w:val="none"/>
          <w:lang w:val="en-US" w:eastAsia="zh-CN"/>
        </w:rPr>
        <w:t>该目标对象可以佩戴（穿戴）有虚拟装饰物，例如虚拟</w:t>
      </w:r>
      <w:r>
        <w:rPr>
          <w:rFonts w:hint="eastAsia" w:ascii="Times New Roman" w:hAnsi="Times New Roman" w:eastAsia="宋体"/>
          <w:sz w:val="28"/>
          <w:szCs w:val="20"/>
          <w:highlight w:val="none"/>
        </w:rPr>
        <w:t>丝带</w:t>
      </w:r>
      <w:r>
        <w:rPr>
          <w:rFonts w:hint="eastAsia"/>
          <w:sz w:val="28"/>
          <w:highlight w:val="none"/>
        </w:rPr>
        <w:t>、虚拟毛发、虚拟服装、虚拟头饰等</w:t>
      </w:r>
      <w:r>
        <w:rPr>
          <w:rFonts w:hint="eastAsia"/>
          <w:sz w:val="28"/>
          <w:highlight w:val="none"/>
          <w:lang w:val="en-US" w:eastAsia="zh-CN"/>
        </w:rPr>
        <w:t>至少任一。初始蒙皮结果可以为佩戴有虚拟装饰物的该目标对象对应的未修复前的蒙皮结果（即当前帧网格）。</w:t>
      </w:r>
    </w:p>
    <w:p w14:paraId="30B93535">
      <w:pPr>
        <w:spacing w:line="360" w:lineRule="auto"/>
        <w:ind w:firstLine="564"/>
        <w:rPr>
          <w:rFonts w:hint="default"/>
          <w:sz w:val="28"/>
          <w:highlight w:val="none"/>
          <w:lang w:val="en-US"/>
        </w:rPr>
      </w:pPr>
      <w:r>
        <w:rPr>
          <w:rFonts w:hint="eastAsia" w:cs="Times New Roman"/>
          <w:sz w:val="28"/>
          <w:highlight w:val="none"/>
          <w:lang w:val="en-US" w:eastAsia="zh-CN"/>
        </w:rPr>
        <w:t>在一个具体的实施例中，待修复区域可以为初始蒙皮结果中需要进行修复处理的区域。可选的</w:t>
      </w:r>
      <w:r>
        <w:rPr>
          <w:rFonts w:hint="eastAsia"/>
          <w:sz w:val="28"/>
          <w:highlight w:val="none"/>
        </w:rPr>
        <w:t>，</w:t>
      </w:r>
      <w:r>
        <w:rPr>
          <w:rFonts w:hint="eastAsia"/>
          <w:sz w:val="28"/>
          <w:highlight w:val="none"/>
          <w:lang w:val="en-US" w:eastAsia="zh-CN"/>
        </w:rPr>
        <w:t>上</w:t>
      </w:r>
      <w:r>
        <w:rPr>
          <w:rFonts w:hint="eastAsia"/>
          <w:sz w:val="28"/>
          <w:highlight w:val="none"/>
        </w:rPr>
        <w:t>述</w:t>
      </w:r>
      <w:r>
        <w:rPr>
          <w:rFonts w:hint="eastAsia"/>
          <w:sz w:val="28"/>
          <w:highlight w:val="none"/>
          <w:lang w:val="en-US" w:eastAsia="zh-CN"/>
        </w:rPr>
        <w:t>确定目标对象对应初始蒙皮结果中的至少一个待修复区域可以包括：</w:t>
      </w:r>
    </w:p>
    <w:p w14:paraId="03849C68">
      <w:pPr>
        <w:spacing w:line="360" w:lineRule="auto"/>
        <w:ind w:firstLine="564"/>
        <w:rPr>
          <w:rFonts w:hint="eastAsia"/>
          <w:sz w:val="28"/>
          <w:highlight w:val="none"/>
          <w:lang w:val="en-US" w:eastAsia="zh-CN"/>
        </w:rPr>
      </w:pPr>
      <w:r>
        <w:rPr>
          <w:rFonts w:hint="eastAsia"/>
          <w:sz w:val="28"/>
          <w:highlight w:val="none"/>
          <w:lang w:val="en-US" w:eastAsia="zh-CN"/>
        </w:rPr>
        <w:t>对初始蒙皮结果进行异常检测，得到初始蒙皮结果中网格顶点对应的异常指标数据；</w:t>
      </w:r>
    </w:p>
    <w:p w14:paraId="4D604579">
      <w:pPr>
        <w:spacing w:line="360" w:lineRule="auto"/>
        <w:ind w:firstLine="564"/>
        <w:rPr>
          <w:rFonts w:hint="eastAsia"/>
          <w:sz w:val="28"/>
          <w:highlight w:val="none"/>
          <w:lang w:val="en-US" w:eastAsia="zh-CN"/>
        </w:rPr>
      </w:pPr>
      <w:r>
        <w:rPr>
          <w:rFonts w:hint="eastAsia"/>
          <w:sz w:val="28"/>
          <w:highlight w:val="none"/>
          <w:lang w:val="en-US" w:eastAsia="zh-CN"/>
        </w:rPr>
        <w:t>基于异常指标数据，确定初始蒙皮结果中的初始异常点集；</w:t>
      </w:r>
    </w:p>
    <w:p w14:paraId="168EA06A">
      <w:pPr>
        <w:spacing w:line="360" w:lineRule="auto"/>
        <w:ind w:firstLine="564"/>
        <w:rPr>
          <w:rFonts w:hint="eastAsia"/>
          <w:sz w:val="28"/>
          <w:highlight w:val="none"/>
          <w:lang w:val="en-US" w:eastAsia="zh-CN"/>
        </w:rPr>
      </w:pPr>
      <w:r>
        <w:rPr>
          <w:rFonts w:hint="eastAsia"/>
          <w:sz w:val="28"/>
          <w:highlight w:val="none"/>
          <w:lang w:val="en-US" w:eastAsia="zh-CN"/>
        </w:rPr>
        <w:t>基于初始异常点集，构建至少一个异常顶点区域；</w:t>
      </w:r>
    </w:p>
    <w:p w14:paraId="701E29EB">
      <w:pPr>
        <w:spacing w:line="360" w:lineRule="auto"/>
        <w:ind w:firstLine="564"/>
        <w:rPr>
          <w:rFonts w:hint="eastAsia"/>
          <w:sz w:val="28"/>
          <w:highlight w:val="none"/>
          <w:lang w:val="en-US" w:eastAsia="zh-CN"/>
        </w:rPr>
      </w:pPr>
      <w:r>
        <w:rPr>
          <w:rFonts w:hint="eastAsia"/>
          <w:sz w:val="28"/>
          <w:highlight w:val="none"/>
          <w:lang w:val="en-US" w:eastAsia="zh-CN"/>
        </w:rPr>
        <w:t>基于第一预设扩张半径对至少一个异常顶点区域进行扩张处理，得到至少一个待修复区域。</w:t>
      </w:r>
    </w:p>
    <w:p w14:paraId="1844D642">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在一个具体的实施例中，任一网格顶点对应的异常指标数据可以为表征该网格顶点的几何异常情况的数据，示例性的，异常指标数据可以包括共线异常指标数据、</w:t>
      </w:r>
      <w:r>
        <w:rPr>
          <w:rFonts w:hint="eastAsia"/>
          <w:sz w:val="28"/>
          <w:highlight w:val="none"/>
        </w:rPr>
        <w:t>穿插</w:t>
      </w:r>
      <w:r>
        <w:rPr>
          <w:rFonts w:hint="eastAsia"/>
          <w:sz w:val="28"/>
          <w:highlight w:val="none"/>
          <w:lang w:val="en-US" w:eastAsia="zh-CN"/>
        </w:rPr>
        <w:t>指标数据</w:t>
      </w:r>
      <w:r>
        <w:rPr>
          <w:rFonts w:hint="eastAsia"/>
          <w:sz w:val="28"/>
          <w:highlight w:val="none"/>
        </w:rPr>
        <w:t>、粘连</w:t>
      </w:r>
      <w:r>
        <w:rPr>
          <w:rFonts w:hint="eastAsia"/>
          <w:sz w:val="28"/>
          <w:highlight w:val="none"/>
          <w:lang w:val="en-US" w:eastAsia="zh-CN"/>
        </w:rPr>
        <w:t>指标数据</w:t>
      </w:r>
      <w:r>
        <w:rPr>
          <w:rFonts w:hint="eastAsia"/>
          <w:sz w:val="28"/>
          <w:highlight w:val="none"/>
        </w:rPr>
        <w:t>、曲率突变</w:t>
      </w:r>
      <w:r>
        <w:rPr>
          <w:rFonts w:hint="eastAsia"/>
          <w:sz w:val="28"/>
          <w:highlight w:val="none"/>
          <w:lang w:val="en-US" w:eastAsia="zh-CN"/>
        </w:rPr>
        <w:t>指标数据等至少任一指标数据，或者共线异常指标数据、</w:t>
      </w:r>
      <w:r>
        <w:rPr>
          <w:rFonts w:hint="eastAsia"/>
          <w:sz w:val="28"/>
          <w:highlight w:val="none"/>
        </w:rPr>
        <w:t>穿插</w:t>
      </w:r>
      <w:r>
        <w:rPr>
          <w:rFonts w:hint="eastAsia"/>
          <w:sz w:val="28"/>
          <w:highlight w:val="none"/>
          <w:lang w:val="en-US" w:eastAsia="zh-CN"/>
        </w:rPr>
        <w:t>指标数据</w:t>
      </w:r>
      <w:r>
        <w:rPr>
          <w:rFonts w:hint="eastAsia"/>
          <w:sz w:val="28"/>
          <w:highlight w:val="none"/>
        </w:rPr>
        <w:t>、粘连</w:t>
      </w:r>
      <w:r>
        <w:rPr>
          <w:rFonts w:hint="eastAsia"/>
          <w:sz w:val="28"/>
          <w:highlight w:val="none"/>
          <w:lang w:val="en-US" w:eastAsia="zh-CN"/>
        </w:rPr>
        <w:t>指标数据</w:t>
      </w:r>
      <w:r>
        <w:rPr>
          <w:rFonts w:hint="eastAsia"/>
          <w:sz w:val="28"/>
          <w:highlight w:val="none"/>
        </w:rPr>
        <w:t>、曲率突变</w:t>
      </w:r>
      <w:r>
        <w:rPr>
          <w:rFonts w:hint="eastAsia"/>
          <w:sz w:val="28"/>
          <w:highlight w:val="none"/>
          <w:lang w:val="en-US" w:eastAsia="zh-CN"/>
        </w:rPr>
        <w:t>指标数据等至少两个指标数据的加权求和的结果；可选的，还可以包括异常掩膜图像，即像素值为0或1的图像。</w:t>
      </w:r>
    </w:p>
    <w:p w14:paraId="5E04834A">
      <w:pPr>
        <w:spacing w:line="360" w:lineRule="auto"/>
        <w:ind w:firstLine="564"/>
        <w:rPr>
          <w:rFonts w:hint="default"/>
          <w:sz w:val="28"/>
          <w:highlight w:val="none"/>
        </w:rPr>
      </w:pPr>
      <w:commentRangeStart w:id="19"/>
      <w:r>
        <w:rPr>
          <w:rFonts w:hint="eastAsia"/>
          <w:sz w:val="28"/>
          <w:highlight w:val="none"/>
          <w:lang w:val="en-US" w:eastAsia="zh-CN"/>
        </w:rPr>
        <w:t>在一个具体的实施例中，</w:t>
      </w:r>
      <w:r>
        <w:rPr>
          <w:rFonts w:hint="eastAsia"/>
          <w:sz w:val="28"/>
          <w:highlight w:val="none"/>
        </w:rPr>
        <w:t>穿插</w:t>
      </w:r>
      <w:r>
        <w:rPr>
          <w:rFonts w:hint="eastAsia"/>
          <w:sz w:val="28"/>
          <w:highlight w:val="none"/>
          <w:lang w:val="en-US" w:eastAsia="zh-CN"/>
        </w:rPr>
        <w:t>指标数据用于衡量蒙皮结果（即由骨骼变换与权重驱动得到的当前帧网格）中不同部位之间自相交（穿模）的严重程度。任一网格顶点对应的网格顶点对应的可以是基于该任一网格顶点</w:t>
      </w:r>
    </w:p>
    <w:p w14:paraId="303DB51B">
      <w:pPr>
        <w:spacing w:line="360" w:lineRule="auto"/>
        <w:ind w:firstLine="564"/>
        <w:rPr>
          <w:rFonts w:hint="eastAsia"/>
          <w:sz w:val="28"/>
          <w:highlight w:val="none"/>
        </w:rPr>
      </w:pPr>
      <w:r>
        <w:rPr>
          <w:rFonts w:hint="eastAsia"/>
          <w:sz w:val="28"/>
          <w:highlight w:val="none"/>
          <w:lang w:val="en-US" w:eastAsia="zh-CN"/>
        </w:rPr>
        <w:t>任一网格顶点对应的</w:t>
      </w:r>
      <w:r>
        <w:rPr>
          <w:rFonts w:hint="eastAsia"/>
          <w:sz w:val="28"/>
          <w:highlight w:val="none"/>
        </w:rPr>
        <w:t>共线异常数据</w:t>
      </w:r>
      <w:r>
        <w:rPr>
          <w:rFonts w:hint="eastAsia"/>
          <w:sz w:val="28"/>
          <w:highlight w:val="none"/>
          <w:lang w:val="en-US" w:eastAsia="zh-CN"/>
        </w:rPr>
        <w:t>可以是</w:t>
      </w:r>
      <w:r>
        <w:rPr>
          <w:rFonts w:hint="eastAsia"/>
          <w:sz w:val="28"/>
          <w:highlight w:val="none"/>
        </w:rPr>
        <w:t>通过顶点所关联的三角面片面积是否趋近于零，来标记该</w:t>
      </w:r>
      <w:r>
        <w:rPr>
          <w:rFonts w:hint="eastAsia"/>
          <w:sz w:val="28"/>
          <w:highlight w:val="none"/>
          <w:lang w:val="en-US" w:eastAsia="zh-CN"/>
        </w:rPr>
        <w:t>网格</w:t>
      </w:r>
      <w:r>
        <w:rPr>
          <w:rFonts w:hint="eastAsia"/>
          <w:sz w:val="28"/>
          <w:highlight w:val="none"/>
        </w:rPr>
        <w:t>顶点是否处于几何退化状态；</w:t>
      </w:r>
      <w:r>
        <w:rPr>
          <w:rFonts w:hint="eastAsia"/>
          <w:sz w:val="28"/>
          <w:highlight w:val="none"/>
          <w:lang w:val="en-US" w:eastAsia="zh-CN"/>
        </w:rPr>
        <w:t>任一网格顶点对应的</w:t>
      </w:r>
      <w:r>
        <w:rPr>
          <w:rFonts w:hint="eastAsia"/>
          <w:sz w:val="28"/>
          <w:highlight w:val="none"/>
        </w:rPr>
        <w:t>穿插数据</w:t>
      </w:r>
      <w:r>
        <w:rPr>
          <w:rFonts w:hint="eastAsia"/>
          <w:sz w:val="28"/>
          <w:highlight w:val="none"/>
          <w:lang w:val="en-US" w:eastAsia="zh-CN"/>
        </w:rPr>
        <w:t>是通过</w:t>
      </w:r>
      <w:r>
        <w:rPr>
          <w:rFonts w:hint="eastAsia"/>
          <w:sz w:val="28"/>
          <w:highlight w:val="none"/>
        </w:rPr>
        <w:t>面片间的空间相交检测结果，将穿透深度与相交面积累加到参与穿模的顶点上，以此量化该顶点区域的入侵程度；粘连数据通过计算特定顶点与其最近邻顶点之间的距离，反映该顶点因权重或约束过度集中而产生的位置重合程度；曲率突变数据则通过分析顶点邻域内相邻三角面法线夹角的突变情况，表征该顶点处表面光滑性被破坏的尖锐程度。</w:t>
      </w:r>
      <w:commentRangeEnd w:id="19"/>
      <w:r>
        <w:commentReference w:id="19"/>
      </w:r>
    </w:p>
    <w:p w14:paraId="17A1B88B">
      <w:pPr>
        <w:spacing w:line="360" w:lineRule="auto"/>
        <w:ind w:firstLine="564"/>
        <w:rPr>
          <w:rFonts w:hint="eastAsia"/>
          <w:sz w:val="28"/>
          <w:highlight w:val="none"/>
        </w:rPr>
      </w:pPr>
      <w:r>
        <w:rPr>
          <w:rFonts w:hint="eastAsia"/>
          <w:sz w:val="28"/>
          <w:highlight w:val="none"/>
          <w:lang w:val="en-US" w:eastAsia="zh-CN"/>
        </w:rPr>
        <w:t>在一个可选的实施例中，可以预将对应的异常指标数据大于等于该预设异常阈值的网格顶点加入初始异常点集；具体的，在异常指标数据包括至少两个指标数据的情况下，预设异常阈值可以包括至少两个指标数据各自对应的预设异常阈值；相应的，可以将至少两个指标数据均大于对应的预设异常阈值的网格顶点加入初始异常点集；即初始异常点集可以为初始蒙皮结果中对应的异常指标数据大于预设异常阈值的网格顶点的集合。具体的，预设异常阈值可以结合实际应用需求进行设置</w:t>
      </w:r>
      <w:r>
        <w:rPr>
          <w:rFonts w:hint="eastAsia"/>
          <w:sz w:val="28"/>
          <w:highlight w:val="none"/>
        </w:rPr>
        <w:t>。</w:t>
      </w:r>
    </w:p>
    <w:p w14:paraId="50012FAD">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在一个具体的实施例中，可以通过将初始蒙皮结果输入异常检测模型进行异常检测，得到对应的异常掩膜图像，相应的，可以将异常掩码图像中像素值为1的区域对应的网格顶点作为初始异常点集。</w:t>
      </w:r>
    </w:p>
    <w:p w14:paraId="0B8C5EEE">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在一个具体的实施例中，基于初始异常点集，构建至少一个异常顶点区域可以包括将初始异常点集中</w:t>
      </w:r>
      <w:r>
        <w:rPr>
          <w:rFonts w:hint="eastAsia"/>
          <w:sz w:val="28"/>
          <w:highlight w:val="none"/>
        </w:rPr>
        <w:t>拓扑相连的</w:t>
      </w:r>
      <w:r>
        <w:rPr>
          <w:rFonts w:hint="eastAsia"/>
          <w:sz w:val="28"/>
          <w:highlight w:val="none"/>
          <w:lang w:val="en-US" w:eastAsia="zh-CN"/>
        </w:rPr>
        <w:t>网格</w:t>
      </w:r>
      <w:r>
        <w:rPr>
          <w:rFonts w:hint="eastAsia"/>
          <w:sz w:val="28"/>
          <w:highlight w:val="none"/>
        </w:rPr>
        <w:t>顶点共同</w:t>
      </w:r>
      <w:r>
        <w:rPr>
          <w:rFonts w:hint="eastAsia"/>
          <w:sz w:val="28"/>
          <w:highlight w:val="none"/>
          <w:lang w:val="en-US" w:eastAsia="zh-CN"/>
        </w:rPr>
        <w:t>划分到</w:t>
      </w:r>
      <w:r>
        <w:rPr>
          <w:rFonts w:hint="eastAsia"/>
          <w:sz w:val="28"/>
          <w:highlight w:val="none"/>
        </w:rPr>
        <w:t>同一</w:t>
      </w:r>
      <w:r>
        <w:rPr>
          <w:rFonts w:hint="eastAsia"/>
          <w:sz w:val="28"/>
          <w:highlight w:val="none"/>
          <w:lang w:val="en-US" w:eastAsia="zh-CN"/>
        </w:rPr>
        <w:t>异常顶点区域（同一</w:t>
      </w:r>
      <w:r>
        <w:rPr>
          <w:rFonts w:hint="eastAsia"/>
          <w:sz w:val="28"/>
          <w:highlight w:val="none"/>
        </w:rPr>
        <w:t>连通域</w:t>
      </w:r>
      <w:r>
        <w:rPr>
          <w:rFonts w:hint="eastAsia"/>
          <w:sz w:val="28"/>
          <w:highlight w:val="none"/>
          <w:lang w:val="en-US" w:eastAsia="zh-CN"/>
        </w:rPr>
        <w:t>）。</w:t>
      </w:r>
    </w:p>
    <w:p w14:paraId="6F4997EC">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基于第一预设扩张半径对至少一个异常顶点区域进行扩张处理，得到至少一个待修复区域可以包括：针对任一异常顶点区域，基于第一预设扩张半径从该异常顶点区域的区域边界顶点往外扩张，所形成的区域作为待修复区域。具体的，第一预设扩张半径可以为异常顶点区域的区域边界顶点（区域边界上的网格顶点）往外扩张的</w:t>
      </w:r>
      <w:r>
        <w:rPr>
          <w:rFonts w:hint="eastAsia"/>
          <w:sz w:val="28"/>
          <w:highlight w:val="none"/>
        </w:rPr>
        <w:t>拓扑</w:t>
      </w:r>
      <w:r>
        <w:rPr>
          <w:rFonts w:hint="eastAsia"/>
          <w:sz w:val="28"/>
          <w:highlight w:val="none"/>
          <w:lang w:val="en-US" w:eastAsia="zh-CN"/>
        </w:rPr>
        <w:t>步长（也即环数）。</w:t>
      </w:r>
    </w:p>
    <w:p w14:paraId="5FAA560B">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第一预设扩张半径可以结合实际应用需求预先设置，可选的，也可以结合异常顶点区域对应的异常指标数据和蒙皮布料类型进行差异化设置，相应的，上述第一预设扩张半径采用下述方式确定：</w:t>
      </w:r>
    </w:p>
    <w:p w14:paraId="5F0131C0">
      <w:pPr>
        <w:spacing w:line="360" w:lineRule="auto"/>
        <w:ind w:firstLine="564"/>
        <w:rPr>
          <w:rFonts w:hint="eastAsia"/>
          <w:sz w:val="28"/>
          <w:highlight w:val="none"/>
          <w:lang w:val="en-US" w:eastAsia="zh-CN"/>
        </w:rPr>
      </w:pPr>
      <w:r>
        <w:rPr>
          <w:rFonts w:hint="eastAsia"/>
          <w:sz w:val="28"/>
          <w:highlight w:val="none"/>
          <w:lang w:val="en-US" w:eastAsia="zh-CN"/>
        </w:rPr>
        <w:t>根据每个异常顶点区域中网格顶点对应的异常指标数据，确定每个异常顶点区域对应的异常综合数据；</w:t>
      </w:r>
    </w:p>
    <w:p w14:paraId="2A36BEE6">
      <w:pPr>
        <w:spacing w:line="360" w:lineRule="auto"/>
        <w:ind w:firstLine="564"/>
        <w:rPr>
          <w:rFonts w:hint="eastAsia"/>
          <w:sz w:val="28"/>
          <w:highlight w:val="none"/>
          <w:lang w:val="en-US" w:eastAsia="zh-CN"/>
        </w:rPr>
      </w:pPr>
      <w:r>
        <w:rPr>
          <w:rFonts w:hint="eastAsia"/>
          <w:sz w:val="28"/>
          <w:highlight w:val="none"/>
          <w:lang w:val="en-US" w:eastAsia="zh-CN"/>
        </w:rPr>
        <w:t>确定每个异常顶点区域对应的蒙皮布料类型，并获取每个异常顶点区域对应蒙皮布料类型的预设基础扩张半径；</w:t>
      </w:r>
    </w:p>
    <w:p w14:paraId="7512FA03">
      <w:pPr>
        <w:spacing w:line="360" w:lineRule="auto"/>
        <w:ind w:firstLine="564"/>
        <w:rPr>
          <w:rFonts w:hint="default"/>
          <w:sz w:val="28"/>
          <w:highlight w:val="none"/>
          <w:lang w:val="en-US" w:eastAsia="zh-CN"/>
        </w:rPr>
      </w:pPr>
      <w:r>
        <w:rPr>
          <w:rFonts w:hint="eastAsia"/>
          <w:sz w:val="28"/>
          <w:highlight w:val="none"/>
          <w:lang w:val="en-US" w:eastAsia="zh-CN"/>
        </w:rPr>
        <w:t>基于每个异常顶点区域对应的预设基础扩张半径和每个异常顶点区域对应的异常综合数据，确定每个异常顶点区域对应的第一预设扩张半径；</w:t>
      </w:r>
    </w:p>
    <w:p w14:paraId="1BFEB93E">
      <w:pPr>
        <w:spacing w:line="360" w:lineRule="auto"/>
        <w:ind w:firstLine="564"/>
        <w:rPr>
          <w:rFonts w:hint="eastAsia"/>
          <w:sz w:val="28"/>
          <w:highlight w:val="none"/>
          <w:lang w:val="en-US" w:eastAsia="zh-CN"/>
        </w:rPr>
      </w:pPr>
      <w:r>
        <w:rPr>
          <w:rFonts w:hint="eastAsia"/>
          <w:sz w:val="28"/>
          <w:highlight w:val="none"/>
          <w:lang w:val="en-US" w:eastAsia="zh-CN"/>
        </w:rPr>
        <w:t>相应的，上述基于第一预设扩张半径对至少一个异常顶点区域进行扩张处理，得到至少一个待修复区域可以包括：</w:t>
      </w:r>
    </w:p>
    <w:p w14:paraId="3EF1022D">
      <w:pPr>
        <w:spacing w:line="360" w:lineRule="auto"/>
        <w:ind w:firstLine="564"/>
        <w:rPr>
          <w:rFonts w:hint="eastAsia"/>
          <w:sz w:val="28"/>
          <w:highlight w:val="none"/>
          <w:lang w:val="en-US" w:eastAsia="zh-CN"/>
        </w:rPr>
      </w:pPr>
      <w:r>
        <w:rPr>
          <w:rFonts w:hint="eastAsia"/>
          <w:sz w:val="28"/>
          <w:highlight w:val="none"/>
          <w:lang w:val="en-US" w:eastAsia="zh-CN"/>
        </w:rPr>
        <w:t>基于至少一个异常顶点区域各自对应的第一预设扩张半径，对至少一个异常顶点区域分别进行扩张处理，得到至少一个待修复区域。</w:t>
      </w:r>
    </w:p>
    <w:p w14:paraId="60B2FFC3">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根据每个异常顶点区域中网格顶点对应的异常指标数据，确定每个异常顶点区域对应的异常综合数据可以包括：对每个异常顶点区域中网格顶点对应的异常指标数据进行求和，或取平均值，得到异常综合数据。即任一异常顶点区域对应的异常综合数据可以表征该异常顶点区域的几何异常程度。</w:t>
      </w:r>
    </w:p>
    <w:p w14:paraId="12FC85BE">
      <w:pPr>
        <w:spacing w:line="360" w:lineRule="auto"/>
        <w:ind w:firstLine="564"/>
        <w:rPr>
          <w:rFonts w:hint="eastAsia" w:ascii="Times New Roman" w:hAnsi="Times New Roman" w:eastAsia="宋体"/>
          <w:sz w:val="28"/>
          <w:szCs w:val="20"/>
          <w:highlight w:val="none"/>
          <w:lang w:eastAsia="zh-CN"/>
        </w:rPr>
      </w:pPr>
      <w:r>
        <w:rPr>
          <w:rFonts w:hint="eastAsia"/>
          <w:sz w:val="28"/>
          <w:highlight w:val="none"/>
          <w:lang w:val="en-US" w:eastAsia="zh-CN"/>
        </w:rPr>
        <w:t>在一个具体的实施例中，任一异常顶点区域对应的蒙皮布料类型可以为该异常顶点区域对应的虚拟布料的类型，具体可以结合实际应用需求进行布料类型划分，并结合实际应用情况设置不同布料类型对应的预设基础扩张半径，例如虚拟</w:t>
      </w:r>
      <w:r>
        <w:rPr>
          <w:rFonts w:hint="eastAsia" w:ascii="Times New Roman" w:hAnsi="Times New Roman" w:eastAsia="宋体"/>
          <w:sz w:val="28"/>
          <w:szCs w:val="20"/>
          <w:highlight w:val="none"/>
        </w:rPr>
        <w:t>长裙</w:t>
      </w:r>
      <w:r>
        <w:rPr>
          <w:rFonts w:hint="eastAsia" w:ascii="Times New Roman" w:hAnsi="Times New Roman" w:eastAsia="宋体"/>
          <w:sz w:val="28"/>
          <w:szCs w:val="20"/>
          <w:highlight w:val="none"/>
          <w:lang w:eastAsia="zh-CN"/>
        </w:rPr>
        <w:t>（</w:t>
      </w:r>
      <w:r>
        <w:rPr>
          <w:rFonts w:hint="eastAsia"/>
          <w:sz w:val="28"/>
          <w:highlight w:val="none"/>
          <w:lang w:val="en-US" w:eastAsia="zh-CN"/>
        </w:rPr>
        <w:t>蒙皮布料类型</w:t>
      </w:r>
      <w:r>
        <w:rPr>
          <w:rFonts w:hint="eastAsia" w:ascii="Times New Roman" w:hAnsi="Times New Roman" w:eastAsia="宋体"/>
          <w:sz w:val="28"/>
          <w:szCs w:val="20"/>
          <w:highlight w:val="none"/>
          <w:lang w:eastAsia="zh-CN"/>
        </w:rPr>
        <w:t>）</w:t>
      </w:r>
      <w:r>
        <w:rPr>
          <w:rFonts w:hint="eastAsia" w:ascii="Times New Roman" w:hAnsi="Times New Roman" w:eastAsia="宋体"/>
          <w:sz w:val="28"/>
          <w:szCs w:val="20"/>
          <w:highlight w:val="none"/>
          <w:lang w:val="en-US" w:eastAsia="zh-CN"/>
        </w:rPr>
        <w:t>对应的</w:t>
      </w:r>
      <w:r>
        <w:rPr>
          <w:rFonts w:hint="eastAsia"/>
          <w:sz w:val="28"/>
          <w:highlight w:val="none"/>
          <w:lang w:val="en-US" w:eastAsia="zh-CN"/>
        </w:rPr>
        <w:t>预设基础扩张半径可以为2，虚拟</w:t>
      </w:r>
      <w:r>
        <w:rPr>
          <w:rFonts w:hint="eastAsia" w:ascii="Times New Roman" w:hAnsi="Times New Roman" w:eastAsia="宋体"/>
          <w:sz w:val="28"/>
          <w:szCs w:val="20"/>
          <w:highlight w:val="none"/>
        </w:rPr>
        <w:t>丝带</w:t>
      </w:r>
      <w:r>
        <w:rPr>
          <w:rFonts w:hint="eastAsia" w:ascii="Times New Roman" w:hAnsi="Times New Roman" w:eastAsia="宋体"/>
          <w:sz w:val="28"/>
          <w:szCs w:val="20"/>
          <w:highlight w:val="none"/>
          <w:lang w:val="en-US" w:eastAsia="zh-CN"/>
        </w:rPr>
        <w:t>等</w:t>
      </w:r>
      <w:r>
        <w:rPr>
          <w:rFonts w:hint="eastAsia" w:ascii="Times New Roman" w:hAnsi="Times New Roman" w:eastAsia="宋体"/>
          <w:sz w:val="28"/>
          <w:szCs w:val="20"/>
          <w:highlight w:val="none"/>
          <w:lang w:eastAsia="zh-CN"/>
        </w:rPr>
        <w:t>（</w:t>
      </w:r>
      <w:r>
        <w:rPr>
          <w:rFonts w:hint="eastAsia"/>
          <w:sz w:val="28"/>
          <w:highlight w:val="none"/>
          <w:lang w:val="en-US" w:eastAsia="zh-CN"/>
        </w:rPr>
        <w:t>蒙皮布料类型</w:t>
      </w:r>
      <w:r>
        <w:rPr>
          <w:rFonts w:hint="eastAsia" w:ascii="Times New Roman" w:hAnsi="Times New Roman" w:eastAsia="宋体"/>
          <w:sz w:val="28"/>
          <w:szCs w:val="20"/>
          <w:highlight w:val="none"/>
          <w:lang w:eastAsia="zh-CN"/>
        </w:rPr>
        <w:t>）</w:t>
      </w:r>
      <w:r>
        <w:rPr>
          <w:rFonts w:hint="eastAsia" w:ascii="Times New Roman" w:hAnsi="Times New Roman" w:eastAsia="宋体"/>
          <w:sz w:val="28"/>
          <w:szCs w:val="20"/>
          <w:highlight w:val="none"/>
          <w:lang w:val="en-US" w:eastAsia="zh-CN"/>
        </w:rPr>
        <w:t>对应的</w:t>
      </w:r>
      <w:r>
        <w:rPr>
          <w:rFonts w:hint="eastAsia"/>
          <w:sz w:val="28"/>
          <w:highlight w:val="none"/>
          <w:lang w:val="en-US" w:eastAsia="zh-CN"/>
        </w:rPr>
        <w:t>预设基础扩张半径可以为</w:t>
      </w:r>
      <w:r>
        <w:rPr>
          <w:rFonts w:hint="eastAsia" w:ascii="Times New Roman" w:hAnsi="Times New Roman" w:eastAsia="宋体"/>
          <w:sz w:val="28"/>
          <w:szCs w:val="20"/>
          <w:highlight w:val="none"/>
        </w:rPr>
        <w:t>1</w:t>
      </w:r>
      <w:r>
        <w:rPr>
          <w:rFonts w:hint="eastAsia" w:ascii="Times New Roman" w:hAnsi="Times New Roman" w:eastAsia="宋体"/>
          <w:sz w:val="28"/>
          <w:szCs w:val="20"/>
          <w:highlight w:val="none"/>
          <w:lang w:eastAsia="zh-CN"/>
        </w:rPr>
        <w:t>。</w:t>
      </w:r>
    </w:p>
    <w:p w14:paraId="53BAF114">
      <w:pPr>
        <w:spacing w:line="360" w:lineRule="auto"/>
        <w:ind w:firstLine="564"/>
        <w:rPr>
          <w:rFonts w:hint="eastAsia"/>
          <w:sz w:val="28"/>
          <w:highlight w:val="none"/>
          <w:lang w:val="en-US" w:eastAsia="zh-CN"/>
        </w:rPr>
      </w:pPr>
      <w:r>
        <w:rPr>
          <w:rFonts w:hint="eastAsia"/>
          <w:sz w:val="28"/>
          <w:szCs w:val="20"/>
          <w:highlight w:val="none"/>
          <w:lang w:val="en-US" w:eastAsia="zh-CN"/>
        </w:rPr>
        <w:t>在一个具体的实施例中，</w:t>
      </w:r>
      <w:r>
        <w:rPr>
          <w:rFonts w:hint="eastAsia"/>
          <w:sz w:val="28"/>
          <w:highlight w:val="none"/>
          <w:lang w:val="en-US" w:eastAsia="zh-CN"/>
        </w:rPr>
        <w:t>基于每个异常顶点区域对应的预设基础扩张半径和每个异常顶点区域对应的异常综合数据，确定每个异常顶点区域对应的第一预设扩张半径可以采用下述公式：</w:t>
      </w:r>
    </w:p>
    <w:p w14:paraId="00A0BD18">
      <w:pPr>
        <w:spacing w:line="360" w:lineRule="auto"/>
        <w:ind w:firstLine="0"/>
        <w:jc w:val="center"/>
        <w:rPr>
          <w:rFonts w:hint="default" w:ascii="Times New Roman" w:hAnsi="Times New Roman" w:eastAsia="宋体"/>
          <w:sz w:val="28"/>
          <w:szCs w:val="20"/>
          <w:highlight w:val="none"/>
          <w:lang w:eastAsia="zh-CN"/>
        </w:rPr>
      </w:pPr>
      <w:r>
        <w:rPr>
          <w:rFonts w:hint="default" w:ascii="Times New Roman" w:hAnsi="Times New Roman" w:eastAsia="宋体"/>
          <w:sz w:val="28"/>
          <w:szCs w:val="20"/>
          <w:highlight w:val="none"/>
          <w:lang w:eastAsia="zh-CN"/>
        </w:rPr>
        <w:drawing>
          <wp:inline distT="0" distB="0" distL="114300" distR="114300">
            <wp:extent cx="1990725" cy="295275"/>
            <wp:effectExtent l="0" t="0" r="9525" b="9525"/>
            <wp:docPr id="17" name="图片 17" descr="wp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ps6"/>
                    <pic:cNvPicPr>
                      <a:picLocks noChangeAspect="1"/>
                    </pic:cNvPicPr>
                  </pic:nvPicPr>
                  <pic:blipFill>
                    <a:blip r:embed="rId9"/>
                    <a:stretch>
                      <a:fillRect/>
                    </a:stretch>
                  </pic:blipFill>
                  <pic:spPr>
                    <a:xfrm>
                      <a:off x="0" y="0"/>
                      <a:ext cx="1990725" cy="295275"/>
                    </a:xfrm>
                    <a:prstGeom prst="rect">
                      <a:avLst/>
                    </a:prstGeom>
                  </pic:spPr>
                </pic:pic>
              </a:graphicData>
            </a:graphic>
          </wp:inline>
        </w:drawing>
      </w:r>
    </w:p>
    <w:p w14:paraId="4BBFEC3A">
      <w:pPr>
        <w:spacing w:line="360" w:lineRule="auto"/>
        <w:ind w:firstLine="564"/>
        <w:rPr>
          <w:rFonts w:hint="eastAsia"/>
          <w:sz w:val="28"/>
          <w:highlight w:val="none"/>
          <w:lang w:val="en-US" w:eastAsia="zh-CN"/>
        </w:rPr>
      </w:pPr>
      <w:r>
        <w:rPr>
          <w:rFonts w:hint="eastAsia"/>
          <w:sz w:val="28"/>
          <w:highlight w:val="none"/>
          <w:lang w:val="en-US" w:eastAsia="zh-CN"/>
        </w:rPr>
        <w:t>其中，</w:t>
      </w:r>
      <w:r>
        <w:rPr>
          <w:rFonts w:hint="eastAsia"/>
          <w:sz w:val="28"/>
          <w:highlight w:val="none"/>
          <w:lang w:val="en-US" w:eastAsia="zh-CN"/>
        </w:rPr>
        <w:drawing>
          <wp:inline distT="0" distB="0" distL="114300" distR="114300">
            <wp:extent cx="190500" cy="257175"/>
            <wp:effectExtent l="0" t="0" r="0" b="9525"/>
            <wp:docPr id="18" name="图片 18"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ps7"/>
                    <pic:cNvPicPr>
                      <a:picLocks noChangeAspect="1"/>
                    </pic:cNvPicPr>
                  </pic:nvPicPr>
                  <pic:blipFill>
                    <a:blip r:embed="rId10"/>
                    <a:stretch>
                      <a:fillRect/>
                    </a:stretch>
                  </pic:blipFill>
                  <pic:spPr>
                    <a:xfrm>
                      <a:off x="0" y="0"/>
                      <a:ext cx="190500" cy="257175"/>
                    </a:xfrm>
                    <a:prstGeom prst="rect">
                      <a:avLst/>
                    </a:prstGeom>
                  </pic:spPr>
                </pic:pic>
              </a:graphicData>
            </a:graphic>
          </wp:inline>
        </w:drawing>
      </w:r>
      <w:r>
        <w:rPr>
          <w:rFonts w:hint="eastAsia"/>
          <w:sz w:val="28"/>
          <w:highlight w:val="none"/>
          <w:lang w:val="en-US" w:eastAsia="zh-CN"/>
        </w:rPr>
        <w:t>表示某一异常顶点区域对应的第一预设扩张半径；</w:t>
      </w:r>
      <w:r>
        <w:rPr>
          <w:rFonts w:hint="eastAsia"/>
          <w:sz w:val="28"/>
          <w:highlight w:val="none"/>
          <w:lang w:val="en-US" w:eastAsia="zh-CN"/>
        </w:rPr>
        <w:drawing>
          <wp:inline distT="0" distB="0" distL="114300" distR="114300">
            <wp:extent cx="409575" cy="257175"/>
            <wp:effectExtent l="0" t="0" r="9525" b="9525"/>
            <wp:docPr id="19" name="图片 19" descr="wp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ps8"/>
                    <pic:cNvPicPr>
                      <a:picLocks noChangeAspect="1"/>
                    </pic:cNvPicPr>
                  </pic:nvPicPr>
                  <pic:blipFill>
                    <a:blip r:embed="rId11"/>
                    <a:stretch>
                      <a:fillRect/>
                    </a:stretch>
                  </pic:blipFill>
                  <pic:spPr>
                    <a:xfrm>
                      <a:off x="0" y="0"/>
                      <a:ext cx="409575" cy="257175"/>
                    </a:xfrm>
                    <a:prstGeom prst="rect">
                      <a:avLst/>
                    </a:prstGeom>
                  </pic:spPr>
                </pic:pic>
              </a:graphicData>
            </a:graphic>
          </wp:inline>
        </w:drawing>
      </w:r>
      <w:r>
        <w:rPr>
          <w:rFonts w:hint="eastAsia"/>
          <w:sz w:val="28"/>
          <w:highlight w:val="none"/>
          <w:lang w:val="en-US" w:eastAsia="zh-CN"/>
        </w:rPr>
        <w:t>表示该异常顶点区域对应的预设基础扩张半径；</w:t>
      </w:r>
      <w:r>
        <w:rPr>
          <w:rFonts w:hint="eastAsia"/>
          <w:sz w:val="28"/>
          <w:highlight w:val="none"/>
          <w:lang w:val="en-US" w:eastAsia="zh-CN"/>
        </w:rPr>
        <w:drawing>
          <wp:inline distT="0" distB="0" distL="114300" distR="114300">
            <wp:extent cx="247650" cy="257175"/>
            <wp:effectExtent l="0" t="0" r="0" b="9525"/>
            <wp:docPr id="20" name="图片 20" descr="wp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ps9"/>
                    <pic:cNvPicPr>
                      <a:picLocks noChangeAspect="1"/>
                    </pic:cNvPicPr>
                  </pic:nvPicPr>
                  <pic:blipFill>
                    <a:blip r:embed="rId12"/>
                    <a:stretch>
                      <a:fillRect/>
                    </a:stretch>
                  </pic:blipFill>
                  <pic:spPr>
                    <a:xfrm>
                      <a:off x="0" y="0"/>
                      <a:ext cx="247650" cy="257175"/>
                    </a:xfrm>
                    <a:prstGeom prst="rect">
                      <a:avLst/>
                    </a:prstGeom>
                  </pic:spPr>
                </pic:pic>
              </a:graphicData>
            </a:graphic>
          </wp:inline>
        </w:drawing>
      </w:r>
      <w:r>
        <w:rPr>
          <w:rFonts w:hint="eastAsia"/>
          <w:sz w:val="28"/>
          <w:highlight w:val="none"/>
          <w:lang w:val="en-US" w:eastAsia="zh-CN"/>
        </w:rPr>
        <w:t>表示该异常顶点区域对应的异常综合数据；</w:t>
      </w:r>
      <w:r>
        <w:rPr>
          <w:rFonts w:hint="eastAsia"/>
          <w:sz w:val="28"/>
          <w:highlight w:val="none"/>
          <w:lang w:val="en-US" w:eastAsia="zh-CN"/>
        </w:rPr>
        <w:drawing>
          <wp:inline distT="0" distB="0" distL="114300" distR="114300">
            <wp:extent cx="409575" cy="295275"/>
            <wp:effectExtent l="0" t="0" r="9525" b="9525"/>
            <wp:docPr id="27" name="图片 27" descr="wp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ps10"/>
                    <pic:cNvPicPr>
                      <a:picLocks noChangeAspect="1"/>
                    </pic:cNvPicPr>
                  </pic:nvPicPr>
                  <pic:blipFill>
                    <a:blip r:embed="rId13"/>
                    <a:stretch>
                      <a:fillRect/>
                    </a:stretch>
                  </pic:blipFill>
                  <pic:spPr>
                    <a:xfrm>
                      <a:off x="0" y="0"/>
                      <a:ext cx="409575" cy="295275"/>
                    </a:xfrm>
                    <a:prstGeom prst="rect">
                      <a:avLst/>
                    </a:prstGeom>
                  </pic:spPr>
                </pic:pic>
              </a:graphicData>
            </a:graphic>
          </wp:inline>
        </w:drawing>
      </w:r>
      <w:r>
        <w:rPr>
          <w:rFonts w:hint="eastAsia"/>
          <w:sz w:val="28"/>
          <w:highlight w:val="none"/>
          <w:lang w:val="en-US" w:eastAsia="zh-CN"/>
        </w:rPr>
        <w:t>表示预设的</w:t>
      </w:r>
      <w:r>
        <w:rPr>
          <w:rFonts w:hint="eastAsia" w:ascii="Times New Roman" w:hAnsi="Times New Roman" w:eastAsia="宋体"/>
          <w:sz w:val="28"/>
          <w:szCs w:val="20"/>
          <w:highlight w:val="none"/>
        </w:rPr>
        <w:t>步长控制参数</w:t>
      </w:r>
      <w:r>
        <w:rPr>
          <w:rFonts w:hint="eastAsia" w:ascii="Times New Roman" w:hAnsi="Times New Roman" w:eastAsia="宋体"/>
          <w:sz w:val="28"/>
          <w:szCs w:val="20"/>
          <w:highlight w:val="none"/>
          <w:lang w:eastAsia="zh-CN"/>
        </w:rPr>
        <w:t>，</w:t>
      </w:r>
      <w:r>
        <w:rPr>
          <w:rFonts w:hint="eastAsia" w:ascii="Times New Roman" w:hAnsi="Times New Roman" w:eastAsia="宋体"/>
          <w:sz w:val="28"/>
          <w:szCs w:val="20"/>
          <w:highlight w:val="none"/>
          <w:lang w:val="en-US" w:eastAsia="zh-CN"/>
        </w:rPr>
        <w:t>可以结合实际应用需求进行设置；</w:t>
      </w:r>
      <w:r>
        <w:rPr>
          <w:rFonts w:hint="eastAsia"/>
          <w:sz w:val="28"/>
          <w:highlight w:val="none"/>
          <w:lang w:val="en-US" w:eastAsia="zh-CN"/>
        </w:rPr>
        <w:drawing>
          <wp:inline distT="0" distB="0" distL="114300" distR="114300">
            <wp:extent cx="152400" cy="266700"/>
            <wp:effectExtent l="0" t="0" r="0" b="0"/>
            <wp:docPr id="28" name="图片 28" descr="wp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ps14"/>
                    <pic:cNvPicPr>
                      <a:picLocks noChangeAspect="1"/>
                    </pic:cNvPicPr>
                  </pic:nvPicPr>
                  <pic:blipFill>
                    <a:blip r:embed="rId14"/>
                    <a:stretch>
                      <a:fillRect/>
                    </a:stretch>
                  </pic:blipFill>
                  <pic:spPr>
                    <a:xfrm>
                      <a:off x="0" y="0"/>
                      <a:ext cx="152400" cy="266700"/>
                    </a:xfrm>
                    <a:prstGeom prst="rect">
                      <a:avLst/>
                    </a:prstGeom>
                  </pic:spPr>
                </pic:pic>
              </a:graphicData>
            </a:graphic>
          </wp:inline>
        </w:drawing>
      </w:r>
      <w:r>
        <w:rPr>
          <w:rFonts w:hint="eastAsia"/>
          <w:sz w:val="28"/>
          <w:highlight w:val="none"/>
          <w:lang w:val="en-US" w:eastAsia="zh-CN"/>
        </w:rPr>
        <w:t>表示向上取整。</w:t>
      </w:r>
    </w:p>
    <w:p w14:paraId="6A975110">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基于至少一个异常顶点区域各自对应的第一预设扩张半径，对至少一个异常顶点区域分别进行扩张处理，得到至少一个待修复区域可以包括：针对任一异常顶点区域，基于该异常顶点区域对应的第一预设扩张半径从该异常顶点区域的区域边界顶点（区域边界上的网格顶点）往外扩张，所形成的区域作为待修复区域。</w:t>
      </w:r>
    </w:p>
    <w:p w14:paraId="6A5DD745">
      <w:pPr>
        <w:spacing w:line="360" w:lineRule="auto"/>
        <w:ind w:firstLine="564"/>
        <w:rPr>
          <w:rFonts w:hint="eastAsia"/>
          <w:sz w:val="28"/>
          <w:highlight w:val="none"/>
          <w:lang w:val="en-US" w:eastAsia="zh-CN"/>
        </w:rPr>
      </w:pPr>
      <w:r>
        <w:rPr>
          <w:rFonts w:hint="eastAsia"/>
          <w:sz w:val="28"/>
          <w:highlight w:val="none"/>
          <w:lang w:val="en-US" w:eastAsia="zh-CN"/>
        </w:rPr>
        <w:t>上述实施例中，根据每个异常顶点区域对应的异常综合数据和每个异常顶点区域对应的蒙皮布料类型的预设基础扩张半径，来确定每个异常顶点区域各自对应的第一预设扩张半径，可以实现针对不同异常情况下的异常顶点区域和不同布料类型，进行差异化拓扑扩张，可以</w:t>
      </w:r>
      <w:r>
        <w:rPr>
          <w:rFonts w:hint="eastAsia" w:ascii="Times New Roman" w:hAnsi="Times New Roman" w:eastAsia="宋体"/>
          <w:sz w:val="28"/>
          <w:szCs w:val="20"/>
          <w:highlight w:val="none"/>
        </w:rPr>
        <w:t>使严重异常区域获得更大的修复裕度，轻微异常区域维持最小修复范围</w:t>
      </w:r>
      <w:r>
        <w:rPr>
          <w:rFonts w:hint="eastAsia"/>
          <w:sz w:val="28"/>
          <w:szCs w:val="20"/>
          <w:highlight w:val="none"/>
          <w:lang w:eastAsia="zh-CN"/>
        </w:rPr>
        <w:t>，</w:t>
      </w:r>
      <w:r>
        <w:rPr>
          <w:rFonts w:hint="eastAsia"/>
          <w:sz w:val="28"/>
          <w:szCs w:val="20"/>
          <w:highlight w:val="none"/>
          <w:lang w:val="en-US" w:eastAsia="zh-CN"/>
        </w:rPr>
        <w:t>提升修复区域选择的合理性</w:t>
      </w:r>
      <w:r>
        <w:rPr>
          <w:rFonts w:hint="eastAsia"/>
          <w:sz w:val="28"/>
          <w:highlight w:val="none"/>
          <w:lang w:val="en-US" w:eastAsia="zh-CN"/>
        </w:rPr>
        <w:t>。</w:t>
      </w:r>
      <w:r>
        <w:rPr>
          <w:rFonts w:hint="eastAsia"/>
          <w:sz w:val="28"/>
          <w:highlight w:val="none"/>
        </w:rPr>
        <w:commentReference w:id="20"/>
      </w:r>
    </w:p>
    <w:p w14:paraId="4B84BD83">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如图3所示，图3是根据一示例性实施例示出的一种基于第一预设扩张半径对至少一个异常顶点区域进行扩张处理，得到至少一个待修复区域过程中的示意图；具体的，结合图3中a所示，红色圆圈所围成的区域可以为某一异常顶点区域，进一步的，假设第一预设扩张半径（拓扑步数）为1，结合图3中b所示，橙色圆圈所围成的区域可以为对应的待修复区域。</w:t>
      </w:r>
    </w:p>
    <w:p w14:paraId="2B9DCB1A">
      <w:pPr>
        <w:spacing w:line="360" w:lineRule="auto"/>
        <w:ind w:firstLine="564"/>
        <w:rPr>
          <w:rFonts w:hint="eastAsia"/>
          <w:sz w:val="28"/>
          <w:highlight w:val="none"/>
          <w:lang w:val="en-US" w:eastAsia="zh-CN"/>
        </w:rPr>
      </w:pPr>
      <w:r>
        <w:rPr>
          <w:rFonts w:hint="eastAsia"/>
          <w:sz w:val="28"/>
          <w:highlight w:val="none"/>
          <w:lang w:val="en-US" w:eastAsia="zh-CN"/>
        </w:rPr>
        <w:t>上述实施例中，在确定初始蒙皮结果中的至少一个待修复区域过程中，先对初始蒙皮结果进行异常检测，得到初始蒙皮结果中网格顶点对应的异常指标数据，并基于异常指标数据，确定初始蒙皮结果中的初始异常点集，接着，基于初始异常点集，构建至少一个异常顶点区域，并基于第一预设扩张半径对至少一个异常顶点区域进行扩张处理，得到至少一个待修复区域，可以</w:t>
      </w:r>
      <w:r>
        <w:rPr>
          <w:rFonts w:hint="eastAsia"/>
          <w:sz w:val="28"/>
          <w:highlight w:val="none"/>
        </w:rPr>
        <w:t>形成包含异常</w:t>
      </w:r>
      <w:r>
        <w:rPr>
          <w:rFonts w:hint="eastAsia"/>
          <w:sz w:val="28"/>
          <w:highlight w:val="none"/>
          <w:lang w:val="en-US" w:eastAsia="zh-CN"/>
        </w:rPr>
        <w:t>顶点</w:t>
      </w:r>
      <w:r>
        <w:rPr>
          <w:rFonts w:hint="eastAsia"/>
          <w:sz w:val="28"/>
          <w:highlight w:val="none"/>
        </w:rPr>
        <w:t>及其过渡缓冲带的</w:t>
      </w:r>
      <w:r>
        <w:rPr>
          <w:rFonts w:hint="eastAsia"/>
          <w:sz w:val="28"/>
          <w:highlight w:val="none"/>
          <w:lang w:val="en-US" w:eastAsia="zh-CN"/>
        </w:rPr>
        <w:t>待</w:t>
      </w:r>
      <w:r>
        <w:rPr>
          <w:rFonts w:hint="eastAsia"/>
          <w:sz w:val="28"/>
          <w:highlight w:val="none"/>
        </w:rPr>
        <w:t>修复</w:t>
      </w:r>
      <w:r>
        <w:rPr>
          <w:rFonts w:hint="eastAsia"/>
          <w:sz w:val="28"/>
          <w:highlight w:val="none"/>
          <w:lang w:val="en-US" w:eastAsia="zh-CN"/>
        </w:rPr>
        <w:t>区域，不仅可以形成可控的待修复区域，同时也可以便于后续控制被修复的异常区域和正常区域间的连续性。</w:t>
      </w:r>
      <w:r>
        <w:commentReference w:id="21"/>
      </w:r>
    </w:p>
    <w:p w14:paraId="792D67F9">
      <w:pPr>
        <w:spacing w:line="360" w:lineRule="auto"/>
        <w:ind w:firstLine="564"/>
        <w:rPr>
          <w:rFonts w:hint="eastAsia"/>
          <w:sz w:val="28"/>
          <w:highlight w:val="none"/>
          <w:lang w:val="en-US" w:eastAsia="zh-CN"/>
        </w:rPr>
      </w:pPr>
    </w:p>
    <w:p w14:paraId="4C6D6509">
      <w:pPr>
        <w:spacing w:line="360" w:lineRule="auto"/>
        <w:ind w:firstLine="564"/>
        <w:rPr>
          <w:rFonts w:hint="eastAsia"/>
          <w:sz w:val="28"/>
          <w:szCs w:val="20"/>
          <w:highlight w:val="none"/>
          <w:lang w:eastAsia="zh-CN"/>
        </w:rPr>
      </w:pPr>
      <w:r>
        <w:rPr>
          <w:rFonts w:hint="eastAsia"/>
          <w:sz w:val="28"/>
          <w:highlight w:val="none"/>
        </w:rPr>
        <w:t>S20</w:t>
      </w:r>
      <w:r>
        <w:rPr>
          <w:rFonts w:hint="eastAsia"/>
          <w:sz w:val="28"/>
          <w:highlight w:val="none"/>
          <w:lang w:val="en-US" w:eastAsia="zh-CN"/>
        </w:rPr>
        <w:t>3</w:t>
      </w:r>
      <w:r>
        <w:rPr>
          <w:rFonts w:hint="eastAsia"/>
          <w:sz w:val="28"/>
          <w:highlight w:val="none"/>
        </w:rPr>
        <w:t>：</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eastAsia="zh-CN"/>
        </w:rPr>
        <w:t>。</w:t>
      </w:r>
    </w:p>
    <w:p w14:paraId="1E5FDB4B">
      <w:pPr>
        <w:spacing w:line="360" w:lineRule="auto"/>
        <w:ind w:firstLine="564"/>
        <w:rPr>
          <w:rFonts w:hint="eastAsia"/>
          <w:b w:val="0"/>
          <w:bCs w:val="0"/>
          <w:sz w:val="28"/>
          <w:szCs w:val="20"/>
          <w:highlight w:val="none"/>
          <w:lang w:val="en-US" w:eastAsia="zh-CN"/>
        </w:rPr>
      </w:pPr>
      <w:r>
        <w:rPr>
          <w:rFonts w:hint="eastAsia"/>
          <w:sz w:val="28"/>
          <w:szCs w:val="20"/>
          <w:highlight w:val="none"/>
          <w:lang w:val="en-US" w:eastAsia="zh-CN"/>
        </w:rPr>
        <w:t>在一个具体的实施例中，</w:t>
      </w:r>
      <w:r>
        <w:rPr>
          <w:rFonts w:hint="eastAsia"/>
          <w:sz w:val="28"/>
          <w:highlight w:val="none"/>
          <w:lang w:val="en-US" w:eastAsia="zh-CN"/>
        </w:rPr>
        <w:t>至少一个预设平滑约束项可以为从不同维度约束待修复区域的期望几何形态；可选的，至少一个预设平滑约束项包括：拉普拉斯约束项、</w:t>
      </w:r>
      <w:r>
        <w:rPr>
          <w:rFonts w:hint="eastAsia" w:ascii="Times New Roman" w:hAnsi="Times New Roman" w:eastAsia="宋体"/>
          <w:b w:val="0"/>
          <w:bCs w:val="0"/>
          <w:sz w:val="28"/>
          <w:szCs w:val="20"/>
          <w:highlight w:val="none"/>
        </w:rPr>
        <w:t>曲率约束项</w:t>
      </w:r>
      <w:r>
        <w:rPr>
          <w:rFonts w:hint="eastAsia" w:ascii="Times New Roman" w:hAnsi="Times New Roman" w:eastAsia="宋体"/>
          <w:b w:val="0"/>
          <w:bCs w:val="0"/>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或尺寸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项中的至少任一.</w:t>
      </w:r>
    </w:p>
    <w:p w14:paraId="13A5D93C">
      <w:pPr>
        <w:spacing w:line="360" w:lineRule="auto"/>
        <w:ind w:firstLine="564"/>
        <w:rPr>
          <w:rFonts w:hint="eastAsia"/>
          <w:b w:val="0"/>
          <w:bCs w:val="0"/>
          <w:sz w:val="28"/>
          <w:szCs w:val="20"/>
          <w:highlight w:val="none"/>
          <w:lang w:val="en-US" w:eastAsia="zh-CN"/>
        </w:rPr>
      </w:pPr>
      <w:r>
        <w:rPr>
          <w:rFonts w:hint="eastAsia"/>
          <w:b w:val="0"/>
          <w:bCs w:val="0"/>
          <w:sz w:val="28"/>
          <w:szCs w:val="20"/>
          <w:highlight w:val="none"/>
          <w:lang w:val="en-US" w:eastAsia="zh-CN"/>
        </w:rPr>
        <w:t>在一个具体的实施例中，拉普拉斯约束项用于通过约束待修复顶点的一环邻居顶点的平均坐标与待修复顶点的期望坐标间的偏移量，来</w:t>
      </w:r>
      <w:r>
        <w:rPr>
          <w:rFonts w:hint="eastAsia" w:ascii="Times New Roman" w:hAnsi="Times New Roman" w:eastAsia="宋体"/>
          <w:sz w:val="28"/>
          <w:szCs w:val="20"/>
          <w:highlight w:val="none"/>
          <w:lang w:val="en-US" w:eastAsia="zh-CN"/>
        </w:rPr>
        <w:t>控制至少一个待修复区域</w:t>
      </w:r>
      <w:r>
        <w:rPr>
          <w:rFonts w:hint="eastAsia"/>
          <w:sz w:val="28"/>
          <w:szCs w:val="20"/>
          <w:highlight w:val="none"/>
          <w:lang w:val="en-US" w:eastAsia="zh-CN"/>
        </w:rPr>
        <w:t>的平滑性</w:t>
      </w:r>
      <w:r>
        <w:rPr>
          <w:rFonts w:hint="eastAsia"/>
          <w:b w:val="0"/>
          <w:bCs w:val="0"/>
          <w:sz w:val="28"/>
          <w:szCs w:val="20"/>
          <w:highlight w:val="none"/>
          <w:lang w:val="en-US" w:eastAsia="zh-CN"/>
        </w:rPr>
        <w:t>；具体的，</w:t>
      </w:r>
      <w:r>
        <w:rPr>
          <w:rFonts w:hint="eastAsia"/>
          <w:sz w:val="28"/>
          <w:highlight w:val="none"/>
          <w:lang w:val="en-US" w:eastAsia="zh-CN"/>
        </w:rPr>
        <w:t>用网格顶点i的一环邻居的位置加权平均去与网格顶点i的期望坐标比较，最小化所有网格顶点上的差距，即可让网格顶点i的期望坐标在局部均值意义下平滑。该拉普拉斯约束项求解过程中的目标值为零，即让待修复区域中每个网格顶点尽可能等于其邻居的加权平均，使待修复区域内的高频抖动被抑制。</w:t>
      </w:r>
    </w:p>
    <w:p w14:paraId="43894A71">
      <w:pPr>
        <w:spacing w:line="360" w:lineRule="auto"/>
        <w:ind w:firstLine="564"/>
        <w:rPr>
          <w:rFonts w:hint="eastAsia" w:ascii="Times New Roman" w:hAnsi="Times New Roman" w:eastAsia="宋体"/>
          <w:sz w:val="28"/>
          <w:szCs w:val="20"/>
          <w:highlight w:val="none"/>
          <w:lang w:val="en-US" w:eastAsia="zh-CN"/>
        </w:rPr>
      </w:pPr>
      <w:r>
        <w:rPr>
          <w:rFonts w:hint="eastAsia"/>
          <w:b w:val="0"/>
          <w:bCs w:val="0"/>
          <w:sz w:val="28"/>
          <w:szCs w:val="20"/>
          <w:highlight w:val="none"/>
          <w:lang w:val="en-US" w:eastAsia="zh-CN"/>
        </w:rPr>
        <w:t>在一个具体的实施例中，</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val="en-US" w:eastAsia="zh-CN"/>
        </w:rPr>
        <w:t>可以用于通过约束待修复顶点在期望坐标处对应的曲率与至少一个待修复区域对应相邻非修复区域对应的参考曲率间的偏移量，来控制至少一个待修复区域的</w:t>
      </w:r>
      <w:r>
        <w:rPr>
          <w:rFonts w:hint="eastAsia"/>
          <w:sz w:val="28"/>
          <w:highlight w:val="none"/>
        </w:rPr>
        <w:t>几何</w:t>
      </w:r>
      <w:r>
        <w:rPr>
          <w:rFonts w:hint="eastAsia"/>
          <w:sz w:val="28"/>
          <w:highlight w:val="none"/>
          <w:lang w:val="en-US" w:eastAsia="zh-CN"/>
        </w:rPr>
        <w:t>曲率</w:t>
      </w:r>
      <w:r>
        <w:rPr>
          <w:rFonts w:hint="eastAsia"/>
          <w:sz w:val="28"/>
          <w:highlight w:val="none"/>
        </w:rPr>
        <w:t>特征</w:t>
      </w:r>
      <w:r>
        <w:rPr>
          <w:rFonts w:hint="eastAsia"/>
          <w:b w:val="0"/>
          <w:bCs w:val="0"/>
          <w:sz w:val="28"/>
          <w:szCs w:val="20"/>
          <w:highlight w:val="none"/>
          <w:lang w:eastAsia="zh-CN"/>
        </w:rPr>
        <w:t>；</w:t>
      </w:r>
      <w:r>
        <w:rPr>
          <w:rFonts w:hint="eastAsia"/>
          <w:b w:val="0"/>
          <w:bCs w:val="0"/>
          <w:sz w:val="28"/>
          <w:szCs w:val="20"/>
          <w:highlight w:val="none"/>
          <w:lang w:val="en-US" w:eastAsia="zh-CN"/>
        </w:rPr>
        <w:t>具体的，拉普拉斯约束项</w:t>
      </w:r>
      <w:r>
        <w:rPr>
          <w:rFonts w:hint="eastAsia"/>
          <w:sz w:val="28"/>
          <w:highlight w:val="none"/>
        </w:rPr>
        <w:t>（目标为零）会让</w:t>
      </w:r>
      <w:r>
        <w:rPr>
          <w:rFonts w:hint="eastAsia"/>
          <w:sz w:val="28"/>
          <w:highlight w:val="none"/>
          <w:lang w:val="en-US" w:eastAsia="zh-CN"/>
        </w:rPr>
        <w:t>待</w:t>
      </w:r>
      <w:r>
        <w:rPr>
          <w:rFonts w:hint="eastAsia"/>
          <w:sz w:val="28"/>
          <w:highlight w:val="none"/>
        </w:rPr>
        <w:t>修复</w:t>
      </w:r>
      <w:r>
        <w:rPr>
          <w:rFonts w:hint="eastAsia"/>
          <w:sz w:val="28"/>
          <w:highlight w:val="none"/>
          <w:lang w:val="en-US" w:eastAsia="zh-CN"/>
        </w:rPr>
        <w:t>区域</w:t>
      </w:r>
      <w:r>
        <w:rPr>
          <w:rFonts w:hint="eastAsia"/>
          <w:sz w:val="28"/>
          <w:highlight w:val="none"/>
        </w:rPr>
        <w:t>趋于平面或球面，</w:t>
      </w:r>
      <w:r>
        <w:rPr>
          <w:rFonts w:hint="eastAsia"/>
          <w:sz w:val="28"/>
          <w:highlight w:val="none"/>
          <w:lang w:val="en-US" w:eastAsia="zh-CN"/>
        </w:rPr>
        <w:t>可能会</w:t>
      </w:r>
      <w:r>
        <w:rPr>
          <w:rFonts w:hint="eastAsia"/>
          <w:sz w:val="28"/>
          <w:highlight w:val="none"/>
        </w:rPr>
        <w:t>抹除布料应有的形状特征（如裙摆褶皱、披风弧度）</w:t>
      </w:r>
      <w:r>
        <w:rPr>
          <w:rFonts w:hint="eastAsia"/>
          <w:sz w:val="28"/>
          <w:highlight w:val="none"/>
          <w:lang w:eastAsia="zh-CN"/>
        </w:rPr>
        <w:t>，</w:t>
      </w:r>
      <w:r>
        <w:rPr>
          <w:rFonts w:hint="eastAsia" w:ascii="Times New Roman" w:hAnsi="Times New Roman" w:eastAsia="宋体"/>
          <w:b w:val="0"/>
          <w:bCs w:val="0"/>
          <w:sz w:val="28"/>
          <w:szCs w:val="20"/>
          <w:highlight w:val="none"/>
        </w:rPr>
        <w:t>曲率约束项</w:t>
      </w:r>
      <w:r>
        <w:rPr>
          <w:rFonts w:hint="eastAsia"/>
          <w:sz w:val="28"/>
          <w:highlight w:val="none"/>
        </w:rPr>
        <w:t>以周边完好区域的曲率</w:t>
      </w:r>
      <w:r>
        <w:rPr>
          <w:rFonts w:hint="eastAsia"/>
          <w:sz w:val="28"/>
          <w:highlight w:val="none"/>
          <w:lang w:eastAsia="zh-CN"/>
        </w:rPr>
        <w:t>（</w:t>
      </w:r>
      <w:r>
        <w:rPr>
          <w:rFonts w:hint="eastAsia"/>
          <w:b w:val="0"/>
          <w:bCs w:val="0"/>
          <w:sz w:val="28"/>
          <w:szCs w:val="20"/>
          <w:highlight w:val="none"/>
          <w:lang w:val="en-US" w:eastAsia="zh-CN"/>
        </w:rPr>
        <w:t>相邻非修复区域对应的参考曲率</w:t>
      </w:r>
      <w:r>
        <w:rPr>
          <w:rFonts w:hint="eastAsia"/>
          <w:sz w:val="28"/>
          <w:highlight w:val="none"/>
          <w:lang w:eastAsia="zh-CN"/>
        </w:rPr>
        <w:t>）</w:t>
      </w:r>
      <w:r>
        <w:rPr>
          <w:rFonts w:hint="eastAsia"/>
          <w:sz w:val="28"/>
          <w:highlight w:val="none"/>
        </w:rPr>
        <w:t>为锚，</w:t>
      </w:r>
      <w:r>
        <w:rPr>
          <w:rFonts w:hint="eastAsia"/>
          <w:sz w:val="28"/>
          <w:highlight w:val="none"/>
          <w:lang w:val="en-US" w:eastAsia="zh-CN"/>
        </w:rPr>
        <w:t>在期望坐标求解过程中，约束网格顶点的该</w:t>
      </w:r>
      <w:r>
        <w:rPr>
          <w:rFonts w:hint="eastAsia"/>
          <w:sz w:val="28"/>
          <w:highlight w:val="none"/>
        </w:rPr>
        <w:t>位置应有多大的弯曲，从而保留自然的几何特征</w:t>
      </w:r>
      <w:r>
        <w:rPr>
          <w:rFonts w:hint="eastAsia"/>
          <w:sz w:val="28"/>
          <w:highlight w:val="none"/>
          <w:lang w:eastAsia="zh-CN"/>
        </w:rPr>
        <w:t>，</w:t>
      </w:r>
      <w:r>
        <w:rPr>
          <w:rFonts w:hint="eastAsia"/>
          <w:sz w:val="28"/>
          <w:highlight w:val="none"/>
          <w:lang w:val="en-US" w:eastAsia="zh-CN"/>
        </w:rPr>
        <w:t>可以</w:t>
      </w:r>
      <w:r>
        <w:rPr>
          <w:rFonts w:hint="eastAsia"/>
          <w:sz w:val="28"/>
          <w:highlight w:val="none"/>
        </w:rPr>
        <w:t>防止平滑过程产生过于平坦的结果，保持布料应有的自然弯曲特征</w:t>
      </w:r>
      <w:r>
        <w:rPr>
          <w:rFonts w:hint="eastAsia"/>
          <w:b w:val="0"/>
          <w:bCs w:val="0"/>
          <w:sz w:val="28"/>
          <w:szCs w:val="20"/>
          <w:highlight w:val="none"/>
          <w:lang w:val="en-US" w:eastAsia="zh-CN"/>
        </w:rPr>
        <w:t>。具体的，任一位置处的曲率可以通过高斯曲率函数等求解；相邻非修复区域对应的参考曲率可以取相邻非修复区域在</w:t>
      </w:r>
      <w:r>
        <w:rPr>
          <w:rFonts w:hint="eastAsia" w:ascii="Times New Roman" w:hAnsi="Times New Roman" w:eastAsia="宋体"/>
          <w:sz w:val="28"/>
          <w:szCs w:val="20"/>
          <w:highlight w:val="none"/>
        </w:rPr>
        <w:t>绑定姿态下的离散平均曲率或</w:t>
      </w:r>
      <w:r>
        <w:rPr>
          <w:rFonts w:hint="eastAsia"/>
          <w:sz w:val="28"/>
          <w:szCs w:val="20"/>
          <w:highlight w:val="none"/>
          <w:lang w:val="en-US" w:eastAsia="zh-CN"/>
        </w:rPr>
        <w:t>取</w:t>
      </w:r>
      <w:r>
        <w:rPr>
          <w:rFonts w:hint="eastAsia" w:ascii="Times New Roman" w:hAnsi="Times New Roman" w:eastAsia="宋体"/>
          <w:sz w:val="28"/>
          <w:szCs w:val="20"/>
          <w:highlight w:val="none"/>
          <w:lang w:val="en-US" w:eastAsia="zh-CN"/>
        </w:rPr>
        <w:t>待修复区域</w:t>
      </w:r>
      <w:r>
        <w:rPr>
          <w:rFonts w:hint="eastAsia"/>
          <w:sz w:val="28"/>
          <w:szCs w:val="20"/>
          <w:highlight w:val="none"/>
          <w:lang w:val="en-US" w:eastAsia="zh-CN"/>
        </w:rPr>
        <w:t>边界</w:t>
      </w:r>
      <w:r>
        <w:rPr>
          <w:rFonts w:hint="eastAsia" w:ascii="Times New Roman" w:hAnsi="Times New Roman" w:eastAsia="宋体"/>
          <w:sz w:val="28"/>
          <w:szCs w:val="20"/>
          <w:highlight w:val="none"/>
        </w:rPr>
        <w:t>处</w:t>
      </w:r>
      <w:r>
        <w:rPr>
          <w:rFonts w:hint="eastAsia" w:ascii="Times New Roman" w:hAnsi="Times New Roman" w:eastAsia="宋体"/>
          <w:sz w:val="28"/>
          <w:szCs w:val="20"/>
          <w:highlight w:val="none"/>
          <w:lang w:val="en-US" w:eastAsia="zh-CN"/>
        </w:rPr>
        <w:t>的</w:t>
      </w:r>
      <w:r>
        <w:rPr>
          <w:rFonts w:hint="eastAsia" w:ascii="Times New Roman" w:hAnsi="Times New Roman" w:eastAsia="宋体"/>
          <w:sz w:val="28"/>
          <w:szCs w:val="20"/>
          <w:highlight w:val="none"/>
        </w:rPr>
        <w:t>曲率</w:t>
      </w:r>
      <w:r>
        <w:rPr>
          <w:rFonts w:hint="eastAsia" w:ascii="Times New Roman" w:hAnsi="Times New Roman" w:eastAsia="宋体"/>
          <w:sz w:val="28"/>
          <w:szCs w:val="20"/>
          <w:highlight w:val="none"/>
          <w:lang w:val="en-US" w:eastAsia="zh-CN"/>
        </w:rPr>
        <w:t>进行</w:t>
      </w:r>
      <w:r>
        <w:rPr>
          <w:rFonts w:hint="eastAsia" w:ascii="Times New Roman" w:hAnsi="Times New Roman" w:eastAsia="宋体"/>
          <w:sz w:val="28"/>
          <w:szCs w:val="20"/>
          <w:highlight w:val="none"/>
        </w:rPr>
        <w:t>线性插值</w:t>
      </w:r>
      <w:r>
        <w:rPr>
          <w:rFonts w:hint="eastAsia" w:ascii="Times New Roman" w:hAnsi="Times New Roman" w:eastAsia="宋体"/>
          <w:sz w:val="28"/>
          <w:szCs w:val="20"/>
          <w:highlight w:val="none"/>
          <w:lang w:val="en-US" w:eastAsia="zh-CN"/>
        </w:rPr>
        <w:t>的结果。</w:t>
      </w:r>
    </w:p>
    <w:p w14:paraId="229F56C3">
      <w:pPr>
        <w:spacing w:line="360" w:lineRule="auto"/>
        <w:ind w:firstLine="564"/>
        <w:rPr>
          <w:rFonts w:hint="eastAsia" w:ascii="Times New Roman" w:hAnsi="Times New Roman" w:eastAsia="宋体"/>
          <w:sz w:val="28"/>
          <w:szCs w:val="20"/>
          <w:highlight w:val="none"/>
          <w:lang w:eastAsia="zh-CN"/>
        </w:rPr>
      </w:pPr>
      <w:r>
        <w:rPr>
          <w:rFonts w:hint="eastAsia"/>
          <w:b w:val="0"/>
          <w:bCs w:val="0"/>
          <w:sz w:val="28"/>
          <w:szCs w:val="20"/>
          <w:highlight w:val="none"/>
          <w:lang w:val="en-US" w:eastAsia="zh-CN"/>
        </w:rPr>
        <w:t>在一个具体的实施例中，</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可以用于通过约束待修复顶点对应</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的原始坐标与</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的期望坐标间的</w:t>
      </w:r>
      <w:r>
        <w:rPr>
          <w:rFonts w:hint="eastAsia"/>
          <w:b w:val="0"/>
          <w:bCs w:val="0"/>
          <w:sz w:val="28"/>
          <w:szCs w:val="20"/>
          <w:highlight w:val="none"/>
          <w:lang w:val="en-US" w:eastAsia="zh-CN"/>
        </w:rPr>
        <w:t>偏移量</w:t>
      </w:r>
      <w:r>
        <w:rPr>
          <w:rFonts w:hint="eastAsia" w:ascii="Times New Roman" w:hAnsi="Times New Roman" w:eastAsia="宋体"/>
          <w:sz w:val="28"/>
          <w:szCs w:val="20"/>
          <w:highlight w:val="none"/>
          <w:lang w:val="en-US" w:eastAsia="zh-CN"/>
        </w:rPr>
        <w:t>，</w:t>
      </w:r>
      <w:r>
        <w:rPr>
          <w:rFonts w:hint="eastAsia"/>
          <w:sz w:val="28"/>
          <w:szCs w:val="20"/>
          <w:highlight w:val="none"/>
          <w:lang w:val="en-US" w:eastAsia="zh-CN"/>
        </w:rPr>
        <w:t>来</w:t>
      </w:r>
      <w:r>
        <w:rPr>
          <w:rFonts w:hint="eastAsia" w:ascii="Times New Roman" w:hAnsi="Times New Roman" w:eastAsia="宋体"/>
          <w:sz w:val="28"/>
          <w:szCs w:val="20"/>
          <w:highlight w:val="none"/>
          <w:lang w:val="en-US" w:eastAsia="zh-CN"/>
        </w:rPr>
        <w:t>控制至少一个待修复区域与</w:t>
      </w:r>
      <w:r>
        <w:rPr>
          <w:rFonts w:hint="eastAsia"/>
          <w:sz w:val="28"/>
          <w:szCs w:val="20"/>
          <w:highlight w:val="none"/>
          <w:lang w:val="en-US" w:eastAsia="zh-CN"/>
        </w:rPr>
        <w:t>相邻非修复区域</w:t>
      </w:r>
      <w:r>
        <w:rPr>
          <w:rFonts w:hint="eastAsia" w:ascii="Times New Roman" w:hAnsi="Times New Roman" w:eastAsia="宋体"/>
          <w:sz w:val="28"/>
          <w:szCs w:val="20"/>
          <w:highlight w:val="none"/>
          <w:lang w:val="en-US" w:eastAsia="zh-CN"/>
        </w:rPr>
        <w:t>间的</w:t>
      </w:r>
      <w:r>
        <w:rPr>
          <w:rFonts w:hint="eastAsia" w:ascii="Times New Roman" w:hAnsi="Times New Roman" w:eastAsia="宋体"/>
          <w:sz w:val="28"/>
          <w:szCs w:val="20"/>
          <w:highlight w:val="none"/>
        </w:rPr>
        <w:t>几何连续性</w:t>
      </w:r>
      <w:r>
        <w:rPr>
          <w:rFonts w:hint="eastAsia"/>
          <w:b w:val="0"/>
          <w:bCs w:val="0"/>
          <w:sz w:val="28"/>
          <w:szCs w:val="20"/>
          <w:highlight w:val="none"/>
          <w:lang w:val="en-US" w:eastAsia="zh-CN"/>
        </w:rPr>
        <w:t>；</w:t>
      </w:r>
      <w:r>
        <w:rPr>
          <w:rFonts w:hint="eastAsia"/>
          <w:sz w:val="28"/>
          <w:highlight w:val="none"/>
          <w:lang w:val="en-US" w:eastAsia="zh-CN"/>
        </w:rPr>
        <w:t>具体的，</w:t>
      </w:r>
      <w:r>
        <w:rPr>
          <w:rFonts w:hint="eastAsia"/>
          <w:sz w:val="28"/>
          <w:szCs w:val="20"/>
          <w:highlight w:val="none"/>
          <w:lang w:val="en-US" w:eastAsia="zh-CN"/>
        </w:rPr>
        <w:t>待修复区域</w:t>
      </w:r>
      <w:r>
        <w:rPr>
          <w:rFonts w:hint="eastAsia" w:ascii="Times New Roman" w:hAnsi="Times New Roman" w:eastAsia="宋体"/>
          <w:sz w:val="28"/>
          <w:szCs w:val="20"/>
          <w:highlight w:val="none"/>
        </w:rPr>
        <w:t>边缘</w:t>
      </w:r>
      <w:r>
        <w:rPr>
          <w:rFonts w:hint="eastAsia"/>
          <w:sz w:val="28"/>
          <w:szCs w:val="20"/>
          <w:highlight w:val="none"/>
          <w:lang w:eastAsia="zh-CN"/>
        </w:rPr>
        <w:t>（</w:t>
      </w:r>
      <w:r>
        <w:rPr>
          <w:rFonts w:hint="eastAsia"/>
          <w:sz w:val="28"/>
          <w:szCs w:val="20"/>
          <w:highlight w:val="none"/>
          <w:lang w:val="en-US" w:eastAsia="zh-CN"/>
        </w:rPr>
        <w:t>区域边界</w:t>
      </w:r>
      <w:r>
        <w:rPr>
          <w:rFonts w:hint="eastAsia"/>
          <w:sz w:val="28"/>
          <w:szCs w:val="20"/>
          <w:highlight w:val="none"/>
          <w:lang w:eastAsia="zh-CN"/>
        </w:rPr>
        <w:t>）</w:t>
      </w:r>
      <w:r>
        <w:rPr>
          <w:rFonts w:hint="eastAsia" w:ascii="Times New Roman" w:hAnsi="Times New Roman" w:eastAsia="宋体"/>
          <w:sz w:val="28"/>
          <w:szCs w:val="20"/>
          <w:highlight w:val="none"/>
        </w:rPr>
        <w:t>外扩1-2圈</w:t>
      </w:r>
      <w:r>
        <w:rPr>
          <w:rFonts w:hint="eastAsia"/>
          <w:sz w:val="28"/>
          <w:highlight w:val="none"/>
          <w:lang w:eastAsia="zh-CN"/>
        </w:rPr>
        <w:t>（</w:t>
      </w:r>
      <w:r>
        <w:rPr>
          <w:rFonts w:hint="eastAsia"/>
          <w:sz w:val="28"/>
          <w:highlight w:val="none"/>
          <w:lang w:val="en-US" w:eastAsia="zh-CN"/>
        </w:rPr>
        <w:t>拓扑步长1-2</w:t>
      </w:r>
      <w:r>
        <w:rPr>
          <w:rFonts w:hint="eastAsia"/>
          <w:sz w:val="28"/>
          <w:highlight w:val="none"/>
          <w:lang w:eastAsia="zh-CN"/>
        </w:rPr>
        <w:t>）</w:t>
      </w:r>
      <w:r>
        <w:rPr>
          <w:rFonts w:hint="eastAsia"/>
          <w:sz w:val="28"/>
          <w:szCs w:val="20"/>
          <w:highlight w:val="none"/>
          <w:lang w:eastAsia="zh-CN"/>
        </w:rPr>
        <w:t>，</w:t>
      </w:r>
      <w:r>
        <w:rPr>
          <w:rFonts w:hint="eastAsia"/>
          <w:sz w:val="28"/>
          <w:szCs w:val="20"/>
          <w:highlight w:val="none"/>
          <w:lang w:val="en-US" w:eastAsia="zh-CN"/>
        </w:rPr>
        <w:t>得到</w:t>
      </w:r>
      <w:r>
        <w:rPr>
          <w:rFonts w:hint="eastAsia" w:ascii="Times New Roman" w:hAnsi="Times New Roman" w:eastAsia="宋体"/>
          <w:sz w:val="28"/>
          <w:szCs w:val="20"/>
          <w:highlight w:val="none"/>
        </w:rPr>
        <w:t>锚点边界顶点</w:t>
      </w:r>
      <w:r>
        <w:rPr>
          <w:rFonts w:hint="eastAsia"/>
          <w:sz w:val="28"/>
          <w:szCs w:val="20"/>
          <w:highlight w:val="none"/>
          <w:lang w:val="en-US" w:eastAsia="zh-CN"/>
        </w:rPr>
        <w:t>，</w:t>
      </w:r>
      <w:r>
        <w:rPr>
          <w:rFonts w:hint="eastAsia"/>
          <w:sz w:val="28"/>
          <w:highlight w:val="none"/>
          <w:lang w:val="en-US" w:eastAsia="zh-CN"/>
        </w:rPr>
        <w:t>结合图3可见，蓝色圆圈对应的顶点可以为</w:t>
      </w:r>
      <w:r>
        <w:rPr>
          <w:rFonts w:hint="eastAsia" w:ascii="Times New Roman" w:hAnsi="Times New Roman" w:eastAsia="宋体"/>
          <w:sz w:val="28"/>
          <w:szCs w:val="20"/>
          <w:highlight w:val="none"/>
        </w:rPr>
        <w:t>锚点边界顶点</w:t>
      </w:r>
      <w:r>
        <w:rPr>
          <w:rFonts w:hint="eastAsia"/>
          <w:sz w:val="28"/>
          <w:highlight w:val="none"/>
          <w:lang w:val="en-US" w:eastAsia="zh-CN"/>
        </w:rPr>
        <w:t>。可选的，若</w:t>
      </w:r>
      <w:r>
        <w:rPr>
          <w:rFonts w:hint="eastAsia"/>
          <w:sz w:val="28"/>
          <w:szCs w:val="20"/>
          <w:highlight w:val="none"/>
          <w:lang w:val="en-US" w:eastAsia="zh-CN"/>
        </w:rPr>
        <w:t>待修复区域的任意一侧区域边界为网格边界，可以不</w:t>
      </w:r>
      <w:r>
        <w:rPr>
          <w:rFonts w:hint="eastAsia" w:ascii="Times New Roman" w:hAnsi="Times New Roman" w:eastAsia="宋体"/>
          <w:sz w:val="28"/>
          <w:szCs w:val="20"/>
          <w:highlight w:val="none"/>
        </w:rPr>
        <w:t>外扩</w:t>
      </w:r>
      <w:r>
        <w:rPr>
          <w:rFonts w:hint="eastAsia"/>
          <w:sz w:val="28"/>
          <w:szCs w:val="20"/>
          <w:highlight w:val="none"/>
          <w:lang w:val="en-US" w:eastAsia="zh-CN"/>
        </w:rPr>
        <w:t>出</w:t>
      </w:r>
      <w:r>
        <w:rPr>
          <w:rFonts w:hint="eastAsia" w:ascii="Times New Roman" w:hAnsi="Times New Roman" w:eastAsia="宋体"/>
          <w:sz w:val="28"/>
          <w:szCs w:val="20"/>
          <w:highlight w:val="none"/>
        </w:rPr>
        <w:t>锚点边界顶点</w:t>
      </w:r>
      <w:r>
        <w:rPr>
          <w:rFonts w:hint="eastAsia"/>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通过约束待修复顶点对应</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的原始坐标与</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的期望坐标间的</w:t>
      </w:r>
      <w:r>
        <w:rPr>
          <w:rFonts w:hint="eastAsia"/>
          <w:b w:val="0"/>
          <w:bCs w:val="0"/>
          <w:sz w:val="28"/>
          <w:szCs w:val="20"/>
          <w:highlight w:val="none"/>
          <w:lang w:val="en-US" w:eastAsia="zh-CN"/>
        </w:rPr>
        <w:t>偏移量，使得</w:t>
      </w:r>
      <w:r>
        <w:rPr>
          <w:rFonts w:hint="eastAsia" w:ascii="Times New Roman" w:hAnsi="Times New Roman" w:eastAsia="宋体"/>
          <w:sz w:val="28"/>
          <w:szCs w:val="20"/>
          <w:highlight w:val="none"/>
        </w:rPr>
        <w:t>锚点边界顶点不远离原始位置</w:t>
      </w:r>
      <w:r>
        <w:rPr>
          <w:rFonts w:hint="eastAsia"/>
          <w:sz w:val="28"/>
          <w:szCs w:val="20"/>
          <w:highlight w:val="none"/>
          <w:lang w:eastAsia="zh-CN"/>
        </w:rPr>
        <w:t>，</w:t>
      </w:r>
      <w:r>
        <w:rPr>
          <w:rFonts w:hint="eastAsia" w:ascii="Times New Roman" w:hAnsi="Times New Roman" w:eastAsia="宋体"/>
          <w:sz w:val="28"/>
          <w:szCs w:val="20"/>
          <w:highlight w:val="none"/>
        </w:rPr>
        <w:t>保证</w:t>
      </w:r>
      <w:r>
        <w:rPr>
          <w:rFonts w:hint="eastAsia" w:ascii="Times New Roman" w:hAnsi="Times New Roman" w:eastAsia="宋体"/>
          <w:sz w:val="28"/>
          <w:szCs w:val="20"/>
          <w:highlight w:val="none"/>
          <w:lang w:val="en-US" w:eastAsia="zh-CN"/>
        </w:rPr>
        <w:t>待修复区域</w:t>
      </w:r>
      <w:r>
        <w:rPr>
          <w:rFonts w:hint="eastAsia" w:ascii="Times New Roman" w:hAnsi="Times New Roman" w:eastAsia="宋体"/>
          <w:sz w:val="28"/>
          <w:szCs w:val="20"/>
          <w:highlight w:val="none"/>
        </w:rPr>
        <w:t>与正常区域</w:t>
      </w:r>
      <w:r>
        <w:rPr>
          <w:rFonts w:hint="eastAsia"/>
          <w:sz w:val="28"/>
          <w:szCs w:val="20"/>
          <w:highlight w:val="none"/>
          <w:lang w:eastAsia="zh-CN"/>
        </w:rPr>
        <w:t>（</w:t>
      </w:r>
      <w:r>
        <w:rPr>
          <w:rFonts w:hint="eastAsia"/>
          <w:sz w:val="28"/>
          <w:szCs w:val="20"/>
          <w:highlight w:val="none"/>
          <w:lang w:val="en-US" w:eastAsia="zh-CN"/>
        </w:rPr>
        <w:t>相邻非修复区域</w:t>
      </w:r>
      <w:r>
        <w:rPr>
          <w:rFonts w:hint="eastAsia"/>
          <w:sz w:val="28"/>
          <w:szCs w:val="20"/>
          <w:highlight w:val="none"/>
          <w:lang w:eastAsia="zh-CN"/>
        </w:rPr>
        <w:t>）</w:t>
      </w:r>
      <w:r>
        <w:rPr>
          <w:rFonts w:hint="eastAsia" w:ascii="Times New Roman" w:hAnsi="Times New Roman" w:eastAsia="宋体"/>
          <w:sz w:val="28"/>
          <w:szCs w:val="20"/>
          <w:highlight w:val="none"/>
        </w:rPr>
        <w:t>之间的几何连续性</w:t>
      </w:r>
      <w:r>
        <w:rPr>
          <w:rFonts w:hint="eastAsia" w:ascii="Times New Roman" w:hAnsi="Times New Roman" w:eastAsia="宋体"/>
          <w:sz w:val="28"/>
          <w:szCs w:val="20"/>
          <w:highlight w:val="none"/>
          <w:lang w:eastAsia="zh-CN"/>
        </w:rPr>
        <w:t>。</w:t>
      </w:r>
    </w:p>
    <w:p w14:paraId="2290676B">
      <w:pPr>
        <w:spacing w:line="360" w:lineRule="auto"/>
        <w:ind w:firstLine="564"/>
        <w:rPr>
          <w:rFonts w:hint="eastAsia" w:eastAsia="宋体"/>
          <w:sz w:val="28"/>
          <w:highlight w:val="none"/>
          <w:lang w:val="en-US" w:eastAsia="zh-CN"/>
        </w:rPr>
      </w:pPr>
      <w:r>
        <w:rPr>
          <w:rFonts w:hint="eastAsia"/>
          <w:b w:val="0"/>
          <w:bCs w:val="0"/>
          <w:sz w:val="28"/>
          <w:szCs w:val="20"/>
          <w:highlight w:val="none"/>
          <w:lang w:val="en-US" w:eastAsia="zh-CN"/>
        </w:rPr>
        <w:t>在一个具体的实施例中，尺寸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项（体积保持项或</w:t>
      </w:r>
      <w:r>
        <w:rPr>
          <w:rFonts w:hint="eastAsia"/>
          <w:sz w:val="28"/>
          <w:highlight w:val="none"/>
        </w:rPr>
        <w:t>边长保持项</w:t>
      </w:r>
      <w:r>
        <w:rPr>
          <w:rFonts w:hint="eastAsia"/>
          <w:b w:val="0"/>
          <w:bCs w:val="0"/>
          <w:sz w:val="28"/>
          <w:szCs w:val="20"/>
          <w:highlight w:val="none"/>
          <w:lang w:val="en-US" w:eastAsia="zh-CN"/>
        </w:rPr>
        <w:t>）可以用于通过约束待修复顶点所在区域在期望坐标下的区域尺寸（体积或边长）与待修复顶点所在区域在原始坐标下的区域尺寸（体积或边长）间的偏移量，来控制至少一个待修复区域对应的</w:t>
      </w:r>
      <w:r>
        <w:rPr>
          <w:rFonts w:hint="eastAsia"/>
          <w:sz w:val="28"/>
          <w:highlight w:val="none"/>
          <w:lang w:val="en-US" w:eastAsia="zh-CN"/>
        </w:rPr>
        <w:t>几何</w:t>
      </w:r>
      <w:r>
        <w:rPr>
          <w:rFonts w:hint="eastAsia"/>
          <w:sz w:val="28"/>
          <w:highlight w:val="none"/>
        </w:rPr>
        <w:t>形态</w:t>
      </w:r>
      <w:r>
        <w:rPr>
          <w:rFonts w:hint="eastAsia"/>
          <w:b w:val="0"/>
          <w:bCs w:val="0"/>
          <w:sz w:val="28"/>
          <w:szCs w:val="20"/>
          <w:highlight w:val="none"/>
          <w:lang w:val="en-US" w:eastAsia="zh-CN"/>
        </w:rPr>
        <w:t>。尺寸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通过约束待修复顶点所在区域在期望坐标下的区域尺寸（体积或边长）与待修复顶点所在区域在原始坐标下的区域尺寸（体积或边长）间的偏移量，可以防止布料过度收缩。纯几何平滑可能导致修复域（待修复区域）局部塌陷（体积变小）或膨胀（边长拉长），该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项以原始几何度量为非零目标，锁住几何尺度，使修复后局部形态保持自然。</w:t>
      </w:r>
    </w:p>
    <w:p w14:paraId="52E51FBE">
      <w:pPr>
        <w:spacing w:line="360" w:lineRule="auto"/>
        <w:ind w:firstLine="564"/>
        <w:rPr>
          <w:rFonts w:hint="eastAsia"/>
          <w:sz w:val="28"/>
          <w:szCs w:val="20"/>
          <w:highlight w:val="none"/>
          <w:lang w:val="en-US" w:eastAsia="zh-CN"/>
        </w:rPr>
      </w:pPr>
      <w:r>
        <w:rPr>
          <w:rFonts w:hint="eastAsia"/>
          <w:sz w:val="28"/>
          <w:highlight w:val="none"/>
          <w:lang w:val="en-US" w:eastAsia="zh-CN"/>
        </w:rPr>
        <w:t>在一个可选的实施例中，</w:t>
      </w:r>
      <w:r>
        <w:rPr>
          <w:rFonts w:hint="eastAsia"/>
          <w:sz w:val="28"/>
          <w:szCs w:val="20"/>
          <w:highlight w:val="none"/>
          <w:lang w:val="en-US" w:eastAsia="zh-CN"/>
        </w:rPr>
        <w:t>上述基于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可以包括：</w:t>
      </w:r>
    </w:p>
    <w:p w14:paraId="41B31109">
      <w:pPr>
        <w:spacing w:line="360" w:lineRule="auto"/>
        <w:ind w:firstLine="564"/>
        <w:rPr>
          <w:rFonts w:hint="eastAsia"/>
          <w:sz w:val="28"/>
          <w:highlight w:val="none"/>
          <w:lang w:val="en-US" w:eastAsia="zh-CN"/>
        </w:rPr>
      </w:pPr>
      <w:r>
        <w:rPr>
          <w:rFonts w:hint="eastAsia"/>
          <w:sz w:val="28"/>
          <w:highlight w:val="none"/>
          <w:lang w:val="en-US" w:eastAsia="zh-CN"/>
        </w:rPr>
        <w:t>以待修复顶点的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为待求解量，基于</w:t>
      </w:r>
      <w:r>
        <w:rPr>
          <w:rFonts w:hint="eastAsia"/>
          <w:sz w:val="28"/>
          <w:highlight w:val="none"/>
          <w:lang w:val="en-US" w:eastAsia="zh-CN"/>
        </w:rPr>
        <w:t>至少一个预设平滑约束项和待修复顶点的原始坐标，构建平滑修复函数；</w:t>
      </w:r>
    </w:p>
    <w:p w14:paraId="2177136B">
      <w:pPr>
        <w:spacing w:line="360" w:lineRule="auto"/>
        <w:ind w:firstLine="564"/>
        <w:rPr>
          <w:rFonts w:hint="eastAsia"/>
          <w:sz w:val="28"/>
          <w:szCs w:val="20"/>
          <w:highlight w:val="none"/>
          <w:lang w:eastAsia="zh-CN"/>
        </w:rPr>
      </w:pPr>
      <w:r>
        <w:rPr>
          <w:rFonts w:hint="eastAsia"/>
          <w:sz w:val="28"/>
          <w:highlight w:val="none"/>
          <w:lang w:val="en-US" w:eastAsia="zh-CN"/>
        </w:rPr>
        <w:t>基于预设偏移约束条件和预设锚定约束条件，求解平滑修复函数，得到待修复顶点的期望坐标</w:t>
      </w:r>
      <w:r>
        <w:rPr>
          <w:rFonts w:hint="eastAsia"/>
          <w:sz w:val="28"/>
          <w:szCs w:val="20"/>
          <w:highlight w:val="none"/>
          <w:lang w:eastAsia="zh-CN"/>
        </w:rPr>
        <w:t>。</w:t>
      </w:r>
    </w:p>
    <w:p w14:paraId="4022FA54">
      <w:pPr>
        <w:spacing w:line="360" w:lineRule="auto"/>
        <w:ind w:firstLine="564"/>
        <w:rPr>
          <w:rFonts w:hint="eastAsia"/>
          <w:sz w:val="28"/>
          <w:highlight w:val="none"/>
          <w:lang w:val="en-US" w:eastAsia="zh-CN"/>
        </w:rPr>
      </w:pPr>
      <w:r>
        <w:rPr>
          <w:rFonts w:hint="eastAsia"/>
          <w:sz w:val="28"/>
          <w:highlight w:val="none"/>
          <w:lang w:val="en-US" w:eastAsia="zh-CN"/>
        </w:rPr>
        <w:t>在一个具体的实施例，待修复顶点的原始坐标可以为修复顶点修复前（在初始蒙皮结果）的</w:t>
      </w:r>
      <w:commentRangeStart w:id="22"/>
      <w:r>
        <w:rPr>
          <w:rFonts w:hint="eastAsia"/>
          <w:sz w:val="28"/>
          <w:highlight w:val="none"/>
          <w:lang w:val="en-US" w:eastAsia="zh-CN"/>
        </w:rPr>
        <w:t>三维坐标</w:t>
      </w:r>
      <w:commentRangeEnd w:id="22"/>
      <w:r>
        <w:commentReference w:id="22"/>
      </w:r>
      <w:r>
        <w:rPr>
          <w:rFonts w:hint="eastAsia"/>
          <w:sz w:val="28"/>
          <w:highlight w:val="none"/>
          <w:lang w:val="en-US" w:eastAsia="zh-CN"/>
        </w:rPr>
        <w:t>。待修复顶点的原始坐标可以为期望的待修复顶点的三维坐标。</w:t>
      </w:r>
      <w:r>
        <w:rPr>
          <w:rFonts w:hint="eastAsia"/>
          <w:sz w:val="28"/>
          <w:szCs w:val="20"/>
          <w:highlight w:val="none"/>
          <w:lang w:val="en-US" w:eastAsia="zh-CN"/>
        </w:rPr>
        <w:t>示例性的，以</w:t>
      </w:r>
      <w:r>
        <w:rPr>
          <w:rFonts w:hint="eastAsia"/>
          <w:sz w:val="28"/>
          <w:highlight w:val="none"/>
          <w:lang w:val="en-US" w:eastAsia="zh-CN"/>
        </w:rPr>
        <w:t>至少一个预设平滑约束项包括：拉普拉斯约束项、</w:t>
      </w:r>
      <w:r>
        <w:rPr>
          <w:rFonts w:hint="eastAsia" w:ascii="Times New Roman" w:hAnsi="Times New Roman" w:eastAsia="宋体"/>
          <w:b w:val="0"/>
          <w:bCs w:val="0"/>
          <w:sz w:val="28"/>
          <w:szCs w:val="20"/>
          <w:highlight w:val="none"/>
        </w:rPr>
        <w:t>曲率约束项</w:t>
      </w:r>
      <w:r>
        <w:rPr>
          <w:rFonts w:hint="eastAsia" w:ascii="Times New Roman" w:hAnsi="Times New Roman" w:eastAsia="宋体"/>
          <w:b w:val="0"/>
          <w:bCs w:val="0"/>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和尺寸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项为例，以</w:t>
      </w:r>
      <w:r>
        <w:drawing>
          <wp:inline distT="0" distB="0" distL="114300" distR="114300">
            <wp:extent cx="190500" cy="238125"/>
            <wp:effectExtent l="0" t="0" r="0" b="952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5"/>
                    <a:stretch>
                      <a:fillRect/>
                    </a:stretch>
                  </pic:blipFill>
                  <pic:spPr>
                    <a:xfrm>
                      <a:off x="0" y="0"/>
                      <a:ext cx="190500" cy="238125"/>
                    </a:xfrm>
                    <a:prstGeom prst="rect">
                      <a:avLst/>
                    </a:prstGeom>
                    <a:noFill/>
                    <a:ln>
                      <a:noFill/>
                    </a:ln>
                  </pic:spPr>
                </pic:pic>
              </a:graphicData>
            </a:graphic>
          </wp:inline>
        </w:drawing>
      </w:r>
      <w:r>
        <w:rPr>
          <w:rFonts w:hint="eastAsia"/>
          <w:sz w:val="28"/>
          <w:highlight w:val="none"/>
          <w:lang w:val="en-US" w:eastAsia="zh-CN"/>
        </w:rPr>
        <w:t>为待修复顶点的原始坐标，</w:t>
      </w:r>
      <w:r>
        <w:drawing>
          <wp:inline distT="0" distB="0" distL="114300" distR="114300">
            <wp:extent cx="200025" cy="266700"/>
            <wp:effectExtent l="0" t="0" r="9525" b="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16"/>
                    <a:stretch>
                      <a:fillRect/>
                    </a:stretch>
                  </pic:blipFill>
                  <pic:spPr>
                    <a:xfrm>
                      <a:off x="0" y="0"/>
                      <a:ext cx="200025" cy="266700"/>
                    </a:xfrm>
                    <a:prstGeom prst="rect">
                      <a:avLst/>
                    </a:prstGeom>
                    <a:noFill/>
                    <a:ln>
                      <a:noFill/>
                    </a:ln>
                  </pic:spPr>
                </pic:pic>
              </a:graphicData>
            </a:graphic>
          </wp:inline>
        </w:drawing>
      </w:r>
      <w:r>
        <w:rPr>
          <w:rFonts w:hint="eastAsia"/>
          <w:sz w:val="28"/>
          <w:szCs w:val="20"/>
          <w:highlight w:val="none"/>
          <w:lang w:val="en-US" w:eastAsia="zh-CN"/>
        </w:rPr>
        <w:t>为</w:t>
      </w:r>
      <w:r>
        <w:rPr>
          <w:rFonts w:hint="eastAsia"/>
          <w:sz w:val="28"/>
          <w:highlight w:val="none"/>
          <w:lang w:val="en-US" w:eastAsia="zh-CN"/>
        </w:rPr>
        <w:t>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(即待求解量），可以构建如下</w:t>
      </w:r>
      <w:r>
        <w:rPr>
          <w:rFonts w:hint="eastAsia"/>
          <w:sz w:val="28"/>
          <w:highlight w:val="none"/>
          <w:lang w:val="en-US" w:eastAsia="zh-CN"/>
        </w:rPr>
        <w:t>平滑修复函数：</w:t>
      </w:r>
    </w:p>
    <w:p w14:paraId="30D43007">
      <w:pPr>
        <w:spacing w:line="360" w:lineRule="auto"/>
        <w:ind w:firstLine="564"/>
        <w:rPr>
          <w:rFonts w:hint="default"/>
          <w:sz w:val="28"/>
          <w:szCs w:val="20"/>
          <w:highlight w:val="none"/>
          <w:lang w:val="en-US" w:eastAsia="zh-CN"/>
        </w:rPr>
      </w:pPr>
      <w:r>
        <w:rPr>
          <w:rFonts w:hint="default"/>
          <w:sz w:val="28"/>
          <w:szCs w:val="20"/>
          <w:highlight w:val="none"/>
          <w:lang w:val="en-US" w:eastAsia="zh-CN"/>
        </w:rPr>
        <w:drawing>
          <wp:inline distT="0" distB="0" distL="114300" distR="114300">
            <wp:extent cx="4772025" cy="390525"/>
            <wp:effectExtent l="0" t="0" r="9525" b="9525"/>
            <wp:docPr id="37" name="图片 37" descr="wps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ps22"/>
                    <pic:cNvPicPr>
                      <a:picLocks noChangeAspect="1"/>
                    </pic:cNvPicPr>
                  </pic:nvPicPr>
                  <pic:blipFill>
                    <a:blip r:embed="rId17"/>
                    <a:stretch>
                      <a:fillRect/>
                    </a:stretch>
                  </pic:blipFill>
                  <pic:spPr>
                    <a:xfrm>
                      <a:off x="0" y="0"/>
                      <a:ext cx="4772025" cy="390525"/>
                    </a:xfrm>
                    <a:prstGeom prst="rect">
                      <a:avLst/>
                    </a:prstGeom>
                  </pic:spPr>
                </pic:pic>
              </a:graphicData>
            </a:graphic>
          </wp:inline>
        </w:drawing>
      </w:r>
    </w:p>
    <w:p w14:paraId="08CE9F54">
      <w:pPr>
        <w:spacing w:line="360" w:lineRule="auto"/>
        <w:ind w:firstLine="564"/>
        <w:rPr>
          <w:rFonts w:hint="eastAsia"/>
          <w:sz w:val="28"/>
          <w:highlight w:val="none"/>
          <w:lang w:val="en-US" w:eastAsia="zh-CN"/>
        </w:rPr>
      </w:pPr>
      <w:r>
        <w:rPr>
          <w:rFonts w:hint="eastAsia"/>
          <w:sz w:val="28"/>
          <w:highlight w:val="none"/>
          <w:lang w:val="en-US" w:eastAsia="zh-CN"/>
        </w:rPr>
        <w:t>其中，</w:t>
      </w:r>
      <w:r>
        <w:rPr>
          <w:rFonts w:hint="eastAsia"/>
          <w:sz w:val="28"/>
          <w:highlight w:val="none"/>
          <w:lang w:val="en-US" w:eastAsia="zh-CN"/>
        </w:rPr>
        <w:drawing>
          <wp:inline distT="0" distB="0" distL="114300" distR="114300">
            <wp:extent cx="590550" cy="390525"/>
            <wp:effectExtent l="0" t="0" r="0" b="9525"/>
            <wp:docPr id="38" name="图片 38" descr="wps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ps237"/>
                    <pic:cNvPicPr>
                      <a:picLocks noChangeAspect="1"/>
                    </pic:cNvPicPr>
                  </pic:nvPicPr>
                  <pic:blipFill>
                    <a:blip r:embed="rId18"/>
                    <a:stretch>
                      <a:fillRect/>
                    </a:stretch>
                  </pic:blipFill>
                  <pic:spPr>
                    <a:xfrm>
                      <a:off x="0" y="0"/>
                      <a:ext cx="590550" cy="390525"/>
                    </a:xfrm>
                    <a:prstGeom prst="rect">
                      <a:avLst/>
                    </a:prstGeom>
                  </pic:spPr>
                </pic:pic>
              </a:graphicData>
            </a:graphic>
          </wp:inline>
        </w:drawing>
      </w:r>
      <w:r>
        <w:rPr>
          <w:rFonts w:hint="eastAsia"/>
          <w:b w:val="0"/>
          <w:bCs w:val="0"/>
          <w:sz w:val="28"/>
          <w:szCs w:val="20"/>
          <w:highlight w:val="none"/>
          <w:lang w:val="en-US" w:eastAsia="zh-CN"/>
        </w:rPr>
        <w:t>表示</w:t>
      </w:r>
      <w:r>
        <w:rPr>
          <w:rFonts w:hint="eastAsia"/>
          <w:sz w:val="28"/>
          <w:highlight w:val="none"/>
          <w:lang w:val="en-US" w:eastAsia="zh-CN"/>
        </w:rPr>
        <w:t>拉普拉斯约束项，L为待修复区域上的离散余切权拉普拉斯算子矩阵，矩阵中元素分两类：对角元素</w:t>
      </w:r>
      <w:r>
        <w:rPr>
          <w:rFonts w:hint="eastAsia"/>
          <w:sz w:val="28"/>
          <w:highlight w:val="none"/>
          <w:lang w:val="en-US" w:eastAsia="zh-CN"/>
        </w:rPr>
        <w:drawing>
          <wp:inline distT="0" distB="0" distL="114300" distR="114300">
            <wp:extent cx="200025" cy="390525"/>
            <wp:effectExtent l="0" t="0" r="9525" b="9525"/>
            <wp:docPr id="39" name="图片 39" descr="wps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ps110"/>
                    <pic:cNvPicPr>
                      <a:picLocks noChangeAspect="1"/>
                    </pic:cNvPicPr>
                  </pic:nvPicPr>
                  <pic:blipFill>
                    <a:blip r:embed="rId19"/>
                    <a:stretch>
                      <a:fillRect/>
                    </a:stretch>
                  </pic:blipFill>
                  <pic:spPr>
                    <a:xfrm>
                      <a:off x="0" y="0"/>
                      <a:ext cx="200025" cy="390525"/>
                    </a:xfrm>
                    <a:prstGeom prst="rect">
                      <a:avLst/>
                    </a:prstGeom>
                  </pic:spPr>
                </pic:pic>
              </a:graphicData>
            </a:graphic>
          </wp:inline>
        </w:drawing>
      </w:r>
      <w:r>
        <w:rPr>
          <w:rFonts w:hint="eastAsia"/>
          <w:sz w:val="28"/>
          <w:highlight w:val="none"/>
          <w:lang w:val="en-US" w:eastAsia="zh-CN"/>
        </w:rPr>
        <w:t>（即行号等于列号的元素）等于该行所有非对角元的负和；非对角元</w:t>
      </w:r>
      <w:r>
        <w:rPr>
          <w:rFonts w:hint="eastAsia"/>
          <w:sz w:val="28"/>
          <w:highlight w:val="none"/>
          <w:lang w:val="en-US" w:eastAsia="zh-CN"/>
        </w:rPr>
        <w:drawing>
          <wp:inline distT="0" distB="0" distL="114300" distR="114300">
            <wp:extent cx="238125" cy="390525"/>
            <wp:effectExtent l="0" t="0" r="9525" b="9525"/>
            <wp:docPr id="45" name="图片 45" descr="wps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ps109"/>
                    <pic:cNvPicPr>
                      <a:picLocks noChangeAspect="1"/>
                    </pic:cNvPicPr>
                  </pic:nvPicPr>
                  <pic:blipFill>
                    <a:blip r:embed="rId20"/>
                    <a:stretch>
                      <a:fillRect/>
                    </a:stretch>
                  </pic:blipFill>
                  <pic:spPr>
                    <a:xfrm>
                      <a:off x="0" y="0"/>
                      <a:ext cx="238125" cy="390525"/>
                    </a:xfrm>
                    <a:prstGeom prst="rect">
                      <a:avLst/>
                    </a:prstGeom>
                  </pic:spPr>
                </pic:pic>
              </a:graphicData>
            </a:graphic>
          </wp:inline>
        </w:drawing>
      </w:r>
      <w:r>
        <w:rPr>
          <w:rFonts w:hint="eastAsia"/>
          <w:sz w:val="28"/>
          <w:highlight w:val="none"/>
          <w:lang w:val="en-US" w:eastAsia="zh-CN"/>
        </w:rPr>
        <w:t>（即行号不等于列号的元素）仅在j是i的一环邻居时非零，定义为：</w:t>
      </w:r>
      <w:r>
        <w:rPr>
          <w:rFonts w:hint="eastAsia"/>
          <w:sz w:val="28"/>
          <w:highlight w:val="none"/>
          <w:lang w:val="en-US" w:eastAsia="zh-CN"/>
        </w:rPr>
        <w:drawing>
          <wp:inline distT="0" distB="0" distL="114300" distR="114300">
            <wp:extent cx="3171825" cy="590550"/>
            <wp:effectExtent l="0" t="0" r="9525" b="0"/>
            <wp:docPr id="51" name="图片 51" descr="wps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ps101"/>
                    <pic:cNvPicPr>
                      <a:picLocks noChangeAspect="1"/>
                    </pic:cNvPicPr>
                  </pic:nvPicPr>
                  <pic:blipFill>
                    <a:blip r:embed="rId21"/>
                    <a:stretch>
                      <a:fillRect/>
                    </a:stretch>
                  </pic:blipFill>
                  <pic:spPr>
                    <a:xfrm>
                      <a:off x="0" y="0"/>
                      <a:ext cx="3171825" cy="590550"/>
                    </a:xfrm>
                    <a:prstGeom prst="rect">
                      <a:avLst/>
                    </a:prstGeom>
                  </pic:spPr>
                </pic:pic>
              </a:graphicData>
            </a:graphic>
          </wp:inline>
        </w:drawing>
      </w:r>
      <w:r>
        <w:rPr>
          <w:rFonts w:hint="eastAsia"/>
          <w:sz w:val="28"/>
          <w:highlight w:val="none"/>
          <w:lang w:val="en-US" w:eastAsia="zh-CN"/>
        </w:rPr>
        <w:t>，i,j</w:t>
      </w:r>
      <w:r>
        <w:rPr>
          <w:rFonts w:hint="eastAsia" w:ascii="Times New Roman" w:hAnsi="Times New Roman" w:eastAsia="宋体"/>
          <w:sz w:val="28"/>
          <w:szCs w:val="20"/>
          <w:highlight w:val="none"/>
        </w:rPr>
        <w:t>为</w:t>
      </w:r>
      <w:r>
        <w:rPr>
          <w:rFonts w:hint="eastAsia"/>
          <w:sz w:val="28"/>
          <w:szCs w:val="20"/>
          <w:highlight w:val="none"/>
          <w:lang w:val="en-US" w:eastAsia="zh-CN"/>
        </w:rPr>
        <w:t>待修复区域</w:t>
      </w:r>
      <w:r>
        <w:rPr>
          <w:rFonts w:hint="eastAsia" w:ascii="Times New Roman" w:hAnsi="Times New Roman" w:eastAsia="宋体"/>
          <w:sz w:val="28"/>
          <w:szCs w:val="20"/>
          <w:highlight w:val="none"/>
        </w:rPr>
        <w:t>内</w:t>
      </w:r>
      <w:r>
        <w:rPr>
          <w:rFonts w:hint="eastAsia"/>
          <w:sz w:val="28"/>
          <w:szCs w:val="20"/>
          <w:highlight w:val="none"/>
          <w:lang w:val="en-US" w:eastAsia="zh-CN"/>
        </w:rPr>
        <w:t>网格</w:t>
      </w:r>
      <w:r>
        <w:rPr>
          <w:rFonts w:hint="eastAsia" w:ascii="Times New Roman" w:hAnsi="Times New Roman" w:eastAsia="宋体"/>
          <w:sz w:val="28"/>
          <w:szCs w:val="20"/>
          <w:highlight w:val="none"/>
        </w:rPr>
        <w:t>顶点的编号；</w:t>
      </w:r>
      <w:r>
        <w:drawing>
          <wp:inline distT="0" distB="0" distL="114300" distR="114300">
            <wp:extent cx="361950" cy="190500"/>
            <wp:effectExtent l="0" t="0" r="0" b="0"/>
            <wp:docPr id="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0"/>
                    <pic:cNvPicPr>
                      <a:picLocks noChangeAspect="1"/>
                    </pic:cNvPicPr>
                  </pic:nvPicPr>
                  <pic:blipFill>
                    <a:blip r:embed="rId22"/>
                    <a:stretch>
                      <a:fillRect/>
                    </a:stretch>
                  </pic:blipFill>
                  <pic:spPr>
                    <a:xfrm>
                      <a:off x="0" y="0"/>
                      <a:ext cx="361950" cy="190500"/>
                    </a:xfrm>
                    <a:prstGeom prst="rect">
                      <a:avLst/>
                    </a:prstGeom>
                    <a:noFill/>
                    <a:ln>
                      <a:noFill/>
                    </a:ln>
                  </pic:spPr>
                </pic:pic>
              </a:graphicData>
            </a:graphic>
          </wp:inline>
        </w:drawing>
      </w:r>
      <w:r>
        <w:rPr>
          <w:rFonts w:hint="eastAsia" w:ascii="Times New Roman" w:hAnsi="Times New Roman" w:eastAsia="宋体"/>
          <w:sz w:val="28"/>
          <w:szCs w:val="20"/>
          <w:highlight w:val="none"/>
        </w:rPr>
        <w:t>是</w:t>
      </w:r>
      <w:r>
        <w:rPr>
          <w:rFonts w:hint="eastAsia"/>
          <w:sz w:val="28"/>
          <w:szCs w:val="20"/>
          <w:highlight w:val="none"/>
          <w:lang w:val="en-US" w:eastAsia="zh-CN"/>
        </w:rPr>
        <w:t>网格</w:t>
      </w:r>
      <w:r>
        <w:rPr>
          <w:rFonts w:hint="eastAsia" w:ascii="Times New Roman" w:hAnsi="Times New Roman" w:eastAsia="宋体"/>
          <w:sz w:val="28"/>
          <w:szCs w:val="20"/>
          <w:highlight w:val="none"/>
        </w:rPr>
        <w:t>顶点</w:t>
      </w:r>
      <w:r>
        <w:rPr>
          <w:rFonts w:hint="eastAsia"/>
          <w:sz w:val="28"/>
          <w:highlight w:val="none"/>
          <w:lang w:val="en-US" w:eastAsia="zh-CN"/>
        </w:rPr>
        <w:t>i</w:t>
      </w:r>
      <w:r>
        <w:rPr>
          <w:rFonts w:hint="eastAsia" w:ascii="Times New Roman" w:hAnsi="Times New Roman" w:eastAsia="宋体"/>
          <w:sz w:val="28"/>
          <w:szCs w:val="20"/>
          <w:highlight w:val="none"/>
        </w:rPr>
        <w:t>的一环邻居（与</w:t>
      </w:r>
      <w:r>
        <w:rPr>
          <w:rFonts w:hint="eastAsia"/>
          <w:sz w:val="28"/>
          <w:szCs w:val="20"/>
          <w:highlight w:val="none"/>
          <w:lang w:val="en-US" w:eastAsia="zh-CN"/>
        </w:rPr>
        <w:t>网格</w:t>
      </w:r>
      <w:r>
        <w:rPr>
          <w:rFonts w:hint="eastAsia" w:ascii="Times New Roman" w:hAnsi="Times New Roman" w:eastAsia="宋体"/>
          <w:sz w:val="28"/>
          <w:szCs w:val="20"/>
          <w:highlight w:val="none"/>
        </w:rPr>
        <w:t>顶点</w:t>
      </w:r>
      <w:r>
        <w:rPr>
          <w:rFonts w:hint="eastAsia"/>
          <w:sz w:val="28"/>
          <w:highlight w:val="none"/>
          <w:lang w:val="en-US" w:eastAsia="zh-CN"/>
        </w:rPr>
        <w:t>i</w:t>
      </w:r>
      <w:r>
        <w:rPr>
          <w:rFonts w:hint="eastAsia" w:ascii="Times New Roman" w:hAnsi="Times New Roman" w:eastAsia="宋体"/>
          <w:sz w:val="28"/>
          <w:szCs w:val="20"/>
          <w:highlight w:val="none"/>
        </w:rPr>
        <w:t>由一条边直接相连的顶点集合）；</w:t>
      </w:r>
      <w:r>
        <w:rPr>
          <w:rFonts w:hint="eastAsia" w:ascii="Times New Roman" w:hAnsi="Times New Roman" w:eastAsia="宋体"/>
          <w:sz w:val="28"/>
          <w:szCs w:val="20"/>
          <w:highlight w:val="none"/>
        </w:rPr>
        <w:drawing>
          <wp:inline distT="0" distB="0" distL="114300" distR="114300">
            <wp:extent cx="247650" cy="390525"/>
            <wp:effectExtent l="0" t="0" r="0" b="9525"/>
            <wp:docPr id="74" name="图片 74" descr="wps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ps114"/>
                    <pic:cNvPicPr>
                      <a:picLocks noChangeAspect="1"/>
                    </pic:cNvPicPr>
                  </pic:nvPicPr>
                  <pic:blipFill>
                    <a:blip r:embed="rId23"/>
                    <a:stretch>
                      <a:fillRect/>
                    </a:stretch>
                  </pic:blipFill>
                  <pic:spPr>
                    <a:xfrm>
                      <a:off x="0" y="0"/>
                      <a:ext cx="247650" cy="390525"/>
                    </a:xfrm>
                    <a:prstGeom prst="rect">
                      <a:avLst/>
                    </a:prstGeom>
                  </pic:spPr>
                </pic:pic>
              </a:graphicData>
            </a:graphic>
          </wp:inline>
        </w:drawing>
      </w:r>
      <w:r>
        <w:rPr>
          <w:rFonts w:hint="eastAsia"/>
          <w:sz w:val="28"/>
          <w:szCs w:val="20"/>
          <w:highlight w:val="none"/>
          <w:lang w:eastAsia="zh-CN"/>
        </w:rPr>
        <w:t>，</w:t>
      </w:r>
      <w:r>
        <w:rPr>
          <w:rFonts w:hint="eastAsia" w:ascii="Times New Roman" w:hAnsi="Times New Roman" w:eastAsia="宋体"/>
          <w:sz w:val="28"/>
          <w:szCs w:val="20"/>
          <w:highlight w:val="none"/>
        </w:rPr>
        <w:drawing>
          <wp:inline distT="0" distB="0" distL="114300" distR="114300">
            <wp:extent cx="257175" cy="390525"/>
            <wp:effectExtent l="0" t="0" r="9525" b="9525"/>
            <wp:docPr id="75" name="图片 75" descr="wps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ps115"/>
                    <pic:cNvPicPr>
                      <a:picLocks noChangeAspect="1"/>
                    </pic:cNvPicPr>
                  </pic:nvPicPr>
                  <pic:blipFill>
                    <a:blip r:embed="rId24"/>
                    <a:stretch>
                      <a:fillRect/>
                    </a:stretch>
                  </pic:blipFill>
                  <pic:spPr>
                    <a:xfrm>
                      <a:off x="0" y="0"/>
                      <a:ext cx="257175" cy="390525"/>
                    </a:xfrm>
                    <a:prstGeom prst="rect">
                      <a:avLst/>
                    </a:prstGeom>
                  </pic:spPr>
                </pic:pic>
              </a:graphicData>
            </a:graphic>
          </wp:inline>
        </w:drawing>
      </w:r>
      <w:r>
        <w:rPr>
          <w:rFonts w:hint="eastAsia"/>
          <w:sz w:val="28"/>
          <w:szCs w:val="20"/>
          <w:highlight w:val="none"/>
          <w:lang w:val="en-US" w:eastAsia="zh-CN"/>
        </w:rPr>
        <w:t>分别表示</w:t>
      </w:r>
      <w:r>
        <w:rPr>
          <w:rFonts w:hint="eastAsia" w:ascii="Times New Roman" w:hAnsi="Times New Roman" w:eastAsia="宋体"/>
          <w:sz w:val="28"/>
          <w:szCs w:val="20"/>
          <w:highlight w:val="none"/>
        </w:rPr>
        <w:t>边</w:t>
      </w:r>
      <w:r>
        <w:rPr>
          <w:rFonts w:hint="eastAsia"/>
          <w:sz w:val="28"/>
          <w:szCs w:val="20"/>
          <w:highlight w:val="none"/>
          <w:lang w:eastAsia="zh-CN"/>
        </w:rPr>
        <w:t>（</w:t>
      </w:r>
      <w:r>
        <w:rPr>
          <w:rFonts w:hint="eastAsia"/>
          <w:sz w:val="28"/>
          <w:szCs w:val="20"/>
          <w:highlight w:val="none"/>
          <w:lang w:val="en-US" w:eastAsia="zh-CN"/>
        </w:rPr>
        <w:t>i,j</w:t>
      </w:r>
      <w:r>
        <w:rPr>
          <w:rFonts w:hint="eastAsia"/>
          <w:sz w:val="28"/>
          <w:szCs w:val="20"/>
          <w:highlight w:val="none"/>
          <w:lang w:eastAsia="zh-CN"/>
        </w:rPr>
        <w:t>）</w:t>
      </w:r>
      <w:r>
        <w:rPr>
          <w:rFonts w:hint="eastAsia" w:ascii="Times New Roman" w:hAnsi="Times New Roman" w:eastAsia="宋体"/>
          <w:sz w:val="28"/>
          <w:szCs w:val="20"/>
          <w:highlight w:val="none"/>
        </w:rPr>
        <w:t>在两个相邻三角形</w:t>
      </w:r>
      <w:r>
        <w:rPr>
          <w:rFonts w:hint="eastAsia"/>
          <w:sz w:val="28"/>
          <w:szCs w:val="20"/>
          <w:highlight w:val="none"/>
          <w:lang w:val="en-US" w:eastAsia="zh-CN"/>
        </w:rPr>
        <w:t>网格</w:t>
      </w:r>
      <w:r>
        <w:rPr>
          <w:rFonts w:hint="eastAsia" w:ascii="Times New Roman" w:hAnsi="Times New Roman" w:eastAsia="宋体"/>
          <w:sz w:val="28"/>
          <w:szCs w:val="20"/>
          <w:highlight w:val="none"/>
        </w:rPr>
        <w:t>所对的两个内角（边界边时只取一个，另一项为0）。</w:t>
      </w:r>
      <w:r>
        <w:rPr>
          <w:rFonts w:hint="default"/>
          <w:sz w:val="28"/>
          <w:highlight w:val="none"/>
          <w:lang w:val="en-US" w:eastAsia="zh-CN"/>
        </w:rPr>
        <w:drawing>
          <wp:inline distT="0" distB="0" distL="114300" distR="114300">
            <wp:extent cx="1104900" cy="390525"/>
            <wp:effectExtent l="0" t="0" r="0" b="9525"/>
            <wp:docPr id="76" name="图片 76" descr="wps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ps238"/>
                    <pic:cNvPicPr>
                      <a:picLocks noChangeAspect="1"/>
                    </pic:cNvPicPr>
                  </pic:nvPicPr>
                  <pic:blipFill>
                    <a:blip r:embed="rId25"/>
                    <a:stretch>
                      <a:fillRect/>
                    </a:stretch>
                  </pic:blipFill>
                  <pic:spPr>
                    <a:xfrm>
                      <a:off x="0" y="0"/>
                      <a:ext cx="1104900" cy="390525"/>
                    </a:xfrm>
                    <a:prstGeom prst="rect">
                      <a:avLst/>
                    </a:prstGeom>
                  </pic:spPr>
                </pic:pic>
              </a:graphicData>
            </a:graphic>
          </wp:inline>
        </w:drawing>
      </w:r>
      <w:r>
        <w:rPr>
          <w:rFonts w:hint="eastAsia"/>
          <w:b w:val="0"/>
          <w:bCs w:val="0"/>
          <w:sz w:val="28"/>
          <w:szCs w:val="20"/>
          <w:highlight w:val="none"/>
          <w:lang w:val="en-US" w:eastAsia="zh-CN"/>
        </w:rPr>
        <w:t>表示</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eastAsia="zh-CN"/>
        </w:rPr>
        <w:t>，</w:t>
      </w:r>
      <w:r>
        <w:rPr>
          <w:rFonts w:hint="eastAsia"/>
          <w:b w:val="0"/>
          <w:bCs w:val="0"/>
          <w:sz w:val="28"/>
          <w:szCs w:val="20"/>
          <w:highlight w:val="none"/>
          <w:lang w:val="en-US" w:eastAsia="zh-CN"/>
        </w:rPr>
        <w:drawing>
          <wp:inline distT="0" distB="0" distL="114300" distR="114300">
            <wp:extent cx="304800" cy="390525"/>
            <wp:effectExtent l="0" t="0" r="0" b="9525"/>
            <wp:docPr id="77" name="图片 77" descr="wps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ps127"/>
                    <pic:cNvPicPr>
                      <a:picLocks noChangeAspect="1"/>
                    </pic:cNvPicPr>
                  </pic:nvPicPr>
                  <pic:blipFill>
                    <a:blip r:embed="rId26"/>
                    <a:stretch>
                      <a:fillRect/>
                    </a:stretch>
                  </pic:blipFill>
                  <pic:spPr>
                    <a:xfrm>
                      <a:off x="0" y="0"/>
                      <a:ext cx="304800" cy="390525"/>
                    </a:xfrm>
                    <a:prstGeom prst="rect">
                      <a:avLst/>
                    </a:prstGeom>
                  </pic:spPr>
                </pic:pic>
              </a:graphicData>
            </a:graphic>
          </wp:inline>
        </w:drawing>
      </w:r>
      <w:r>
        <w:rPr>
          <w:rFonts w:hint="eastAsia"/>
          <w:b w:val="0"/>
          <w:bCs w:val="0"/>
          <w:sz w:val="28"/>
          <w:szCs w:val="20"/>
          <w:highlight w:val="none"/>
          <w:lang w:val="en-US" w:eastAsia="zh-CN"/>
        </w:rPr>
        <w:t>表示待修复顶点在期望坐标处对应的曲率，</w:t>
      </w:r>
      <w:r>
        <w:rPr>
          <w:rFonts w:hint="eastAsia"/>
          <w:b w:val="0"/>
          <w:bCs w:val="0"/>
          <w:sz w:val="28"/>
          <w:szCs w:val="20"/>
          <w:highlight w:val="none"/>
          <w:lang w:val="en-US" w:eastAsia="zh-CN"/>
        </w:rPr>
        <w:drawing>
          <wp:inline distT="0" distB="0" distL="114300" distR="114300">
            <wp:extent cx="161925" cy="390525"/>
            <wp:effectExtent l="0" t="0" r="9525" b="9525"/>
            <wp:docPr id="78" name="图片 78" descr="wps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ps128"/>
                    <pic:cNvPicPr>
                      <a:picLocks noChangeAspect="1"/>
                    </pic:cNvPicPr>
                  </pic:nvPicPr>
                  <pic:blipFill>
                    <a:blip r:embed="rId27"/>
                    <a:stretch>
                      <a:fillRect/>
                    </a:stretch>
                  </pic:blipFill>
                  <pic:spPr>
                    <a:xfrm>
                      <a:off x="0" y="0"/>
                      <a:ext cx="161925" cy="390525"/>
                    </a:xfrm>
                    <a:prstGeom prst="rect">
                      <a:avLst/>
                    </a:prstGeom>
                  </pic:spPr>
                </pic:pic>
              </a:graphicData>
            </a:graphic>
          </wp:inline>
        </w:drawing>
      </w:r>
      <w:r>
        <w:rPr>
          <w:rFonts w:hint="eastAsia"/>
          <w:b w:val="0"/>
          <w:bCs w:val="0"/>
          <w:sz w:val="28"/>
          <w:szCs w:val="20"/>
          <w:highlight w:val="none"/>
          <w:lang w:val="en-US" w:eastAsia="zh-CN"/>
        </w:rPr>
        <w:t>表示参考曲率</w:t>
      </w:r>
      <w:r>
        <w:rPr>
          <w:rFonts w:hint="eastAsia"/>
          <w:b w:val="0"/>
          <w:bCs w:val="0"/>
          <w:sz w:val="28"/>
          <w:szCs w:val="20"/>
          <w:highlight w:val="none"/>
          <w:lang w:eastAsia="zh-CN"/>
        </w:rPr>
        <w:t>；</w:t>
      </w:r>
      <w:r>
        <w:rPr>
          <w:rFonts w:hint="eastAsia" w:ascii="Times New Roman" w:hAnsi="Times New Roman" w:eastAsia="宋体"/>
          <w:b w:val="0"/>
          <w:bCs w:val="0"/>
          <w:sz w:val="28"/>
          <w:szCs w:val="20"/>
          <w:highlight w:val="none"/>
        </w:rPr>
        <w:drawing>
          <wp:inline distT="0" distB="0" distL="114300" distR="114300">
            <wp:extent cx="1133475" cy="390525"/>
            <wp:effectExtent l="0" t="0" r="9525" b="9525"/>
            <wp:docPr id="79" name="图片 79" descr="wps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ps239"/>
                    <pic:cNvPicPr>
                      <a:picLocks noChangeAspect="1"/>
                    </pic:cNvPicPr>
                  </pic:nvPicPr>
                  <pic:blipFill>
                    <a:blip r:embed="rId28"/>
                    <a:stretch>
                      <a:fillRect/>
                    </a:stretch>
                  </pic:blipFill>
                  <pic:spPr>
                    <a:xfrm>
                      <a:off x="0" y="0"/>
                      <a:ext cx="1133475" cy="390525"/>
                    </a:xfrm>
                    <a:prstGeom prst="rect">
                      <a:avLst/>
                    </a:prstGeom>
                  </pic:spPr>
                </pic:pic>
              </a:graphicData>
            </a:graphic>
          </wp:inline>
        </w:drawing>
      </w:r>
      <w:r>
        <w:rPr>
          <w:rFonts w:hint="eastAsia"/>
          <w:b w:val="0"/>
          <w:bCs w:val="0"/>
          <w:sz w:val="28"/>
          <w:szCs w:val="20"/>
          <w:highlight w:val="none"/>
          <w:lang w:val="en-US" w:eastAsia="zh-CN"/>
        </w:rPr>
        <w:t>表示边</w:t>
      </w:r>
      <w:r>
        <w:rPr>
          <w:rFonts w:hint="eastAsia" w:ascii="Times New Roman" w:hAnsi="Times New Roman" w:eastAsia="宋体"/>
          <w:b w:val="0"/>
          <w:bCs w:val="0"/>
          <w:sz w:val="28"/>
          <w:szCs w:val="20"/>
          <w:highlight w:val="none"/>
        </w:rPr>
        <w:t>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eastAsia="zh-CN"/>
        </w:rPr>
        <w:t>，</w:t>
      </w:r>
      <w:r>
        <w:rPr>
          <w:rFonts w:hint="eastAsia"/>
          <w:b w:val="0"/>
          <w:bCs w:val="0"/>
          <w:sz w:val="28"/>
          <w:szCs w:val="20"/>
          <w:highlight w:val="none"/>
          <w:lang w:eastAsia="zh-CN"/>
        </w:rPr>
        <w:drawing>
          <wp:inline distT="0" distB="0" distL="114300" distR="114300">
            <wp:extent cx="247650" cy="390525"/>
            <wp:effectExtent l="0" t="0" r="0" b="9525"/>
            <wp:docPr id="92" name="图片 92" descr="wps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ps130"/>
                    <pic:cNvPicPr>
                      <a:picLocks noChangeAspect="1"/>
                    </pic:cNvPicPr>
                  </pic:nvPicPr>
                  <pic:blipFill>
                    <a:blip r:embed="rId29"/>
                    <a:stretch>
                      <a:fillRect/>
                    </a:stretch>
                  </pic:blipFill>
                  <pic:spPr>
                    <a:xfrm>
                      <a:off x="0" y="0"/>
                      <a:ext cx="247650" cy="390525"/>
                    </a:xfrm>
                    <a:prstGeom prst="rect">
                      <a:avLst/>
                    </a:prstGeom>
                  </pic:spPr>
                </pic:pic>
              </a:graphicData>
            </a:graphic>
          </wp:inline>
        </w:drawing>
      </w:r>
      <w:r>
        <w:rPr>
          <w:rFonts w:hint="eastAsia"/>
          <w:b w:val="0"/>
          <w:bCs w:val="0"/>
          <w:sz w:val="28"/>
          <w:szCs w:val="20"/>
          <w:highlight w:val="none"/>
          <w:lang w:val="en-US" w:eastAsia="zh-CN"/>
        </w:rPr>
        <w:t>表示</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的原始坐标</w:t>
      </w:r>
      <w:r>
        <w:rPr>
          <w:rFonts w:hint="eastAsia"/>
          <w:sz w:val="28"/>
          <w:szCs w:val="20"/>
          <w:highlight w:val="none"/>
          <w:lang w:val="en-US" w:eastAsia="zh-CN"/>
        </w:rPr>
        <w:t>，</w:t>
      </w:r>
      <w:r>
        <w:rPr>
          <w:rFonts w:hint="eastAsia"/>
          <w:b w:val="0"/>
          <w:bCs w:val="0"/>
          <w:sz w:val="28"/>
          <w:szCs w:val="20"/>
          <w:highlight w:val="none"/>
          <w:lang w:eastAsia="zh-CN"/>
        </w:rPr>
        <w:drawing>
          <wp:inline distT="0" distB="0" distL="114300" distR="114300">
            <wp:extent cx="247650" cy="390525"/>
            <wp:effectExtent l="0" t="0" r="0" b="9525"/>
            <wp:docPr id="94" name="图片 94" descr="wps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ps129"/>
                    <pic:cNvPicPr>
                      <a:picLocks noChangeAspect="1"/>
                    </pic:cNvPicPr>
                  </pic:nvPicPr>
                  <pic:blipFill>
                    <a:blip r:embed="rId30"/>
                    <a:stretch>
                      <a:fillRect/>
                    </a:stretch>
                  </pic:blipFill>
                  <pic:spPr>
                    <a:xfrm>
                      <a:off x="0" y="0"/>
                      <a:ext cx="247650" cy="390525"/>
                    </a:xfrm>
                    <a:prstGeom prst="rect">
                      <a:avLst/>
                    </a:prstGeom>
                  </pic:spPr>
                </pic:pic>
              </a:graphicData>
            </a:graphic>
          </wp:inline>
        </w:drawing>
      </w:r>
      <w:r>
        <w:rPr>
          <w:rFonts w:hint="eastAsia"/>
          <w:b w:val="0"/>
          <w:bCs w:val="0"/>
          <w:sz w:val="28"/>
          <w:szCs w:val="20"/>
          <w:highlight w:val="none"/>
          <w:lang w:val="en-US" w:eastAsia="zh-CN"/>
        </w:rPr>
        <w:t>表示</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的期望坐标</w:t>
      </w:r>
      <w:r>
        <w:rPr>
          <w:rFonts w:hint="eastAsia"/>
          <w:b w:val="0"/>
          <w:bCs w:val="0"/>
          <w:sz w:val="28"/>
          <w:szCs w:val="20"/>
          <w:highlight w:val="none"/>
          <w:lang w:eastAsia="zh-CN"/>
        </w:rPr>
        <w:t>；</w:t>
      </w:r>
      <w:r>
        <w:rPr>
          <w:rFonts w:hint="eastAsia"/>
          <w:b w:val="0"/>
          <w:bCs w:val="0"/>
          <w:sz w:val="28"/>
          <w:szCs w:val="20"/>
          <w:highlight w:val="none"/>
          <w:lang w:val="en-US" w:eastAsia="zh-CN"/>
        </w:rPr>
        <w:drawing>
          <wp:inline distT="0" distB="0" distL="114300" distR="114300">
            <wp:extent cx="1038225" cy="390525"/>
            <wp:effectExtent l="0" t="0" r="9525" b="9525"/>
            <wp:docPr id="98" name="图片 98" descr="wps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ps240"/>
                    <pic:cNvPicPr>
                      <a:picLocks noChangeAspect="1"/>
                    </pic:cNvPicPr>
                  </pic:nvPicPr>
                  <pic:blipFill>
                    <a:blip r:embed="rId31"/>
                    <a:stretch>
                      <a:fillRect/>
                    </a:stretch>
                  </pic:blipFill>
                  <pic:spPr>
                    <a:xfrm>
                      <a:off x="0" y="0"/>
                      <a:ext cx="1038225" cy="390525"/>
                    </a:xfrm>
                    <a:prstGeom prst="rect">
                      <a:avLst/>
                    </a:prstGeom>
                  </pic:spPr>
                </pic:pic>
              </a:graphicData>
            </a:graphic>
          </wp:inline>
        </w:drawing>
      </w:r>
      <w:r>
        <w:rPr>
          <w:rFonts w:hint="eastAsia"/>
          <w:b w:val="0"/>
          <w:bCs w:val="0"/>
          <w:sz w:val="28"/>
          <w:szCs w:val="20"/>
          <w:highlight w:val="none"/>
          <w:lang w:val="en-US" w:eastAsia="zh-CN"/>
        </w:rPr>
        <w:t>表示尺寸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项，即体积保持项</w:t>
      </w:r>
      <w:r>
        <w:rPr>
          <w:rFonts w:hint="eastAsia"/>
          <w:b w:val="0"/>
          <w:bCs w:val="0"/>
          <w:sz w:val="28"/>
          <w:szCs w:val="20"/>
          <w:highlight w:val="none"/>
          <w:lang w:val="en-US" w:eastAsia="zh-CN"/>
        </w:rPr>
        <w:drawing>
          <wp:inline distT="0" distB="0" distL="114300" distR="114300">
            <wp:extent cx="847725" cy="390525"/>
            <wp:effectExtent l="0" t="0" r="9525" b="9525"/>
            <wp:docPr id="99" name="图片 99" descr="wps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ps242"/>
                    <pic:cNvPicPr>
                      <a:picLocks noChangeAspect="1"/>
                    </pic:cNvPicPr>
                  </pic:nvPicPr>
                  <pic:blipFill>
                    <a:blip r:embed="rId32"/>
                    <a:stretch>
                      <a:fillRect/>
                    </a:stretch>
                  </pic:blipFill>
                  <pic:spPr>
                    <a:xfrm>
                      <a:off x="0" y="0"/>
                      <a:ext cx="847725" cy="390525"/>
                    </a:xfrm>
                    <a:prstGeom prst="rect">
                      <a:avLst/>
                    </a:prstGeom>
                  </pic:spPr>
                </pic:pic>
              </a:graphicData>
            </a:graphic>
          </wp:inline>
        </w:drawing>
      </w:r>
      <w:r>
        <w:rPr>
          <w:rFonts w:hint="eastAsia"/>
          <w:b w:val="0"/>
          <w:bCs w:val="0"/>
          <w:sz w:val="28"/>
          <w:szCs w:val="20"/>
          <w:highlight w:val="none"/>
          <w:lang w:val="en-US" w:eastAsia="zh-CN"/>
        </w:rPr>
        <w:t>或</w:t>
      </w:r>
      <w:r>
        <w:rPr>
          <w:rFonts w:hint="eastAsia"/>
          <w:sz w:val="28"/>
          <w:highlight w:val="none"/>
        </w:rPr>
        <w:t>边长保持项</w:t>
      </w:r>
      <w:r>
        <w:rPr>
          <w:rFonts w:hint="eastAsia"/>
          <w:b w:val="0"/>
          <w:bCs w:val="0"/>
          <w:sz w:val="28"/>
          <w:szCs w:val="20"/>
          <w:highlight w:val="none"/>
          <w:lang w:val="en-US" w:eastAsia="zh-CN"/>
        </w:rPr>
        <w:drawing>
          <wp:inline distT="0" distB="0" distL="114300" distR="114300">
            <wp:extent cx="838200" cy="390525"/>
            <wp:effectExtent l="0" t="0" r="0" b="9525"/>
            <wp:docPr id="100" name="图片 100" descr="wps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ps243"/>
                    <pic:cNvPicPr>
                      <a:picLocks noChangeAspect="1"/>
                    </pic:cNvPicPr>
                  </pic:nvPicPr>
                  <pic:blipFill>
                    <a:blip r:embed="rId33"/>
                    <a:stretch>
                      <a:fillRect/>
                    </a:stretch>
                  </pic:blipFill>
                  <pic:spPr>
                    <a:xfrm>
                      <a:off x="0" y="0"/>
                      <a:ext cx="838200" cy="390525"/>
                    </a:xfrm>
                    <a:prstGeom prst="rect">
                      <a:avLst/>
                    </a:prstGeom>
                  </pic:spPr>
                </pic:pic>
              </a:graphicData>
            </a:graphic>
          </wp:inline>
        </w:drawing>
      </w:r>
      <w:r>
        <w:rPr>
          <w:rFonts w:hint="eastAsia"/>
          <w:b w:val="0"/>
          <w:bCs w:val="0"/>
          <w:sz w:val="28"/>
          <w:szCs w:val="20"/>
          <w:highlight w:val="none"/>
          <w:lang w:val="en-US" w:eastAsia="zh-CN"/>
        </w:rPr>
        <w:t>；</w:t>
      </w:r>
      <w:commentRangeStart w:id="23"/>
      <w:r>
        <w:rPr>
          <w:rFonts w:hint="eastAsia"/>
          <w:b w:val="0"/>
          <w:bCs w:val="0"/>
          <w:sz w:val="28"/>
          <w:szCs w:val="20"/>
          <w:highlight w:val="none"/>
          <w:lang w:val="en-US" w:eastAsia="zh-CN"/>
        </w:rPr>
        <w:drawing>
          <wp:inline distT="0" distB="0" distL="114300" distR="114300">
            <wp:extent cx="3429000" cy="590550"/>
            <wp:effectExtent l="0" t="0" r="0" b="0"/>
            <wp:docPr id="101" name="图片 101" descr="wps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ps135"/>
                    <pic:cNvPicPr>
                      <a:picLocks noChangeAspect="1"/>
                    </pic:cNvPicPr>
                  </pic:nvPicPr>
                  <pic:blipFill>
                    <a:blip r:embed="rId34"/>
                    <a:stretch>
                      <a:fillRect/>
                    </a:stretch>
                  </pic:blipFill>
                  <pic:spPr>
                    <a:xfrm>
                      <a:off x="0" y="0"/>
                      <a:ext cx="3429000" cy="590550"/>
                    </a:xfrm>
                    <a:prstGeom prst="rect">
                      <a:avLst/>
                    </a:prstGeom>
                  </pic:spPr>
                </pic:pic>
              </a:graphicData>
            </a:graphic>
          </wp:inline>
        </w:drawing>
      </w:r>
      <w:commentRangeEnd w:id="23"/>
      <w:r>
        <w:commentReference w:id="23"/>
      </w:r>
      <w:r>
        <w:rPr>
          <w:rFonts w:hint="eastAsia"/>
          <w:b w:val="0"/>
          <w:bCs w:val="0"/>
          <w:sz w:val="28"/>
          <w:szCs w:val="20"/>
          <w:highlight w:val="none"/>
          <w:lang w:val="en-US" w:eastAsia="zh-CN"/>
        </w:rPr>
        <w:t xml:space="preserve"> ，</w:t>
      </w:r>
      <w:r>
        <w:rPr>
          <w:rFonts w:hint="eastAsia"/>
          <w:b w:val="0"/>
          <w:bCs w:val="0"/>
          <w:sz w:val="28"/>
          <w:szCs w:val="20"/>
          <w:highlight w:val="none"/>
          <w:lang w:val="en-US" w:eastAsia="zh-CN"/>
        </w:rPr>
        <w:drawing>
          <wp:inline distT="0" distB="0" distL="114300" distR="114300">
            <wp:extent cx="628650" cy="390525"/>
            <wp:effectExtent l="0" t="0" r="0" b="9525"/>
            <wp:docPr id="102" name="图片 102" descr="wps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ps146"/>
                    <pic:cNvPicPr>
                      <a:picLocks noChangeAspect="1"/>
                    </pic:cNvPicPr>
                  </pic:nvPicPr>
                  <pic:blipFill>
                    <a:blip r:embed="rId35"/>
                    <a:stretch>
                      <a:fillRect/>
                    </a:stretch>
                  </pic:blipFill>
                  <pic:spPr>
                    <a:xfrm>
                      <a:off x="0" y="0"/>
                      <a:ext cx="628650" cy="390525"/>
                    </a:xfrm>
                    <a:prstGeom prst="rect">
                      <a:avLst/>
                    </a:prstGeom>
                  </pic:spPr>
                </pic:pic>
              </a:graphicData>
            </a:graphic>
          </wp:inline>
        </w:drawing>
      </w:r>
      <w:r>
        <w:rPr>
          <w:rFonts w:hint="eastAsia"/>
          <w:b w:val="0"/>
          <w:bCs w:val="0"/>
          <w:sz w:val="28"/>
          <w:szCs w:val="20"/>
          <w:highlight w:val="none"/>
          <w:lang w:val="en-US" w:eastAsia="zh-CN"/>
        </w:rPr>
        <w:t>表示待修复区域中待修复顶点在期望坐标下的三角形面片面积（二维情况）或四面体体积（三维情况）；</w:t>
      </w:r>
      <w:r>
        <w:rPr>
          <w:rFonts w:hint="eastAsia"/>
          <w:b w:val="0"/>
          <w:bCs w:val="0"/>
          <w:sz w:val="28"/>
          <w:szCs w:val="20"/>
          <w:highlight w:val="none"/>
          <w:lang w:val="en-US" w:eastAsia="zh-CN"/>
        </w:rPr>
        <w:drawing>
          <wp:inline distT="0" distB="0" distL="114300" distR="114300">
            <wp:extent cx="628650" cy="390525"/>
            <wp:effectExtent l="0" t="0" r="0" b="9525"/>
            <wp:docPr id="103" name="图片 103" descr="wps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ps146"/>
                    <pic:cNvPicPr>
                      <a:picLocks noChangeAspect="1"/>
                    </pic:cNvPicPr>
                  </pic:nvPicPr>
                  <pic:blipFill>
                    <a:blip r:embed="rId35"/>
                    <a:stretch>
                      <a:fillRect/>
                    </a:stretch>
                  </pic:blipFill>
                  <pic:spPr>
                    <a:xfrm>
                      <a:off x="0" y="0"/>
                      <a:ext cx="628650" cy="390525"/>
                    </a:xfrm>
                    <a:prstGeom prst="rect">
                      <a:avLst/>
                    </a:prstGeom>
                  </pic:spPr>
                </pic:pic>
              </a:graphicData>
            </a:graphic>
          </wp:inline>
        </w:drawing>
      </w:r>
      <w:r>
        <w:rPr>
          <w:rFonts w:hint="eastAsia"/>
          <w:b w:val="0"/>
          <w:bCs w:val="0"/>
          <w:sz w:val="28"/>
          <w:szCs w:val="20"/>
          <w:highlight w:val="none"/>
          <w:lang w:val="en-US" w:eastAsia="zh-CN"/>
        </w:rPr>
        <w:t>表示待修复区域中待修复顶点在原始坐标下</w:t>
      </w:r>
      <w:commentRangeStart w:id="24"/>
      <w:r>
        <w:rPr>
          <w:rFonts w:hint="eastAsia"/>
          <w:b w:val="0"/>
          <w:bCs w:val="0"/>
          <w:sz w:val="28"/>
          <w:szCs w:val="20"/>
          <w:highlight w:val="none"/>
          <w:lang w:val="en-US" w:eastAsia="zh-CN"/>
        </w:rPr>
        <w:t>的三角形面片面积（二维情况</w:t>
      </w:r>
      <w:commentRangeEnd w:id="24"/>
      <w:r>
        <w:commentReference w:id="24"/>
      </w:r>
      <w:r>
        <w:rPr>
          <w:rFonts w:hint="eastAsia"/>
          <w:b w:val="0"/>
          <w:bCs w:val="0"/>
          <w:sz w:val="28"/>
          <w:szCs w:val="20"/>
          <w:highlight w:val="none"/>
          <w:lang w:val="en-US" w:eastAsia="zh-CN"/>
        </w:rPr>
        <w:t>）或四面体体积（三维情况）；</w:t>
      </w:r>
      <w:commentRangeStart w:id="25"/>
      <w:r>
        <w:rPr>
          <w:rFonts w:hint="eastAsia"/>
          <w:b w:val="0"/>
          <w:bCs w:val="0"/>
          <w:sz w:val="28"/>
          <w:szCs w:val="20"/>
          <w:highlight w:val="none"/>
          <w:lang w:val="en-US" w:eastAsia="zh-CN"/>
        </w:rPr>
        <w:drawing>
          <wp:inline distT="0" distB="0" distL="114300" distR="114300">
            <wp:extent cx="3686175" cy="390525"/>
            <wp:effectExtent l="0" t="0" r="9525" b="9525"/>
            <wp:docPr id="104" name="图片 104" descr="wps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ps137"/>
                    <pic:cNvPicPr>
                      <a:picLocks noChangeAspect="1"/>
                    </pic:cNvPicPr>
                  </pic:nvPicPr>
                  <pic:blipFill>
                    <a:blip r:embed="rId36"/>
                    <a:stretch>
                      <a:fillRect/>
                    </a:stretch>
                  </pic:blipFill>
                  <pic:spPr>
                    <a:xfrm>
                      <a:off x="0" y="0"/>
                      <a:ext cx="3686175" cy="390525"/>
                    </a:xfrm>
                    <a:prstGeom prst="rect">
                      <a:avLst/>
                    </a:prstGeom>
                  </pic:spPr>
                </pic:pic>
              </a:graphicData>
            </a:graphic>
          </wp:inline>
        </w:drawing>
      </w:r>
      <w:commentRangeEnd w:id="25"/>
      <w:r>
        <w:commentReference w:id="25"/>
      </w:r>
      <w:r>
        <w:rPr>
          <w:rFonts w:hint="eastAsia"/>
          <w:b w:val="0"/>
          <w:bCs w:val="0"/>
          <w:sz w:val="28"/>
          <w:szCs w:val="20"/>
          <w:highlight w:val="none"/>
          <w:lang w:val="en-US" w:eastAsia="zh-CN"/>
        </w:rPr>
        <w:t>；</w:t>
      </w:r>
      <w:r>
        <w:rPr>
          <w:rFonts w:hint="eastAsia"/>
          <w:b w:val="0"/>
          <w:bCs w:val="0"/>
          <w:sz w:val="28"/>
          <w:szCs w:val="20"/>
          <w:highlight w:val="none"/>
          <w:lang w:val="en-US" w:eastAsia="zh-CN"/>
        </w:rPr>
        <w:drawing>
          <wp:inline distT="0" distB="0" distL="114300" distR="114300">
            <wp:extent cx="180975" cy="390525"/>
            <wp:effectExtent l="0" t="0" r="9525" b="9525"/>
            <wp:docPr id="105" name="图片 105" descr="wps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ps150"/>
                    <pic:cNvPicPr>
                      <a:picLocks noChangeAspect="1"/>
                    </pic:cNvPicPr>
                  </pic:nvPicPr>
                  <pic:blipFill>
                    <a:blip r:embed="rId37"/>
                    <a:stretch>
                      <a:fillRect/>
                    </a:stretch>
                  </pic:blipFill>
                  <pic:spPr>
                    <a:xfrm>
                      <a:off x="0" y="0"/>
                      <a:ext cx="180975" cy="390525"/>
                    </a:xfrm>
                    <a:prstGeom prst="rect">
                      <a:avLst/>
                    </a:prstGeom>
                  </pic:spPr>
                </pic:pic>
              </a:graphicData>
            </a:graphic>
          </wp:inline>
        </w:drawing>
      </w:r>
      <w:r>
        <w:rPr>
          <w:rFonts w:hint="eastAsia"/>
          <w:b w:val="0"/>
          <w:bCs w:val="0"/>
          <w:sz w:val="28"/>
          <w:szCs w:val="20"/>
          <w:highlight w:val="none"/>
          <w:lang w:val="en-US" w:eastAsia="zh-CN"/>
        </w:rPr>
        <w:t>表示待修复区域中网格顶点j的原始坐标</w:t>
      </w:r>
      <w:r>
        <w:rPr>
          <w:rFonts w:hint="eastAsia"/>
          <w:b w:val="0"/>
          <w:bCs w:val="0"/>
          <w:sz w:val="28"/>
          <w:szCs w:val="20"/>
          <w:highlight w:val="none"/>
          <w:lang w:val="en-US" w:eastAsia="zh-CN"/>
        </w:rPr>
        <w:drawing>
          <wp:inline distT="0" distB="0" distL="114300" distR="114300">
            <wp:extent cx="180975" cy="390525"/>
            <wp:effectExtent l="0" t="0" r="9525" b="9525"/>
            <wp:docPr id="106" name="图片 106" descr="wps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ps149"/>
                    <pic:cNvPicPr>
                      <a:picLocks noChangeAspect="1"/>
                    </pic:cNvPicPr>
                  </pic:nvPicPr>
                  <pic:blipFill>
                    <a:blip r:embed="rId38"/>
                    <a:stretch>
                      <a:fillRect/>
                    </a:stretch>
                  </pic:blipFill>
                  <pic:spPr>
                    <a:xfrm>
                      <a:off x="0" y="0"/>
                      <a:ext cx="180975" cy="390525"/>
                    </a:xfrm>
                    <a:prstGeom prst="rect">
                      <a:avLst/>
                    </a:prstGeom>
                  </pic:spPr>
                </pic:pic>
              </a:graphicData>
            </a:graphic>
          </wp:inline>
        </w:drawing>
      </w:r>
      <w:r>
        <w:rPr>
          <w:rFonts w:hint="eastAsia"/>
          <w:b w:val="0"/>
          <w:bCs w:val="0"/>
          <w:sz w:val="28"/>
          <w:szCs w:val="20"/>
          <w:highlight w:val="none"/>
          <w:lang w:val="en-US" w:eastAsia="zh-CN"/>
        </w:rPr>
        <w:t>表示待修复区域中网格顶点i的原始坐标；</w:t>
      </w:r>
      <w:r>
        <w:rPr>
          <w:rFonts w:hint="eastAsia"/>
          <w:b w:val="0"/>
          <w:bCs w:val="0"/>
          <w:sz w:val="28"/>
          <w:szCs w:val="20"/>
          <w:highlight w:val="none"/>
          <w:lang w:val="en-US" w:eastAsia="zh-CN"/>
        </w:rPr>
        <w:drawing>
          <wp:inline distT="0" distB="0" distL="114300" distR="114300">
            <wp:extent cx="190500" cy="390525"/>
            <wp:effectExtent l="0" t="0" r="0" b="9525"/>
            <wp:docPr id="107" name="图片 107" descr="wps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ps148"/>
                    <pic:cNvPicPr>
                      <a:picLocks noChangeAspect="1"/>
                    </pic:cNvPicPr>
                  </pic:nvPicPr>
                  <pic:blipFill>
                    <a:blip r:embed="rId39"/>
                    <a:stretch>
                      <a:fillRect/>
                    </a:stretch>
                  </pic:blipFill>
                  <pic:spPr>
                    <a:xfrm>
                      <a:off x="0" y="0"/>
                      <a:ext cx="190500" cy="390525"/>
                    </a:xfrm>
                    <a:prstGeom prst="rect">
                      <a:avLst/>
                    </a:prstGeom>
                  </pic:spPr>
                </pic:pic>
              </a:graphicData>
            </a:graphic>
          </wp:inline>
        </w:drawing>
      </w:r>
      <w:r>
        <w:rPr>
          <w:rFonts w:hint="eastAsia"/>
          <w:b w:val="0"/>
          <w:bCs w:val="0"/>
          <w:sz w:val="28"/>
          <w:szCs w:val="20"/>
          <w:highlight w:val="none"/>
          <w:lang w:val="en-US" w:eastAsia="zh-CN"/>
        </w:rPr>
        <w:t>表示待修复区域中网格顶点j的期望坐标；</w:t>
      </w:r>
      <w:r>
        <w:rPr>
          <w:rFonts w:hint="eastAsia"/>
          <w:b w:val="0"/>
          <w:bCs w:val="0"/>
          <w:sz w:val="28"/>
          <w:szCs w:val="20"/>
          <w:highlight w:val="none"/>
          <w:lang w:val="en-US" w:eastAsia="zh-CN"/>
        </w:rPr>
        <w:drawing>
          <wp:inline distT="0" distB="0" distL="114300" distR="114300">
            <wp:extent cx="180975" cy="390525"/>
            <wp:effectExtent l="0" t="0" r="9525" b="9525"/>
            <wp:docPr id="108" name="图片 108" descr="wps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ps147"/>
                    <pic:cNvPicPr>
                      <a:picLocks noChangeAspect="1"/>
                    </pic:cNvPicPr>
                  </pic:nvPicPr>
                  <pic:blipFill>
                    <a:blip r:embed="rId40"/>
                    <a:stretch>
                      <a:fillRect/>
                    </a:stretch>
                  </pic:blipFill>
                  <pic:spPr>
                    <a:xfrm>
                      <a:off x="0" y="0"/>
                      <a:ext cx="180975" cy="390525"/>
                    </a:xfrm>
                    <a:prstGeom prst="rect">
                      <a:avLst/>
                    </a:prstGeom>
                  </pic:spPr>
                </pic:pic>
              </a:graphicData>
            </a:graphic>
          </wp:inline>
        </w:drawing>
      </w:r>
      <w:r>
        <w:rPr>
          <w:rFonts w:hint="eastAsia"/>
          <w:b w:val="0"/>
          <w:bCs w:val="0"/>
          <w:sz w:val="28"/>
          <w:szCs w:val="20"/>
          <w:highlight w:val="none"/>
          <w:lang w:val="en-US" w:eastAsia="zh-CN"/>
        </w:rPr>
        <w:t xml:space="preserve">表示待修复区域中网格顶点i的期望坐标； </w:t>
      </w:r>
      <w:r>
        <w:rPr>
          <w:rFonts w:hint="default" w:eastAsia="宋体"/>
          <w:sz w:val="28"/>
          <w:highlight w:val="none"/>
          <w:lang w:val="en-US" w:eastAsia="zh-CN"/>
        </w:rPr>
        <w:drawing>
          <wp:inline distT="0" distB="0" distL="114300" distR="114300">
            <wp:extent cx="133350" cy="390525"/>
            <wp:effectExtent l="0" t="0" r="0" b="9525"/>
            <wp:docPr id="109" name="图片 109" descr="wps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ps81"/>
                    <pic:cNvPicPr>
                      <a:picLocks noChangeAspect="1"/>
                    </pic:cNvPicPr>
                  </pic:nvPicPr>
                  <pic:blipFill>
                    <a:blip r:embed="rId41"/>
                    <a:stretch>
                      <a:fillRect/>
                    </a:stretch>
                  </pic:blipFill>
                  <pic:spPr>
                    <a:xfrm>
                      <a:off x="0" y="0"/>
                      <a:ext cx="133350" cy="390525"/>
                    </a:xfrm>
                    <a:prstGeom prst="rect">
                      <a:avLst/>
                    </a:prstGeom>
                  </pic:spPr>
                </pic:pic>
              </a:graphicData>
            </a:graphic>
          </wp:inline>
        </w:drawing>
      </w:r>
      <w:r>
        <w:rPr>
          <w:rFonts w:hint="eastAsia"/>
          <w:sz w:val="28"/>
          <w:highlight w:val="none"/>
          <w:lang w:val="en-US" w:eastAsia="zh-CN"/>
        </w:rPr>
        <w:t>表示拉普拉斯约束项中的预设控制参数（第一强度控制参数，用于控制平滑强度），可以结合实际应用需求进行设置，例如</w:t>
      </w:r>
      <w:r>
        <w:drawing>
          <wp:inline distT="0" distB="0" distL="114300" distR="114300">
            <wp:extent cx="1200150" cy="323850"/>
            <wp:effectExtent l="0" t="0" r="0" b="0"/>
            <wp:docPr id="1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3"/>
                    <pic:cNvPicPr>
                      <a:picLocks noChangeAspect="1"/>
                    </pic:cNvPicPr>
                  </pic:nvPicPr>
                  <pic:blipFill>
                    <a:blip r:embed="rId42"/>
                    <a:stretch>
                      <a:fillRect/>
                    </a:stretch>
                  </pic:blipFill>
                  <pic:spPr>
                    <a:xfrm>
                      <a:off x="0" y="0"/>
                      <a:ext cx="1200150" cy="323850"/>
                    </a:xfrm>
                    <a:prstGeom prst="rect">
                      <a:avLst/>
                    </a:prstGeom>
                    <a:noFill/>
                    <a:ln>
                      <a:noFill/>
                    </a:ln>
                  </pic:spPr>
                </pic:pic>
              </a:graphicData>
            </a:graphic>
          </wp:inline>
        </w:drawing>
      </w:r>
      <w:r>
        <w:rPr>
          <w:rFonts w:hint="eastAsia"/>
          <w:sz w:val="28"/>
          <w:highlight w:val="none"/>
          <w:lang w:val="en-US" w:eastAsia="zh-CN"/>
        </w:rPr>
        <w:t>；</w:t>
      </w:r>
      <w:r>
        <w:rPr>
          <w:rFonts w:hint="default" w:eastAsia="宋体"/>
          <w:sz w:val="28"/>
          <w:highlight w:val="none"/>
          <w:lang w:val="en-US" w:eastAsia="zh-CN"/>
        </w:rPr>
        <w:drawing>
          <wp:inline distT="0" distB="0" distL="114300" distR="114300">
            <wp:extent cx="152400" cy="390525"/>
            <wp:effectExtent l="0" t="0" r="0" b="9525"/>
            <wp:docPr id="111" name="图片 111" descr="wps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ps82"/>
                    <pic:cNvPicPr>
                      <a:picLocks noChangeAspect="1"/>
                    </pic:cNvPicPr>
                  </pic:nvPicPr>
                  <pic:blipFill>
                    <a:blip r:embed="rId43"/>
                    <a:stretch>
                      <a:fillRect/>
                    </a:stretch>
                  </pic:blipFill>
                  <pic:spPr>
                    <a:xfrm>
                      <a:off x="0" y="0"/>
                      <a:ext cx="152400" cy="390525"/>
                    </a:xfrm>
                    <a:prstGeom prst="rect">
                      <a:avLst/>
                    </a:prstGeom>
                  </pic:spPr>
                </pic:pic>
              </a:graphicData>
            </a:graphic>
          </wp:inline>
        </w:drawing>
      </w:r>
      <w:r>
        <w:rPr>
          <w:rFonts w:hint="eastAsia"/>
          <w:sz w:val="28"/>
          <w:highlight w:val="none"/>
          <w:lang w:val="en-US" w:eastAsia="zh-CN"/>
        </w:rPr>
        <w:t>表示</w:t>
      </w:r>
      <w:r>
        <w:rPr>
          <w:rFonts w:hint="eastAsia" w:ascii="Times New Roman" w:hAnsi="Times New Roman" w:eastAsia="宋体"/>
          <w:b w:val="0"/>
          <w:bCs w:val="0"/>
          <w:sz w:val="28"/>
          <w:szCs w:val="20"/>
          <w:highlight w:val="none"/>
        </w:rPr>
        <w:t>曲率约束项</w:t>
      </w:r>
      <w:r>
        <w:rPr>
          <w:rFonts w:hint="eastAsia"/>
          <w:sz w:val="28"/>
          <w:highlight w:val="none"/>
          <w:lang w:val="en-US" w:eastAsia="zh-CN"/>
        </w:rPr>
        <w:t>中的预设控制参数（第二强度控制参数，用于控制平滑强度），可以结合实际应用需求进行设置，例如</w:t>
      </w:r>
      <w:r>
        <w:rPr>
          <w:rFonts w:hint="eastAsia"/>
          <w:sz w:val="28"/>
          <w:highlight w:val="none"/>
          <w:lang w:val="en-US" w:eastAsia="zh-CN"/>
        </w:rPr>
        <w:drawing>
          <wp:inline distT="0" distB="0" distL="114300" distR="114300">
            <wp:extent cx="1209675" cy="390525"/>
            <wp:effectExtent l="0" t="0" r="9525" b="9525"/>
            <wp:docPr id="112" name="图片 112" descr="wps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ps156"/>
                    <pic:cNvPicPr>
                      <a:picLocks noChangeAspect="1"/>
                    </pic:cNvPicPr>
                  </pic:nvPicPr>
                  <pic:blipFill>
                    <a:blip r:embed="rId44"/>
                    <a:stretch>
                      <a:fillRect/>
                    </a:stretch>
                  </pic:blipFill>
                  <pic:spPr>
                    <a:xfrm>
                      <a:off x="0" y="0"/>
                      <a:ext cx="1209675" cy="390525"/>
                    </a:xfrm>
                    <a:prstGeom prst="rect">
                      <a:avLst/>
                    </a:prstGeom>
                  </pic:spPr>
                </pic:pic>
              </a:graphicData>
            </a:graphic>
          </wp:inline>
        </w:drawing>
      </w:r>
      <w:r>
        <w:rPr>
          <w:rFonts w:hint="eastAsia"/>
          <w:sz w:val="28"/>
          <w:highlight w:val="none"/>
          <w:lang w:val="en-US" w:eastAsia="zh-CN"/>
        </w:rPr>
        <w:t>；</w:t>
      </w:r>
      <w:r>
        <w:rPr>
          <w:rFonts w:hint="eastAsia"/>
          <w:sz w:val="28"/>
          <w:highlight w:val="none"/>
          <w:lang w:val="en-US" w:eastAsia="zh-CN"/>
        </w:rPr>
        <w:drawing>
          <wp:inline distT="0" distB="0" distL="114300" distR="114300">
            <wp:extent cx="161925" cy="390525"/>
            <wp:effectExtent l="0" t="0" r="9525" b="9525"/>
            <wp:docPr id="113" name="图片 113" descr="wps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ps83"/>
                    <pic:cNvPicPr>
                      <a:picLocks noChangeAspect="1"/>
                    </pic:cNvPicPr>
                  </pic:nvPicPr>
                  <pic:blipFill>
                    <a:blip r:embed="rId45"/>
                    <a:stretch>
                      <a:fillRect/>
                    </a:stretch>
                  </pic:blipFill>
                  <pic:spPr>
                    <a:xfrm>
                      <a:off x="0" y="0"/>
                      <a:ext cx="161925" cy="390525"/>
                    </a:xfrm>
                    <a:prstGeom prst="rect">
                      <a:avLst/>
                    </a:prstGeom>
                  </pic:spPr>
                </pic:pic>
              </a:graphicData>
            </a:graphic>
          </wp:inline>
        </w:drawing>
      </w:r>
      <w:r>
        <w:rPr>
          <w:rFonts w:hint="eastAsia"/>
          <w:sz w:val="28"/>
          <w:highlight w:val="none"/>
          <w:lang w:val="en-US" w:eastAsia="zh-CN"/>
        </w:rPr>
        <w:t>表示</w:t>
      </w:r>
      <w:r>
        <w:rPr>
          <w:rFonts w:hint="eastAsia"/>
          <w:b w:val="0"/>
          <w:bCs w:val="0"/>
          <w:sz w:val="28"/>
          <w:szCs w:val="20"/>
          <w:highlight w:val="none"/>
          <w:lang w:val="en-US" w:eastAsia="zh-CN"/>
        </w:rPr>
        <w:t>边</w:t>
      </w:r>
      <w:r>
        <w:rPr>
          <w:rFonts w:hint="eastAsia" w:ascii="Times New Roman" w:hAnsi="Times New Roman" w:eastAsia="宋体"/>
          <w:b w:val="0"/>
          <w:bCs w:val="0"/>
          <w:sz w:val="28"/>
          <w:szCs w:val="20"/>
          <w:highlight w:val="none"/>
        </w:rPr>
        <w:t>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sz w:val="28"/>
          <w:highlight w:val="none"/>
          <w:lang w:val="en-US" w:eastAsia="zh-CN"/>
        </w:rPr>
        <w:t>中的预设控制参数（边界控制参数，用于控制边界的连续性），可以结合实际应用需求进行设置，例如</w:t>
      </w:r>
      <w:r>
        <w:rPr>
          <w:rFonts w:hint="eastAsia"/>
          <w:sz w:val="28"/>
          <w:highlight w:val="none"/>
          <w:lang w:val="en-US" w:eastAsia="zh-CN"/>
        </w:rPr>
        <w:drawing>
          <wp:inline distT="0" distB="0" distL="114300" distR="114300">
            <wp:extent cx="1352550" cy="390525"/>
            <wp:effectExtent l="0" t="0" r="0" b="9525"/>
            <wp:docPr id="114" name="图片 114" descr="wps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ps158"/>
                    <pic:cNvPicPr>
                      <a:picLocks noChangeAspect="1"/>
                    </pic:cNvPicPr>
                  </pic:nvPicPr>
                  <pic:blipFill>
                    <a:blip r:embed="rId46"/>
                    <a:stretch>
                      <a:fillRect/>
                    </a:stretch>
                  </pic:blipFill>
                  <pic:spPr>
                    <a:xfrm>
                      <a:off x="0" y="0"/>
                      <a:ext cx="1352550" cy="390525"/>
                    </a:xfrm>
                    <a:prstGeom prst="rect">
                      <a:avLst/>
                    </a:prstGeom>
                  </pic:spPr>
                </pic:pic>
              </a:graphicData>
            </a:graphic>
          </wp:inline>
        </w:drawing>
      </w:r>
      <w:r>
        <w:rPr>
          <w:rFonts w:hint="eastAsia"/>
          <w:sz w:val="28"/>
          <w:highlight w:val="none"/>
          <w:lang w:val="en-US" w:eastAsia="zh-CN"/>
        </w:rPr>
        <w:t>，通过远大于</w:t>
      </w:r>
      <w:r>
        <w:rPr>
          <w:rFonts w:hint="default" w:eastAsia="宋体"/>
          <w:sz w:val="28"/>
          <w:highlight w:val="none"/>
          <w:lang w:val="en-US" w:eastAsia="zh-CN"/>
        </w:rPr>
        <w:drawing>
          <wp:inline distT="0" distB="0" distL="114300" distR="114300">
            <wp:extent cx="133350" cy="390525"/>
            <wp:effectExtent l="0" t="0" r="0" b="9525"/>
            <wp:docPr id="117" name="图片 117" descr="wps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ps81"/>
                    <pic:cNvPicPr>
                      <a:picLocks noChangeAspect="1"/>
                    </pic:cNvPicPr>
                  </pic:nvPicPr>
                  <pic:blipFill>
                    <a:blip r:embed="rId41"/>
                    <a:stretch>
                      <a:fillRect/>
                    </a:stretch>
                  </pic:blipFill>
                  <pic:spPr>
                    <a:xfrm>
                      <a:off x="0" y="0"/>
                      <a:ext cx="133350" cy="390525"/>
                    </a:xfrm>
                    <a:prstGeom prst="rect">
                      <a:avLst/>
                    </a:prstGeom>
                  </pic:spPr>
                </pic:pic>
              </a:graphicData>
            </a:graphic>
          </wp:inline>
        </w:drawing>
      </w:r>
      <w:r>
        <w:rPr>
          <w:rFonts w:hint="eastAsia"/>
          <w:sz w:val="28"/>
          <w:highlight w:val="none"/>
          <w:lang w:val="en-US" w:eastAsia="zh-CN"/>
        </w:rPr>
        <w:t>，以</w:t>
      </w:r>
      <w:r>
        <w:rPr>
          <w:rFonts w:hint="default" w:eastAsia="宋体"/>
          <w:sz w:val="28"/>
          <w:highlight w:val="none"/>
          <w:lang w:val="en-US" w:eastAsia="zh-CN"/>
        </w:rPr>
        <w:t>确保边界处修正量趋近于零</w:t>
      </w:r>
      <w:r>
        <w:rPr>
          <w:rFonts w:hint="eastAsia"/>
          <w:sz w:val="28"/>
          <w:highlight w:val="none"/>
          <w:lang w:val="en-US" w:eastAsia="zh-CN"/>
        </w:rPr>
        <w:t>；</w:t>
      </w:r>
      <w:r>
        <w:rPr>
          <w:rFonts w:hint="eastAsia"/>
          <w:sz w:val="28"/>
          <w:highlight w:val="none"/>
          <w:lang w:val="en-US" w:eastAsia="zh-CN"/>
        </w:rPr>
        <w:drawing>
          <wp:inline distT="0" distB="0" distL="114300" distR="114300">
            <wp:extent cx="161925" cy="390525"/>
            <wp:effectExtent l="0" t="0" r="9525" b="9525"/>
            <wp:docPr id="122" name="图片 122" descr="wps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ps84"/>
                    <pic:cNvPicPr>
                      <a:picLocks noChangeAspect="1"/>
                    </pic:cNvPicPr>
                  </pic:nvPicPr>
                  <pic:blipFill>
                    <a:blip r:embed="rId47"/>
                    <a:stretch>
                      <a:fillRect/>
                    </a:stretch>
                  </pic:blipFill>
                  <pic:spPr>
                    <a:xfrm>
                      <a:off x="0" y="0"/>
                      <a:ext cx="161925" cy="390525"/>
                    </a:xfrm>
                    <a:prstGeom prst="rect">
                      <a:avLst/>
                    </a:prstGeom>
                  </pic:spPr>
                </pic:pic>
              </a:graphicData>
            </a:graphic>
          </wp:inline>
        </w:drawing>
      </w:r>
      <w:r>
        <w:rPr>
          <w:rFonts w:hint="eastAsia"/>
          <w:sz w:val="28"/>
          <w:highlight w:val="none"/>
          <w:lang w:val="en-US" w:eastAsia="zh-CN"/>
        </w:rPr>
        <w:t>表示</w:t>
      </w:r>
      <w:r>
        <w:rPr>
          <w:rFonts w:hint="eastAsia"/>
          <w:b w:val="0"/>
          <w:bCs w:val="0"/>
          <w:sz w:val="28"/>
          <w:szCs w:val="20"/>
          <w:highlight w:val="none"/>
          <w:lang w:val="en-US" w:eastAsia="zh-CN"/>
        </w:rPr>
        <w:t>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w:t>
      </w:r>
      <w:r>
        <w:rPr>
          <w:rFonts w:hint="eastAsia"/>
          <w:sz w:val="28"/>
          <w:highlight w:val="none"/>
          <w:lang w:val="en-US" w:eastAsia="zh-CN"/>
        </w:rPr>
        <w:t>中的预设控制参数（尺度保持控制参数，用于控制尺度保持的程度），可以结合实际应用需求进行设置，例如</w:t>
      </w:r>
      <w:r>
        <w:rPr>
          <w:rFonts w:hint="eastAsia"/>
          <w:sz w:val="28"/>
          <w:highlight w:val="none"/>
          <w:lang w:val="en-US" w:eastAsia="zh-CN"/>
        </w:rPr>
        <w:drawing>
          <wp:inline distT="0" distB="0" distL="114300" distR="114300">
            <wp:extent cx="1219200" cy="390525"/>
            <wp:effectExtent l="0" t="0" r="0" b="9525"/>
            <wp:docPr id="123" name="图片 123" descr="wps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ps159"/>
                    <pic:cNvPicPr>
                      <a:picLocks noChangeAspect="1"/>
                    </pic:cNvPicPr>
                  </pic:nvPicPr>
                  <pic:blipFill>
                    <a:blip r:embed="rId48"/>
                    <a:stretch>
                      <a:fillRect/>
                    </a:stretch>
                  </pic:blipFill>
                  <pic:spPr>
                    <a:xfrm>
                      <a:off x="0" y="0"/>
                      <a:ext cx="1219200" cy="390525"/>
                    </a:xfrm>
                    <a:prstGeom prst="rect">
                      <a:avLst/>
                    </a:prstGeom>
                  </pic:spPr>
                </pic:pic>
              </a:graphicData>
            </a:graphic>
          </wp:inline>
        </w:drawing>
      </w:r>
      <w:r>
        <w:rPr>
          <w:rFonts w:hint="eastAsia"/>
          <w:sz w:val="28"/>
          <w:highlight w:val="none"/>
          <w:lang w:val="en-US" w:eastAsia="zh-CN"/>
        </w:rPr>
        <w:t>。</w:t>
      </w:r>
    </w:p>
    <w:p w14:paraId="4ED17064">
      <w:pPr>
        <w:spacing w:line="360" w:lineRule="auto"/>
        <w:ind w:firstLine="564"/>
        <w:rPr>
          <w:rFonts w:hint="default" w:eastAsia="宋体"/>
          <w:sz w:val="28"/>
          <w:highlight w:val="none"/>
          <w:lang w:val="en-US" w:eastAsia="zh-CN"/>
        </w:rPr>
      </w:pPr>
      <w:r>
        <w:rPr>
          <w:rFonts w:hint="eastAsia"/>
          <w:sz w:val="28"/>
          <w:highlight w:val="none"/>
          <w:lang w:val="en-US" w:eastAsia="zh-CN"/>
        </w:rPr>
        <w:t>在一个具体的实施例在中，预设偏移约束条件可以用于指示待修复顶点的原始坐标与待修复顶点的期望坐标间的偏移量小于等于第一预设偏移阈值，预设锚定约束条件可以用于指示至少一个待修复区域锚点边界顶点的原始坐标与锚点边界顶点的期望坐标间的偏移量小于第二预设偏移阈值</w:t>
      </w:r>
      <w:r>
        <w:rPr>
          <w:rFonts w:hint="eastAsia"/>
          <w:sz w:val="28"/>
          <w:szCs w:val="20"/>
          <w:highlight w:val="none"/>
          <w:lang w:val="en-US" w:eastAsia="zh-CN"/>
        </w:rPr>
        <w:t>，在期望坐标求解过程中，通过</w:t>
      </w:r>
      <w:r>
        <w:rPr>
          <w:rFonts w:hint="eastAsia"/>
          <w:sz w:val="28"/>
          <w:highlight w:val="none"/>
          <w:lang w:val="en-US" w:eastAsia="zh-CN"/>
        </w:rPr>
        <w:t>预设锚定约束条件，可以</w:t>
      </w:r>
      <w:r>
        <w:rPr>
          <w:rFonts w:hint="eastAsia" w:ascii="Times New Roman" w:hAnsi="Times New Roman" w:eastAsia="宋体"/>
          <w:sz w:val="28"/>
          <w:szCs w:val="20"/>
          <w:highlight w:val="none"/>
        </w:rPr>
        <w:t>保证</w:t>
      </w:r>
      <w:r>
        <w:rPr>
          <w:rFonts w:hint="eastAsia"/>
          <w:sz w:val="28"/>
          <w:szCs w:val="20"/>
          <w:highlight w:val="none"/>
          <w:lang w:val="en-US" w:eastAsia="zh-CN"/>
        </w:rPr>
        <w:t>待</w:t>
      </w:r>
      <w:r>
        <w:rPr>
          <w:rFonts w:hint="eastAsia" w:ascii="Times New Roman" w:hAnsi="Times New Roman" w:eastAsia="宋体"/>
          <w:sz w:val="28"/>
          <w:szCs w:val="20"/>
          <w:highlight w:val="none"/>
        </w:rPr>
        <w:t>修复区域与正常区域的几何连续性。</w:t>
      </w:r>
      <w:r>
        <w:rPr>
          <w:rFonts w:hint="eastAsia"/>
          <w:sz w:val="28"/>
          <w:szCs w:val="20"/>
          <w:highlight w:val="none"/>
          <w:lang w:val="en-US" w:eastAsia="zh-CN"/>
        </w:rPr>
        <w:t>具体的，</w:t>
      </w:r>
      <w:r>
        <w:rPr>
          <w:rFonts w:hint="eastAsia"/>
          <w:sz w:val="28"/>
          <w:highlight w:val="none"/>
          <w:lang w:val="en-US" w:eastAsia="zh-CN"/>
        </w:rPr>
        <w:t>第一预设偏移阈值和第二预设偏移阈值，可以结合实际应用需求进行设置。</w:t>
      </w:r>
    </w:p>
    <w:p w14:paraId="6289CAB9">
      <w:pPr>
        <w:spacing w:line="360" w:lineRule="auto"/>
        <w:ind w:firstLine="564"/>
        <w:rPr>
          <w:rFonts w:hint="eastAsia"/>
          <w:sz w:val="28"/>
          <w:szCs w:val="20"/>
          <w:highlight w:val="none"/>
          <w:lang w:val="en-US" w:eastAsia="zh-CN"/>
        </w:rPr>
      </w:pPr>
      <w:r>
        <w:rPr>
          <w:rFonts w:hint="eastAsia"/>
          <w:sz w:val="28"/>
          <w:highlight w:val="none"/>
          <w:lang w:val="en-US" w:eastAsia="zh-CN"/>
        </w:rPr>
        <w:t>在一个具体的实施例中，在基于预设偏移约束条件和预设锚定约束条件，求解平滑修复函数过程中，可以将平滑修复函数转化</w:t>
      </w:r>
      <w:r>
        <w:rPr>
          <w:rFonts w:hint="eastAsia" w:ascii="Times New Roman" w:hAnsi="Times New Roman" w:eastAsia="宋体"/>
          <w:sz w:val="28"/>
          <w:szCs w:val="20"/>
          <w:highlight w:val="none"/>
        </w:rPr>
        <w:t>为带约束</w:t>
      </w:r>
      <w:r>
        <w:rPr>
          <w:rFonts w:hint="eastAsia"/>
          <w:sz w:val="28"/>
          <w:szCs w:val="20"/>
          <w:highlight w:val="none"/>
          <w:lang w:eastAsia="zh-CN"/>
        </w:rPr>
        <w:t>（</w:t>
      </w:r>
      <w:r>
        <w:rPr>
          <w:rFonts w:hint="eastAsia"/>
          <w:sz w:val="28"/>
          <w:highlight w:val="none"/>
          <w:lang w:val="en-US" w:eastAsia="zh-CN"/>
        </w:rPr>
        <w:t>预设偏移约束条件和预设锚定约束条件</w:t>
      </w:r>
      <w:r>
        <w:rPr>
          <w:rFonts w:hint="eastAsia"/>
          <w:sz w:val="28"/>
          <w:szCs w:val="20"/>
          <w:highlight w:val="none"/>
          <w:lang w:eastAsia="zh-CN"/>
        </w:rPr>
        <w:t>）</w:t>
      </w:r>
      <w:r>
        <w:rPr>
          <w:rFonts w:hint="eastAsia" w:ascii="Times New Roman" w:hAnsi="Times New Roman" w:eastAsia="宋体"/>
          <w:sz w:val="28"/>
          <w:szCs w:val="20"/>
          <w:highlight w:val="none"/>
        </w:rPr>
        <w:t>的稀疏线性最小二乘问题</w:t>
      </w:r>
      <w:r>
        <w:rPr>
          <w:rFonts w:hint="eastAsia"/>
          <w:sz w:val="28"/>
          <w:szCs w:val="20"/>
          <w:highlight w:val="none"/>
          <w:lang w:eastAsia="zh-CN"/>
        </w:rPr>
        <w:t>，</w:t>
      </w:r>
      <w:r>
        <w:rPr>
          <w:rFonts w:hint="eastAsia"/>
          <w:sz w:val="28"/>
          <w:szCs w:val="20"/>
          <w:highlight w:val="none"/>
          <w:lang w:val="en-US" w:eastAsia="zh-CN"/>
        </w:rPr>
        <w:t>进行求解；可选的，在待修复区域中待修复顶点的顶点数量小于第二预设阈值的情况下，可以采用</w:t>
      </w:r>
      <w:r>
        <w:rPr>
          <w:rFonts w:hint="eastAsia" w:ascii="Times New Roman" w:hAnsi="Times New Roman" w:eastAsia="宋体"/>
          <w:sz w:val="28"/>
          <w:szCs w:val="20"/>
          <w:highlight w:val="none"/>
        </w:rPr>
        <w:t>直接法</w:t>
      </w:r>
      <w:r>
        <w:rPr>
          <w:rFonts w:hint="eastAsia"/>
          <w:sz w:val="28"/>
          <w:szCs w:val="20"/>
          <w:highlight w:val="none"/>
          <w:lang w:val="en-US" w:eastAsia="zh-CN"/>
        </w:rPr>
        <w:t>，通过执行</w:t>
      </w:r>
      <w:r>
        <w:rPr>
          <w:rFonts w:hint="eastAsia" w:ascii="Times New Roman" w:hAnsi="Times New Roman" w:eastAsia="宋体"/>
          <w:sz w:val="28"/>
          <w:szCs w:val="20"/>
          <w:highlight w:val="none"/>
        </w:rPr>
        <w:t>稀疏Cholesky</w:t>
      </w:r>
      <w:r>
        <w:rPr>
          <w:rFonts w:hint="eastAsia"/>
          <w:sz w:val="28"/>
          <w:szCs w:val="20"/>
          <w:highlight w:val="none"/>
          <w:lang w:eastAsia="zh-CN"/>
        </w:rPr>
        <w:t>（</w:t>
      </w:r>
      <w:r>
        <w:rPr>
          <w:rFonts w:hint="eastAsia"/>
          <w:sz w:val="28"/>
          <w:highlight w:val="none"/>
        </w:rPr>
        <w:t>乔列斯基</w:t>
      </w:r>
      <w:r>
        <w:rPr>
          <w:rFonts w:hint="eastAsia"/>
          <w:sz w:val="28"/>
          <w:szCs w:val="20"/>
          <w:highlight w:val="none"/>
          <w:lang w:eastAsia="zh-CN"/>
        </w:rPr>
        <w:t>）</w:t>
      </w:r>
      <w:r>
        <w:rPr>
          <w:rFonts w:hint="eastAsia" w:ascii="Times New Roman" w:hAnsi="Times New Roman" w:eastAsia="宋体"/>
          <w:sz w:val="28"/>
          <w:szCs w:val="20"/>
          <w:highlight w:val="none"/>
        </w:rPr>
        <w:t>分解</w:t>
      </w:r>
      <w:r>
        <w:rPr>
          <w:rFonts w:hint="eastAsia"/>
          <w:sz w:val="28"/>
          <w:szCs w:val="20"/>
          <w:highlight w:val="none"/>
          <w:lang w:val="en-US" w:eastAsia="zh-CN"/>
        </w:rPr>
        <w:t>来求解待修复顶点的期望坐标；在待修复区域中待修复顶点的顶点数量大于等于第二预设阈值的情况下，可以采用</w:t>
      </w:r>
      <w:r>
        <w:rPr>
          <w:rFonts w:hint="eastAsia" w:ascii="Times New Roman" w:hAnsi="Times New Roman" w:eastAsia="宋体"/>
          <w:sz w:val="28"/>
          <w:szCs w:val="20"/>
          <w:highlight w:val="none"/>
        </w:rPr>
        <w:t>迭代法</w:t>
      </w:r>
      <w:r>
        <w:rPr>
          <w:rFonts w:hint="eastAsia"/>
          <w:sz w:val="28"/>
          <w:szCs w:val="20"/>
          <w:highlight w:val="none"/>
          <w:lang w:eastAsia="zh-CN"/>
        </w:rPr>
        <w:t>，</w:t>
      </w:r>
      <w:r>
        <w:rPr>
          <w:rFonts w:hint="eastAsia"/>
          <w:sz w:val="28"/>
          <w:szCs w:val="20"/>
          <w:highlight w:val="none"/>
          <w:lang w:val="en-US" w:eastAsia="zh-CN"/>
        </w:rPr>
        <w:t>通过</w:t>
      </w:r>
      <w:r>
        <w:rPr>
          <w:rFonts w:hint="eastAsia" w:ascii="Times New Roman" w:hAnsi="Times New Roman" w:eastAsia="宋体"/>
          <w:sz w:val="28"/>
          <w:szCs w:val="20"/>
          <w:highlight w:val="none"/>
        </w:rPr>
        <w:t>预条件共轭梯度求解</w:t>
      </w:r>
      <w:r>
        <w:rPr>
          <w:rFonts w:hint="eastAsia"/>
          <w:sz w:val="28"/>
          <w:szCs w:val="20"/>
          <w:highlight w:val="none"/>
          <w:lang w:val="en-US" w:eastAsia="zh-CN"/>
        </w:rPr>
        <w:t>待修复顶点的期望坐标；具体的，第二预设阈值可以结合实际应用需求进行设置，例如5000等。</w:t>
      </w:r>
    </w:p>
    <w:p w14:paraId="5A40A1B6">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如图4所示，图4是根据一示例性实施例示出的一种待修复区域中待修复顶点平滑前后的对比示意图；具体的，图4中a所示的是待修复区域中待修复顶点平滑前（即在原始坐标位置处）的示意图；图4中b所示的是待修复区域中待修复顶点平滑后（即在期望坐标位置处）的示意图。</w:t>
      </w:r>
    </w:p>
    <w:p w14:paraId="44EB1572">
      <w:pPr>
        <w:spacing w:line="360" w:lineRule="auto"/>
        <w:ind w:firstLine="564"/>
        <w:rPr>
          <w:rFonts w:hint="eastAsia"/>
          <w:sz w:val="28"/>
          <w:highlight w:val="none"/>
          <w:lang w:val="en-US" w:eastAsia="zh-CN"/>
        </w:rPr>
      </w:pPr>
      <w:r>
        <w:rPr>
          <w:rFonts w:hint="eastAsia"/>
          <w:sz w:val="28"/>
          <w:highlight w:val="none"/>
          <w:lang w:val="en-US" w:eastAsia="zh-CN"/>
        </w:rPr>
        <w:t>上述实施例中，以待修复顶点的期望坐标为待求解量，基于至少一个预设平滑约束项和待修复顶点的原始坐标，构建平滑修复函数，可从至少一个维度约束平滑修复过程中的期望几何坐标，并基于预设偏移约束条件和预设锚定约束条件，求解平滑修复函数，得到待修复顶点的期望坐标，可以在控制修复幅度的同时，保证待修复区域与正常区域的几何连续性。</w:t>
      </w:r>
      <w:r>
        <w:rPr>
          <w:rFonts w:hint="eastAsia"/>
          <w:sz w:val="28"/>
          <w:highlight w:val="none"/>
        </w:rPr>
        <w:commentReference w:id="26"/>
      </w:r>
    </w:p>
    <w:p w14:paraId="06B7D26C">
      <w:pPr>
        <w:spacing w:line="360" w:lineRule="auto"/>
        <w:ind w:firstLine="564"/>
        <w:rPr>
          <w:rFonts w:hint="eastAsia"/>
          <w:sz w:val="28"/>
          <w:szCs w:val="20"/>
          <w:highlight w:val="none"/>
          <w:lang w:val="en-US" w:eastAsia="zh-CN"/>
        </w:rPr>
      </w:pPr>
      <w:r>
        <w:rPr>
          <w:rFonts w:hint="eastAsia" w:ascii="Times New Roman" w:hAnsi="Times New Roman" w:eastAsia="宋体"/>
          <w:sz w:val="28"/>
          <w:szCs w:val="20"/>
          <w:highlight w:val="none"/>
          <w:lang w:val="en-US" w:eastAsia="zh-CN"/>
        </w:rPr>
        <w:t>在一个可选的实施例中，</w:t>
      </w:r>
      <w:r>
        <w:rPr>
          <w:rFonts w:hint="eastAsia" w:ascii="Times New Roman" w:hAnsi="Times New Roman" w:eastAsia="宋体"/>
          <w:sz w:val="28"/>
          <w:szCs w:val="20"/>
          <w:highlight w:val="none"/>
        </w:rPr>
        <w:t>拉普拉斯</w:t>
      </w:r>
      <w:r>
        <w:rPr>
          <w:rFonts w:hint="eastAsia" w:ascii="Times New Roman" w:hAnsi="Times New Roman" w:eastAsia="宋体"/>
          <w:sz w:val="28"/>
          <w:szCs w:val="20"/>
          <w:highlight w:val="none"/>
          <w:lang w:val="en-US" w:eastAsia="zh-CN"/>
        </w:rPr>
        <w:t>约束项，</w:t>
      </w:r>
      <w:r>
        <w:rPr>
          <w:rFonts w:hint="eastAsia" w:ascii="Times New Roman" w:hAnsi="Times New Roman" w:eastAsia="宋体"/>
          <w:sz w:val="28"/>
          <w:szCs w:val="20"/>
          <w:highlight w:val="none"/>
        </w:rPr>
        <w:t>可替换为双边平滑（保留锐利边界）、曲率流（基于平均曲率的演化方程）或ARAP（As-Rigid-As-Possible</w:t>
      </w:r>
      <w:r>
        <w:rPr>
          <w:rFonts w:hint="eastAsia" w:ascii="Times New Roman" w:hAnsi="Times New Roman" w:eastAsia="宋体"/>
          <w:sz w:val="28"/>
          <w:szCs w:val="20"/>
          <w:highlight w:val="none"/>
          <w:lang w:eastAsia="zh-CN"/>
        </w:rPr>
        <w:t>，尽量刚体变换</w:t>
      </w:r>
      <w:r>
        <w:rPr>
          <w:rFonts w:hint="eastAsia" w:ascii="Times New Roman" w:hAnsi="Times New Roman" w:eastAsia="宋体"/>
          <w:sz w:val="28"/>
          <w:szCs w:val="20"/>
          <w:highlight w:val="none"/>
        </w:rPr>
        <w:t>）模型</w:t>
      </w:r>
      <w:r>
        <w:rPr>
          <w:rFonts w:hint="eastAsia"/>
          <w:sz w:val="28"/>
          <w:szCs w:val="20"/>
          <w:highlight w:val="none"/>
          <w:lang w:eastAsia="zh-CN"/>
        </w:rPr>
        <w:t>，</w:t>
      </w:r>
      <w:r>
        <w:rPr>
          <w:rFonts w:hint="eastAsia"/>
          <w:sz w:val="28"/>
          <w:szCs w:val="20"/>
          <w:highlight w:val="none"/>
          <w:lang w:val="en-US" w:eastAsia="zh-CN"/>
        </w:rPr>
        <w:t>具体可以结合实际应用需求进行设置。</w:t>
      </w:r>
    </w:p>
    <w:p w14:paraId="4ADBB66D">
      <w:pPr>
        <w:spacing w:line="360" w:lineRule="auto"/>
        <w:ind w:firstLine="564"/>
        <w:rPr>
          <w:rFonts w:hint="default"/>
          <w:sz w:val="28"/>
          <w:szCs w:val="20"/>
          <w:highlight w:val="none"/>
          <w:lang w:eastAsia="zh-CN"/>
        </w:rPr>
      </w:pPr>
    </w:p>
    <w:p w14:paraId="334EFC89">
      <w:pPr>
        <w:spacing w:line="360" w:lineRule="auto"/>
        <w:ind w:firstLine="564"/>
        <w:rPr>
          <w:rFonts w:hint="eastAsia"/>
          <w:sz w:val="28"/>
          <w:szCs w:val="20"/>
          <w:highlight w:val="none"/>
          <w:lang w:val="en-US" w:eastAsia="zh-CN"/>
        </w:rPr>
      </w:pPr>
      <w:r>
        <w:rPr>
          <w:rFonts w:hint="eastAsia"/>
          <w:sz w:val="28"/>
          <w:highlight w:val="none"/>
        </w:rPr>
        <w:t>S20</w:t>
      </w:r>
      <w:r>
        <w:rPr>
          <w:rFonts w:hint="eastAsia"/>
          <w:sz w:val="28"/>
          <w:highlight w:val="none"/>
          <w:lang w:val="en-US" w:eastAsia="zh-CN"/>
        </w:rPr>
        <w:t>5</w:t>
      </w:r>
      <w:r>
        <w:rPr>
          <w:rFonts w:hint="eastAsia"/>
          <w:sz w:val="28"/>
          <w:highlight w:val="none"/>
        </w:rPr>
        <w:t>：</w:t>
      </w:r>
      <w:r>
        <w:rPr>
          <w:rFonts w:hint="eastAsia"/>
          <w:sz w:val="28"/>
          <w:szCs w:val="20"/>
          <w:highlight w:val="none"/>
          <w:lang w:val="en-US" w:eastAsia="zh-CN"/>
        </w:rPr>
        <w:t>基于预设映射信息，将</w:t>
      </w:r>
      <w:r>
        <w:rPr>
          <w:rFonts w:hint="eastAsia"/>
          <w:sz w:val="28"/>
          <w:highlight w:val="none"/>
          <w:lang w:val="en-US" w:eastAsia="zh-CN"/>
        </w:rPr>
        <w:t>待修复顶点</w:t>
      </w:r>
      <w:r>
        <w:rPr>
          <w:rFonts w:hint="eastAsia"/>
          <w:sz w:val="28"/>
          <w:szCs w:val="20"/>
          <w:highlight w:val="none"/>
          <w:lang w:val="en-US" w:eastAsia="zh-CN"/>
        </w:rPr>
        <w:t>的期望坐标和</w:t>
      </w:r>
      <w:r>
        <w:rPr>
          <w:rFonts w:hint="eastAsia"/>
          <w:sz w:val="28"/>
          <w:highlight w:val="none"/>
          <w:lang w:val="en-US" w:eastAsia="zh-CN"/>
        </w:rPr>
        <w:t>待修复顶点的</w:t>
      </w:r>
      <w:r>
        <w:rPr>
          <w:rFonts w:hint="eastAsia"/>
          <w:sz w:val="28"/>
          <w:szCs w:val="20"/>
          <w:highlight w:val="none"/>
          <w:lang w:val="en-US" w:eastAsia="zh-CN"/>
        </w:rPr>
        <w:t>原始坐标间的坐标偏移量映射为待修复顶点对应蒙皮变形参数的第一参数修复量。</w:t>
      </w:r>
    </w:p>
    <w:p w14:paraId="44496699">
      <w:pPr>
        <w:spacing w:line="360" w:lineRule="auto"/>
        <w:ind w:firstLine="564"/>
        <w:rPr>
          <w:rFonts w:hint="eastAsia"/>
          <w:sz w:val="28"/>
          <w:highlight w:val="none"/>
          <w:lang w:val="en-US" w:eastAsia="zh-CN"/>
        </w:rPr>
      </w:pPr>
      <w:r>
        <w:rPr>
          <w:rFonts w:hint="eastAsia"/>
          <w:sz w:val="28"/>
          <w:szCs w:val="20"/>
          <w:highlight w:val="none"/>
          <w:lang w:val="en-US" w:eastAsia="zh-CN"/>
        </w:rPr>
        <w:t>在一个具体的实施例中，蒙皮变形参数可以为控制蒙皮变形的参数，例如蒙皮权重和/或骨骼变化参数（骨骼变化矩阵）。具体的，</w:t>
      </w:r>
      <w:commentRangeStart w:id="27"/>
      <w:r>
        <w:rPr>
          <w:rFonts w:hint="eastAsia"/>
          <w:sz w:val="28"/>
          <w:szCs w:val="20"/>
          <w:highlight w:val="none"/>
          <w:lang w:val="en-US" w:eastAsia="zh-CN"/>
        </w:rPr>
        <w:t>预设映射信息可以用于将坐标映射为蒙皮变形参数，例如将坐标映射为蒙皮变形参数的矩阵，可以预先设置；可选的，在蒙皮变形参数为蒙皮权重的情况下，</w:t>
      </w:r>
      <w:r>
        <w:rPr>
          <w:rFonts w:hint="eastAsia"/>
          <w:sz w:val="28"/>
          <w:highlight w:val="none"/>
          <w:lang w:val="en-US" w:eastAsia="zh-CN"/>
        </w:rPr>
        <w:t>可以</w:t>
      </w:r>
      <w:r>
        <w:rPr>
          <w:rFonts w:hint="eastAsia"/>
          <w:sz w:val="28"/>
          <w:szCs w:val="20"/>
          <w:highlight w:val="none"/>
          <w:lang w:val="en-US" w:eastAsia="zh-CN"/>
        </w:rPr>
        <w:t>通过</w:t>
      </w:r>
      <w:r>
        <w:rPr>
          <w:rFonts w:hint="eastAsia" w:ascii="Times New Roman" w:hAnsi="Times New Roman" w:eastAsia="宋体" w:cs="Times New Roman"/>
          <w:sz w:val="28"/>
          <w:szCs w:val="20"/>
          <w:highlight w:val="none"/>
        </w:rPr>
        <w:t>将当前帧下对</w:t>
      </w:r>
      <w:r>
        <w:rPr>
          <w:rFonts w:hint="eastAsia" w:ascii="Times New Roman" w:hAnsi="Times New Roman" w:eastAsia="宋体" w:cs="Times New Roman"/>
          <w:sz w:val="28"/>
          <w:szCs w:val="20"/>
          <w:highlight w:val="none"/>
          <w:lang w:val="en-US" w:eastAsia="zh-CN"/>
        </w:rPr>
        <w:t>网格</w:t>
      </w:r>
      <w:r>
        <w:rPr>
          <w:rFonts w:hint="eastAsia" w:ascii="Times New Roman" w:hAnsi="Times New Roman" w:eastAsia="宋体" w:cs="Times New Roman"/>
          <w:sz w:val="28"/>
          <w:szCs w:val="20"/>
          <w:highlight w:val="none"/>
        </w:rPr>
        <w:t>顶点有影响的骨骼变换矩阵按蒙皮权重加权求和，得到一个映射矩阵</w:t>
      </w:r>
      <w:r>
        <w:rPr>
          <w:rFonts w:hint="eastAsia" w:ascii="Times New Roman" w:hAnsi="Times New Roman" w:eastAsia="宋体" w:cs="Times New Roman"/>
          <w:sz w:val="28"/>
          <w:szCs w:val="20"/>
          <w:highlight w:val="none"/>
          <w:lang w:eastAsia="zh-CN"/>
        </w:rPr>
        <w:t>（</w:t>
      </w:r>
      <w:r>
        <w:rPr>
          <w:rFonts w:hint="eastAsia"/>
          <w:sz w:val="28"/>
          <w:highlight w:val="none"/>
        </w:rPr>
        <w:t>预设映射信息</w:t>
      </w:r>
      <w:r>
        <w:rPr>
          <w:rFonts w:hint="eastAsia" w:ascii="Times New Roman" w:hAnsi="Times New Roman" w:eastAsia="宋体" w:cs="Times New Roman"/>
          <w:sz w:val="28"/>
          <w:szCs w:val="20"/>
          <w:highlight w:val="none"/>
          <w:lang w:eastAsia="zh-CN"/>
        </w:rPr>
        <w:t>）</w:t>
      </w:r>
      <w:r>
        <w:rPr>
          <w:rFonts w:hint="eastAsia" w:ascii="Times New Roman" w:hAnsi="Times New Roman" w:eastAsia="宋体" w:cs="Times New Roman"/>
          <w:sz w:val="28"/>
          <w:szCs w:val="20"/>
          <w:highlight w:val="none"/>
        </w:rPr>
        <w:t>，该矩阵描述了绑定顶点到蒙皮结果顶点的线性映射关系，其系数完全由影响域内的 LBS</w:t>
      </w:r>
      <w:r>
        <w:rPr>
          <w:rFonts w:hint="eastAsia" w:ascii="Times New Roman" w:hAnsi="Times New Roman" w:eastAsia="宋体" w:cs="Times New Roman"/>
          <w:sz w:val="28"/>
          <w:szCs w:val="20"/>
          <w:highlight w:val="none"/>
          <w:lang w:eastAsia="zh-CN"/>
        </w:rPr>
        <w:t>（Linear Blend Skinning，线性混合蒙皮）</w:t>
      </w:r>
      <w:r>
        <w:rPr>
          <w:rFonts w:hint="eastAsia" w:ascii="Times New Roman" w:hAnsi="Times New Roman" w:eastAsia="宋体" w:cs="Times New Roman"/>
          <w:sz w:val="28"/>
          <w:szCs w:val="20"/>
          <w:highlight w:val="none"/>
        </w:rPr>
        <w:t>偏导（即骨骼刚体变换）按权重构成。</w:t>
      </w:r>
      <w:r>
        <w:rPr>
          <w:rFonts w:hint="eastAsia" w:ascii="Times New Roman" w:hAnsi="Times New Roman" w:eastAsia="宋体" w:cs="Times New Roman"/>
          <w:sz w:val="28"/>
          <w:szCs w:val="20"/>
          <w:highlight w:val="none"/>
          <w:lang w:val="en-US" w:eastAsia="zh-CN"/>
        </w:rPr>
        <w:t>可选的，在</w:t>
      </w:r>
      <w:r>
        <w:rPr>
          <w:rFonts w:hint="eastAsia"/>
          <w:sz w:val="28"/>
          <w:szCs w:val="20"/>
          <w:highlight w:val="none"/>
          <w:lang w:val="en-US" w:eastAsia="zh-CN"/>
        </w:rPr>
        <w:t>蒙皮变形参数为骨骼变化参数的情况下，可以通过</w:t>
      </w:r>
      <w:r>
        <w:rPr>
          <w:rFonts w:hint="eastAsia"/>
          <w:sz w:val="28"/>
          <w:highlight w:val="none"/>
        </w:rPr>
        <w:t>对各影响骨骼参数（如旋转/平移</w:t>
      </w:r>
      <w:r>
        <w:rPr>
          <w:rFonts w:hint="eastAsia"/>
          <w:sz w:val="28"/>
          <w:highlight w:val="none"/>
          <w:lang w:val="en-US" w:eastAsia="zh-CN"/>
        </w:rPr>
        <w:t>等</w:t>
      </w:r>
      <w:r>
        <w:rPr>
          <w:rFonts w:hint="eastAsia"/>
          <w:sz w:val="28"/>
          <w:highlight w:val="none"/>
        </w:rPr>
        <w:t>）求LBS顶点位置的偏导，按蒙皮权重加权堆叠各骨骼变换矩阵对参数的雅可比而得</w:t>
      </w:r>
      <w:r>
        <w:rPr>
          <w:rFonts w:hint="eastAsia" w:ascii="Times New Roman" w:hAnsi="Times New Roman" w:eastAsia="宋体" w:cs="Times New Roman"/>
          <w:sz w:val="28"/>
          <w:szCs w:val="20"/>
          <w:highlight w:val="none"/>
          <w:lang w:val="en-US" w:eastAsia="zh-CN"/>
        </w:rPr>
        <w:t>。</w:t>
      </w:r>
      <w:commentRangeEnd w:id="27"/>
      <w:r>
        <w:commentReference w:id="27"/>
      </w:r>
    </w:p>
    <w:p w14:paraId="6159C933">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上</w:t>
      </w:r>
      <w:r>
        <w:rPr>
          <w:rFonts w:hint="eastAsia"/>
          <w:sz w:val="28"/>
          <w:szCs w:val="20"/>
          <w:highlight w:val="none"/>
          <w:lang w:val="en-US" w:eastAsia="zh-CN"/>
        </w:rPr>
        <w:t>述</w:t>
      </w:r>
      <w:r>
        <w:rPr>
          <w:rFonts w:hint="eastAsia"/>
          <w:sz w:val="28"/>
          <w:highlight w:val="none"/>
        </w:rPr>
        <w:t>基于预设映射信息，</w:t>
      </w:r>
      <w:r>
        <w:rPr>
          <w:rFonts w:hint="eastAsia"/>
          <w:sz w:val="28"/>
          <w:highlight w:val="none"/>
          <w:lang w:eastAsia="zh-CN"/>
        </w:rPr>
        <w:t>将待修复顶点的期望坐标和待修复顶点的原始坐标间的坐标偏移量映射为待修复顶点对应蒙皮</w:t>
      </w:r>
      <w:r>
        <w:rPr>
          <w:rFonts w:hint="eastAsia"/>
          <w:sz w:val="28"/>
          <w:highlight w:val="none"/>
          <w:lang w:val="en-US" w:eastAsia="zh-CN"/>
        </w:rPr>
        <w:t>变形</w:t>
      </w:r>
      <w:r>
        <w:rPr>
          <w:rFonts w:hint="eastAsia"/>
          <w:sz w:val="28"/>
          <w:highlight w:val="none"/>
          <w:lang w:eastAsia="zh-CN"/>
        </w:rPr>
        <w:t>参数的第一参数修复量</w:t>
      </w:r>
      <w:r>
        <w:rPr>
          <w:rFonts w:hint="eastAsia"/>
          <w:sz w:val="28"/>
          <w:highlight w:val="none"/>
          <w:lang w:val="en-US" w:eastAsia="zh-CN"/>
        </w:rPr>
        <w:t>可以包括：</w:t>
      </w:r>
    </w:p>
    <w:p w14:paraId="547FF12B">
      <w:pPr>
        <w:spacing w:line="360" w:lineRule="auto"/>
        <w:ind w:firstLine="564"/>
        <w:rPr>
          <w:rFonts w:hint="eastAsia"/>
          <w:sz w:val="28"/>
          <w:highlight w:val="none"/>
          <w:lang w:val="en-US" w:eastAsia="zh-CN"/>
        </w:rPr>
      </w:pPr>
      <w:r>
        <w:rPr>
          <w:rFonts w:hint="eastAsia"/>
          <w:sz w:val="28"/>
          <w:highlight w:val="none"/>
          <w:lang w:val="en-US" w:eastAsia="zh-CN"/>
        </w:rPr>
        <w:t>以</w:t>
      </w:r>
      <w:r>
        <w:rPr>
          <w:rFonts w:hint="eastAsia"/>
          <w:sz w:val="28"/>
          <w:highlight w:val="none"/>
          <w:lang w:eastAsia="zh-CN"/>
        </w:rPr>
        <w:t>第一参数修复量</w:t>
      </w:r>
      <w:r>
        <w:rPr>
          <w:rFonts w:hint="eastAsia"/>
          <w:sz w:val="28"/>
          <w:highlight w:val="none"/>
          <w:lang w:val="en-US" w:eastAsia="zh-CN"/>
        </w:rPr>
        <w:t>为待求解量，基于预设映射信息和坐标偏移量，构建蒙皮映射函数；</w:t>
      </w:r>
    </w:p>
    <w:p w14:paraId="766277FE">
      <w:pPr>
        <w:spacing w:line="360" w:lineRule="auto"/>
        <w:ind w:firstLine="564"/>
        <w:rPr>
          <w:rFonts w:hint="eastAsia"/>
          <w:sz w:val="28"/>
          <w:highlight w:val="none"/>
          <w:lang w:eastAsia="zh-CN"/>
        </w:rPr>
      </w:pPr>
      <w:r>
        <w:rPr>
          <w:rFonts w:hint="eastAsia"/>
          <w:sz w:val="28"/>
          <w:highlight w:val="none"/>
          <w:lang w:val="en-US" w:eastAsia="zh-CN"/>
        </w:rPr>
        <w:t>基于至少一个预设修复约束条件，求解蒙皮映射函数，得到</w:t>
      </w:r>
      <w:r>
        <w:rPr>
          <w:rFonts w:hint="eastAsia"/>
          <w:sz w:val="28"/>
          <w:highlight w:val="none"/>
          <w:lang w:eastAsia="zh-CN"/>
        </w:rPr>
        <w:t>第一参数修复量；</w:t>
      </w:r>
    </w:p>
    <w:p w14:paraId="0A36E18B">
      <w:pPr>
        <w:spacing w:line="360" w:lineRule="auto"/>
        <w:ind w:firstLine="564" w:firstLineChars="0"/>
        <w:rPr>
          <w:rFonts w:hint="eastAsia"/>
          <w:sz w:val="28"/>
          <w:highlight w:val="none"/>
          <w:lang w:val="en-US" w:eastAsia="zh-CN"/>
        </w:rPr>
      </w:pPr>
      <w:r>
        <w:rPr>
          <w:rFonts w:hint="eastAsia" w:ascii="Times New Roman" w:hAnsi="Times New Roman" w:eastAsia="宋体"/>
          <w:sz w:val="28"/>
          <w:szCs w:val="20"/>
          <w:highlight w:val="none"/>
          <w:lang w:val="en-US" w:eastAsia="zh-CN"/>
        </w:rPr>
        <w:t>在一个具体的实施例中，</w:t>
      </w:r>
      <w:r>
        <w:rPr>
          <w:rFonts w:hint="eastAsia"/>
          <w:sz w:val="28"/>
          <w:highlight w:val="none"/>
          <w:lang w:eastAsia="zh-CN"/>
        </w:rPr>
        <w:t>待修复顶点</w:t>
      </w:r>
      <w:r>
        <w:rPr>
          <w:rFonts w:hint="eastAsia"/>
          <w:sz w:val="28"/>
          <w:highlight w:val="none"/>
          <w:lang w:val="en-US" w:eastAsia="zh-CN"/>
        </w:rPr>
        <w:t>对应的坐标偏移量（</w:t>
      </w:r>
      <w:r>
        <w:rPr>
          <w:rFonts w:hint="eastAsia" w:ascii="Times New Roman" w:hAnsi="Times New Roman" w:eastAsia="宋体"/>
          <w:sz w:val="28"/>
          <w:szCs w:val="20"/>
          <w:highlight w:val="none"/>
        </w:rPr>
        <w:t>几何修正量</w:t>
      </w:r>
      <w:r>
        <w:rPr>
          <w:rFonts w:hint="eastAsia"/>
          <w:sz w:val="28"/>
          <w:highlight w:val="none"/>
          <w:lang w:val="en-US" w:eastAsia="zh-CN"/>
        </w:rPr>
        <w:t>）可以表示为：</w:t>
      </w:r>
      <w:r>
        <w:drawing>
          <wp:inline distT="0" distB="0" distL="114300" distR="114300">
            <wp:extent cx="971550" cy="247650"/>
            <wp:effectExtent l="0" t="0" r="0" b="0"/>
            <wp:docPr id="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4"/>
                    <pic:cNvPicPr>
                      <a:picLocks noChangeAspect="1"/>
                    </pic:cNvPicPr>
                  </pic:nvPicPr>
                  <pic:blipFill>
                    <a:blip r:embed="rId49"/>
                    <a:stretch>
                      <a:fillRect/>
                    </a:stretch>
                  </pic:blipFill>
                  <pic:spPr>
                    <a:xfrm>
                      <a:off x="0" y="0"/>
                      <a:ext cx="971550" cy="247650"/>
                    </a:xfrm>
                    <a:prstGeom prst="rect">
                      <a:avLst/>
                    </a:prstGeom>
                    <a:noFill/>
                    <a:ln>
                      <a:noFill/>
                    </a:ln>
                  </pic:spPr>
                </pic:pic>
              </a:graphicData>
            </a:graphic>
          </wp:inline>
        </w:drawing>
      </w:r>
      <w:r>
        <w:rPr>
          <w:rFonts w:hint="eastAsia"/>
          <w:lang w:eastAsia="zh-CN"/>
        </w:rPr>
        <w:t>；</w:t>
      </w:r>
      <w:r>
        <w:rPr>
          <w:rFonts w:hint="eastAsia" w:ascii="Times New Roman" w:hAnsi="Times New Roman" w:eastAsia="宋体"/>
          <w:sz w:val="28"/>
          <w:szCs w:val="20"/>
          <w:highlight w:val="none"/>
        </w:rPr>
        <w:t>在局部影响域</w:t>
      </w:r>
      <w:r>
        <w:drawing>
          <wp:inline distT="0" distB="0" distL="114300" distR="114300">
            <wp:extent cx="209550" cy="209550"/>
            <wp:effectExtent l="0" t="0" r="0" b="0"/>
            <wp:docPr id="1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5"/>
                    <pic:cNvPicPr>
                      <a:picLocks noChangeAspect="1"/>
                    </pic:cNvPicPr>
                  </pic:nvPicPr>
                  <pic:blipFill>
                    <a:blip r:embed="rId50"/>
                    <a:stretch>
                      <a:fillRect/>
                    </a:stretch>
                  </pic:blipFill>
                  <pic:spPr>
                    <a:xfrm>
                      <a:off x="0" y="0"/>
                      <a:ext cx="209550" cy="209550"/>
                    </a:xfrm>
                    <a:prstGeom prst="rect">
                      <a:avLst/>
                    </a:prstGeom>
                    <a:noFill/>
                    <a:ln>
                      <a:noFill/>
                    </a:ln>
                  </pic:spPr>
                </pic:pic>
              </a:graphicData>
            </a:graphic>
          </wp:inline>
        </w:drawing>
      </w:r>
      <w:r>
        <w:rPr>
          <w:rFonts w:hint="eastAsia"/>
          <w:i w:val="0"/>
          <w:sz w:val="28"/>
          <w:highlight w:val="none"/>
          <w:lang w:eastAsia="zh-CN"/>
        </w:rPr>
        <w:t>（</w:t>
      </w:r>
      <w:r>
        <w:rPr>
          <w:rFonts w:hint="eastAsia"/>
          <w:i w:val="0"/>
          <w:sz w:val="28"/>
          <w:highlight w:val="none"/>
          <w:lang w:val="en-US" w:eastAsia="zh-CN"/>
        </w:rPr>
        <w:t>即某根骨骼的影响域</w:t>
      </w:r>
      <w:r>
        <w:rPr>
          <w:rFonts w:hint="eastAsia"/>
          <w:i w:val="0"/>
          <w:sz w:val="28"/>
          <w:highlight w:val="none"/>
          <w:lang w:eastAsia="zh-CN"/>
        </w:rPr>
        <w:t>）</w:t>
      </w:r>
      <w:r>
        <w:rPr>
          <w:rFonts w:hint="eastAsia" w:ascii="Times New Roman" w:hAnsi="Times New Roman" w:eastAsia="宋体"/>
          <w:sz w:val="28"/>
          <w:szCs w:val="20"/>
          <w:highlight w:val="none"/>
        </w:rPr>
        <w:t>内，设</w:t>
      </w:r>
      <w:r>
        <w:rPr>
          <w:rFonts w:hint="eastAsia"/>
          <w:sz w:val="28"/>
          <w:highlight w:val="none"/>
          <w:lang w:eastAsia="zh-CN"/>
        </w:rPr>
        <w:t>第一参数修复量</w:t>
      </w:r>
      <w:r>
        <w:rPr>
          <w:rFonts w:hint="eastAsia" w:ascii="Times New Roman" w:hAnsi="Times New Roman" w:eastAsia="宋体"/>
          <w:sz w:val="28"/>
          <w:szCs w:val="20"/>
          <w:highlight w:val="none"/>
        </w:rPr>
        <w:t>为</w:t>
      </w:r>
      <w:r>
        <w:drawing>
          <wp:inline distT="0" distB="0" distL="114300" distR="114300">
            <wp:extent cx="266700" cy="171450"/>
            <wp:effectExtent l="0" t="0" r="0" b="0"/>
            <wp:docPr id="1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6"/>
                    <pic:cNvPicPr>
                      <a:picLocks noChangeAspect="1"/>
                    </pic:cNvPicPr>
                  </pic:nvPicPr>
                  <pic:blipFill>
                    <a:blip r:embed="rId51"/>
                    <a:stretch>
                      <a:fillRect/>
                    </a:stretch>
                  </pic:blipFill>
                  <pic:spPr>
                    <a:xfrm>
                      <a:off x="0" y="0"/>
                      <a:ext cx="266700" cy="171450"/>
                    </a:xfrm>
                    <a:prstGeom prst="rect">
                      <a:avLst/>
                    </a:prstGeom>
                    <a:noFill/>
                    <a:ln>
                      <a:noFill/>
                    </a:ln>
                  </pic:spPr>
                </pic:pic>
              </a:graphicData>
            </a:graphic>
          </wp:inline>
        </w:drawing>
      </w:r>
      <w:r>
        <w:rPr>
          <w:rFonts w:hint="eastAsia" w:ascii="Times New Roman" w:hAnsi="Times New Roman" w:eastAsia="宋体"/>
          <w:sz w:val="28"/>
          <w:szCs w:val="20"/>
          <w:highlight w:val="none"/>
        </w:rPr>
        <w:t>（</w:t>
      </w:r>
      <w:r>
        <w:rPr>
          <w:rFonts w:hint="eastAsia" w:ascii="Times New Roman" w:hAnsi="Times New Roman" w:eastAsia="宋体"/>
          <w:sz w:val="28"/>
          <w:szCs w:val="20"/>
          <w:highlight w:val="none"/>
          <w:lang w:val="en-US" w:eastAsia="zh-CN"/>
        </w:rPr>
        <w:t>蒙皮权重的修复量和/或骨骼变化参数的修复量</w:t>
      </w:r>
      <w:r>
        <w:rPr>
          <w:rFonts w:hint="eastAsia" w:ascii="Times New Roman" w:hAnsi="Times New Roman" w:eastAsia="宋体"/>
          <w:sz w:val="28"/>
          <w:szCs w:val="20"/>
          <w:highlight w:val="none"/>
        </w:rPr>
        <w:t>），建立线性映射关系：</w:t>
      </w:r>
      <w:r>
        <w:rPr>
          <w:sz w:val="32"/>
        </w:rPr>
        <w:drawing>
          <wp:inline distT="0" distB="0" distL="114300" distR="114300">
            <wp:extent cx="1123950" cy="238125"/>
            <wp:effectExtent l="0" t="0" r="0" b="9525"/>
            <wp:docPr id="127" name="图片 127" descr="wps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ps173"/>
                    <pic:cNvPicPr>
                      <a:picLocks noChangeAspect="1"/>
                    </pic:cNvPicPr>
                  </pic:nvPicPr>
                  <pic:blipFill>
                    <a:blip r:embed="rId52"/>
                    <a:stretch>
                      <a:fillRect/>
                    </a:stretch>
                  </pic:blipFill>
                  <pic:spPr>
                    <a:xfrm>
                      <a:off x="0" y="0"/>
                      <a:ext cx="1123950" cy="238125"/>
                    </a:xfrm>
                    <a:prstGeom prst="rect">
                      <a:avLst/>
                    </a:prstGeom>
                  </pic:spPr>
                </pic:pic>
              </a:graphicData>
            </a:graphic>
          </wp:inline>
        </w:drawing>
      </w:r>
      <w:r>
        <w:rPr>
          <w:rFonts w:hint="eastAsia"/>
          <w:sz w:val="32"/>
          <w:lang w:eastAsia="zh-CN"/>
        </w:rPr>
        <w:t>，</w:t>
      </w:r>
      <w:r>
        <w:drawing>
          <wp:inline distT="0" distB="0" distL="114300" distR="114300">
            <wp:extent cx="314325" cy="276225"/>
            <wp:effectExtent l="0" t="0" r="9525" b="9525"/>
            <wp:docPr id="1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7"/>
                    <pic:cNvPicPr>
                      <a:picLocks noChangeAspect="1"/>
                    </pic:cNvPicPr>
                  </pic:nvPicPr>
                  <pic:blipFill>
                    <a:blip r:embed="rId53"/>
                    <a:stretch>
                      <a:fillRect/>
                    </a:stretch>
                  </pic:blipFill>
                  <pic:spPr>
                    <a:xfrm>
                      <a:off x="0" y="0"/>
                      <a:ext cx="314325" cy="276225"/>
                    </a:xfrm>
                    <a:prstGeom prst="rect">
                      <a:avLst/>
                    </a:prstGeom>
                    <a:noFill/>
                    <a:ln>
                      <a:noFill/>
                    </a:ln>
                  </pic:spPr>
                </pic:pic>
              </a:graphicData>
            </a:graphic>
          </wp:inline>
        </w:drawing>
      </w:r>
      <w:r>
        <w:rPr>
          <w:rFonts w:hint="eastAsia" w:ascii="Times New Roman" w:hAnsi="Times New Roman" w:eastAsia="宋体"/>
          <w:sz w:val="28"/>
          <w:szCs w:val="20"/>
          <w:highlight w:val="none"/>
          <w:lang w:val="en-US" w:eastAsia="zh-CN"/>
        </w:rPr>
        <w:t>表示</w:t>
      </w:r>
      <w:r>
        <w:rPr>
          <w:rFonts w:hint="eastAsia"/>
          <w:sz w:val="28"/>
          <w:highlight w:val="none"/>
        </w:rPr>
        <w:t>预设映射信息</w:t>
      </w:r>
      <w:r>
        <w:rPr>
          <w:rFonts w:hint="eastAsia"/>
          <w:sz w:val="28"/>
          <w:highlight w:val="none"/>
          <w:lang w:eastAsia="zh-CN"/>
        </w:rPr>
        <w:t>（</w:t>
      </w:r>
      <w:r>
        <w:rPr>
          <w:rFonts w:hint="eastAsia"/>
          <w:sz w:val="28"/>
          <w:highlight w:val="none"/>
          <w:lang w:val="en-US" w:eastAsia="zh-CN"/>
        </w:rPr>
        <w:t>映射矩阵</w:t>
      </w:r>
      <w:r>
        <w:rPr>
          <w:rFonts w:hint="eastAsia"/>
          <w:sz w:val="28"/>
          <w:highlight w:val="none"/>
          <w:lang w:eastAsia="zh-CN"/>
        </w:rPr>
        <w:t>），</w:t>
      </w:r>
      <w:r>
        <w:rPr>
          <w:rFonts w:hint="eastAsia"/>
          <w:sz w:val="28"/>
          <w:highlight w:val="none"/>
          <w:lang w:val="en-US" w:eastAsia="zh-CN"/>
        </w:rPr>
        <w:drawing>
          <wp:inline distT="0" distB="0" distL="114300" distR="114300">
            <wp:extent cx="333375" cy="390525"/>
            <wp:effectExtent l="0" t="0" r="9525" b="9525"/>
            <wp:docPr id="129" name="图片 129" descr="wps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ps176"/>
                    <pic:cNvPicPr>
                      <a:picLocks noChangeAspect="1"/>
                    </pic:cNvPicPr>
                  </pic:nvPicPr>
                  <pic:blipFill>
                    <a:blip r:embed="rId54"/>
                    <a:stretch>
                      <a:fillRect/>
                    </a:stretch>
                  </pic:blipFill>
                  <pic:spPr>
                    <a:xfrm>
                      <a:off x="0" y="0"/>
                      <a:ext cx="333375" cy="390525"/>
                    </a:xfrm>
                    <a:prstGeom prst="rect">
                      <a:avLst/>
                    </a:prstGeom>
                  </pic:spPr>
                </pic:pic>
              </a:graphicData>
            </a:graphic>
          </wp:inline>
        </w:drawing>
      </w:r>
      <w:r>
        <w:rPr>
          <w:rFonts w:hint="eastAsia"/>
          <w:sz w:val="28"/>
          <w:highlight w:val="none"/>
          <w:lang w:val="en-US" w:eastAsia="zh-CN"/>
        </w:rPr>
        <w:t>表示</w:t>
      </w:r>
      <w:r>
        <w:rPr>
          <w:rFonts w:hint="eastAsia"/>
          <w:sz w:val="28"/>
          <w:highlight w:val="none"/>
          <w:lang w:eastAsia="zh-CN"/>
        </w:rPr>
        <w:t>待修复顶点</w:t>
      </w:r>
      <w:r>
        <w:rPr>
          <w:rFonts w:hint="eastAsia"/>
          <w:sz w:val="28"/>
          <w:highlight w:val="none"/>
          <w:lang w:val="en-US" w:eastAsia="zh-CN"/>
        </w:rPr>
        <w:t>在</w:t>
      </w:r>
      <w:r>
        <w:rPr>
          <w:rFonts w:hint="eastAsia" w:ascii="Times New Roman" w:hAnsi="Times New Roman" w:eastAsia="宋体"/>
          <w:sz w:val="28"/>
          <w:szCs w:val="20"/>
          <w:highlight w:val="none"/>
        </w:rPr>
        <w:t>局部影响域</w:t>
      </w:r>
      <w:r>
        <w:drawing>
          <wp:inline distT="0" distB="0" distL="114300" distR="114300">
            <wp:extent cx="209550" cy="209550"/>
            <wp:effectExtent l="0" t="0" r="0" b="0"/>
            <wp:docPr id="1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5"/>
                    <pic:cNvPicPr>
                      <a:picLocks noChangeAspect="1"/>
                    </pic:cNvPicPr>
                  </pic:nvPicPr>
                  <pic:blipFill>
                    <a:blip r:embed="rId50"/>
                    <a:stretch>
                      <a:fillRect/>
                    </a:stretch>
                  </pic:blipFill>
                  <pic:spPr>
                    <a:xfrm>
                      <a:off x="0" y="0"/>
                      <a:ext cx="209550" cy="209550"/>
                    </a:xfrm>
                    <a:prstGeom prst="rect">
                      <a:avLst/>
                    </a:prstGeom>
                    <a:noFill/>
                    <a:ln>
                      <a:noFill/>
                    </a:ln>
                  </pic:spPr>
                </pic:pic>
              </a:graphicData>
            </a:graphic>
          </wp:inline>
        </w:drawing>
      </w:r>
      <w:r>
        <w:rPr>
          <w:rFonts w:hint="eastAsia"/>
          <w:sz w:val="28"/>
          <w:highlight w:val="none"/>
          <w:lang w:val="en-US" w:eastAsia="zh-CN"/>
        </w:rPr>
        <w:t>对应的坐标偏移量，相应的，可以构建如下蒙皮映射函数：</w:t>
      </w:r>
    </w:p>
    <w:p w14:paraId="6BCB5B5C">
      <w:pPr>
        <w:spacing w:line="360" w:lineRule="auto"/>
        <w:ind w:firstLine="0"/>
        <w:jc w:val="center"/>
        <w:rPr>
          <w:rFonts w:hint="eastAsia"/>
          <w:sz w:val="28"/>
          <w:szCs w:val="20"/>
          <w:highlight w:val="none"/>
          <w:lang w:eastAsia="zh-CN"/>
        </w:rPr>
      </w:pPr>
      <w:r>
        <w:rPr>
          <w:sz w:val="32"/>
        </w:rPr>
        <w:drawing>
          <wp:inline distT="0" distB="0" distL="114300" distR="114300">
            <wp:extent cx="2838450" cy="257175"/>
            <wp:effectExtent l="0" t="0" r="0" b="9525"/>
            <wp:docPr id="131" name="图片 131" descr="wps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ps175"/>
                    <pic:cNvPicPr>
                      <a:picLocks noChangeAspect="1"/>
                    </pic:cNvPicPr>
                  </pic:nvPicPr>
                  <pic:blipFill>
                    <a:blip r:embed="rId55"/>
                    <a:stretch>
                      <a:fillRect/>
                    </a:stretch>
                  </pic:blipFill>
                  <pic:spPr>
                    <a:xfrm>
                      <a:off x="0" y="0"/>
                      <a:ext cx="2838450" cy="257175"/>
                    </a:xfrm>
                    <a:prstGeom prst="rect">
                      <a:avLst/>
                    </a:prstGeom>
                  </pic:spPr>
                </pic:pic>
              </a:graphicData>
            </a:graphic>
          </wp:inline>
        </w:drawing>
      </w:r>
    </w:p>
    <w:p w14:paraId="505E5403">
      <w:pPr>
        <w:spacing w:line="360" w:lineRule="auto"/>
        <w:ind w:firstLine="564"/>
        <w:rPr>
          <w:rFonts w:hint="default"/>
          <w:sz w:val="28"/>
          <w:szCs w:val="20"/>
          <w:highlight w:val="none"/>
          <w:lang w:val="en-US" w:eastAsia="zh-CN"/>
        </w:rPr>
      </w:pPr>
      <w:r>
        <w:rPr>
          <w:rFonts w:hint="eastAsia"/>
          <w:sz w:val="28"/>
          <w:highlight w:val="none"/>
          <w:lang w:val="en-US" w:eastAsia="zh-CN"/>
        </w:rPr>
        <w:t>在一个具体的实施例中，至少一个预设修复约束条件包括预设影响域约束条件、预设幅度约束条件或预设边界约束条件中的至少任一；预设影响域约束条件可以用于指示至少一个待修复区域中可调整顶点，仅允许局部骨骼子集（至少一个待修复区域中局部骨骼对应网格顶点）对应蒙皮变形参数发生变化。可调整顶点为至少一个待修复区域（待修复顶点）中可调整蒙皮变形参数的网格顶点；预设幅度约束条件可以用于指示待修复顶点对应的参数修复幅度上限，以</w:t>
      </w:r>
      <w:r>
        <w:rPr>
          <w:rFonts w:hint="eastAsia" w:ascii="Times New Roman" w:hAnsi="Times New Roman" w:eastAsia="宋体"/>
          <w:sz w:val="28"/>
          <w:szCs w:val="20"/>
          <w:highlight w:val="none"/>
        </w:rPr>
        <w:t>防止</w:t>
      </w:r>
      <w:r>
        <w:rPr>
          <w:rFonts w:hint="eastAsia"/>
          <w:sz w:val="28"/>
          <w:highlight w:val="none"/>
          <w:lang w:val="en-US" w:eastAsia="zh-CN"/>
        </w:rPr>
        <w:t>蒙皮变形参数</w:t>
      </w:r>
      <w:r>
        <w:rPr>
          <w:rFonts w:hint="eastAsia" w:ascii="Times New Roman" w:hAnsi="Times New Roman" w:eastAsia="宋体"/>
          <w:sz w:val="28"/>
          <w:szCs w:val="20"/>
          <w:highlight w:val="none"/>
        </w:rPr>
        <w:t>变化过大引入全局影响</w:t>
      </w:r>
      <w:r>
        <w:rPr>
          <w:rFonts w:hint="eastAsia"/>
          <w:sz w:val="28"/>
          <w:highlight w:val="none"/>
          <w:lang w:val="en-US" w:eastAsia="zh-CN"/>
        </w:rPr>
        <w:t>；预设边界约束条件可以用于指示至少一个待修复区域对应边界邻域顶点的参数变化幅度按照边界邻域顶点距离对应待修复区域的区域边界的</w:t>
      </w:r>
      <w:r>
        <w:rPr>
          <w:rFonts w:hint="eastAsia" w:ascii="Times New Roman" w:hAnsi="Times New Roman" w:eastAsia="宋体"/>
          <w:sz w:val="28"/>
          <w:szCs w:val="20"/>
          <w:highlight w:val="none"/>
        </w:rPr>
        <w:t>拓扑步数单调衰减</w:t>
      </w:r>
      <w:r>
        <w:rPr>
          <w:rFonts w:hint="eastAsia"/>
          <w:sz w:val="28"/>
          <w:szCs w:val="20"/>
          <w:highlight w:val="none"/>
          <w:lang w:eastAsia="zh-CN"/>
        </w:rPr>
        <w:t>，消除</w:t>
      </w:r>
      <w:r>
        <w:rPr>
          <w:rFonts w:hint="eastAsia"/>
          <w:sz w:val="28"/>
          <w:szCs w:val="20"/>
          <w:highlight w:val="none"/>
          <w:lang w:val="en-US" w:eastAsia="zh-CN"/>
        </w:rPr>
        <w:t>待</w:t>
      </w:r>
      <w:r>
        <w:rPr>
          <w:rFonts w:hint="eastAsia"/>
          <w:sz w:val="28"/>
          <w:szCs w:val="20"/>
          <w:highlight w:val="none"/>
          <w:lang w:eastAsia="zh-CN"/>
        </w:rPr>
        <w:t>修复</w:t>
      </w:r>
      <w:r>
        <w:rPr>
          <w:rFonts w:hint="eastAsia"/>
          <w:sz w:val="28"/>
          <w:szCs w:val="20"/>
          <w:highlight w:val="none"/>
          <w:lang w:val="en-US" w:eastAsia="zh-CN"/>
        </w:rPr>
        <w:t>区域修复后</w:t>
      </w:r>
      <w:r>
        <w:rPr>
          <w:rFonts w:hint="eastAsia"/>
          <w:sz w:val="28"/>
          <w:szCs w:val="20"/>
          <w:highlight w:val="none"/>
          <w:lang w:eastAsia="zh-CN"/>
        </w:rPr>
        <w:t>与正常区域在边界处的参数突变，</w:t>
      </w:r>
      <w:r>
        <w:rPr>
          <w:rFonts w:hint="eastAsia"/>
          <w:sz w:val="28"/>
          <w:szCs w:val="20"/>
          <w:highlight w:val="none"/>
          <w:lang w:val="en-US" w:eastAsia="zh-CN"/>
        </w:rPr>
        <w:t>保证</w:t>
      </w:r>
      <w:r>
        <w:rPr>
          <w:rFonts w:hint="eastAsia" w:ascii="Times New Roman" w:hAnsi="Times New Roman" w:eastAsia="宋体"/>
          <w:sz w:val="28"/>
          <w:szCs w:val="20"/>
          <w:highlight w:val="none"/>
          <w:lang w:val="en-US" w:eastAsia="zh-CN"/>
        </w:rPr>
        <w:t>待修复区域</w:t>
      </w:r>
      <w:r>
        <w:rPr>
          <w:rFonts w:hint="eastAsia"/>
          <w:sz w:val="28"/>
          <w:szCs w:val="20"/>
          <w:highlight w:val="none"/>
          <w:lang w:val="en-US" w:eastAsia="zh-CN"/>
        </w:rPr>
        <w:t>修复后</w:t>
      </w:r>
      <w:r>
        <w:rPr>
          <w:rFonts w:hint="eastAsia"/>
          <w:sz w:val="28"/>
          <w:szCs w:val="20"/>
          <w:highlight w:val="none"/>
          <w:lang w:eastAsia="zh-CN"/>
        </w:rPr>
        <w:t>与</w:t>
      </w:r>
      <w:r>
        <w:rPr>
          <w:rFonts w:hint="eastAsia" w:ascii="Times New Roman" w:hAnsi="Times New Roman" w:eastAsia="宋体"/>
          <w:sz w:val="28"/>
          <w:szCs w:val="20"/>
          <w:highlight w:val="none"/>
          <w:lang w:val="en-US" w:eastAsia="zh-CN"/>
        </w:rPr>
        <w:t>相邻的</w:t>
      </w:r>
      <w:r>
        <w:rPr>
          <w:rFonts w:hint="eastAsia"/>
          <w:sz w:val="28"/>
          <w:szCs w:val="20"/>
          <w:highlight w:val="none"/>
          <w:lang w:eastAsia="zh-CN"/>
        </w:rPr>
        <w:t>正常区域</w:t>
      </w:r>
      <w:r>
        <w:rPr>
          <w:rFonts w:hint="eastAsia"/>
          <w:sz w:val="28"/>
          <w:szCs w:val="20"/>
          <w:highlight w:val="none"/>
          <w:lang w:val="en-US" w:eastAsia="zh-CN"/>
        </w:rPr>
        <w:t>(</w:t>
      </w:r>
      <w:r>
        <w:rPr>
          <w:rFonts w:hint="eastAsia" w:ascii="Times New Roman" w:hAnsi="Times New Roman" w:eastAsia="宋体"/>
          <w:sz w:val="28"/>
          <w:szCs w:val="20"/>
          <w:highlight w:val="none"/>
          <w:lang w:val="en-US" w:eastAsia="zh-CN"/>
        </w:rPr>
        <w:t>非</w:t>
      </w:r>
      <w:r>
        <w:rPr>
          <w:rFonts w:hint="eastAsia" w:ascii="Times New Roman" w:hAnsi="Times New Roman" w:eastAsia="宋体"/>
          <w:sz w:val="28"/>
          <w:szCs w:val="20"/>
          <w:highlight w:val="none"/>
        </w:rPr>
        <w:t>修复</w:t>
      </w:r>
      <w:r>
        <w:rPr>
          <w:rFonts w:hint="eastAsia" w:ascii="Times New Roman" w:hAnsi="Times New Roman" w:eastAsia="宋体"/>
          <w:sz w:val="28"/>
          <w:szCs w:val="20"/>
          <w:highlight w:val="none"/>
          <w:lang w:val="en-US" w:eastAsia="zh-CN"/>
        </w:rPr>
        <w:t>区域</w:t>
      </w:r>
      <w:r>
        <w:rPr>
          <w:rFonts w:hint="eastAsia"/>
          <w:sz w:val="28"/>
          <w:szCs w:val="20"/>
          <w:highlight w:val="none"/>
          <w:lang w:val="en-US" w:eastAsia="zh-CN"/>
        </w:rPr>
        <w:t>)</w:t>
      </w:r>
      <w:r>
        <w:rPr>
          <w:rFonts w:hint="eastAsia" w:ascii="Times New Roman" w:hAnsi="Times New Roman" w:eastAsia="宋体"/>
          <w:sz w:val="28"/>
          <w:szCs w:val="20"/>
          <w:highlight w:val="none"/>
          <w:lang w:val="en-US" w:eastAsia="zh-CN"/>
        </w:rPr>
        <w:t>间的</w:t>
      </w:r>
      <w:r>
        <w:rPr>
          <w:rFonts w:hint="eastAsia" w:ascii="Times New Roman" w:hAnsi="Times New Roman" w:eastAsia="宋体"/>
          <w:sz w:val="28"/>
          <w:szCs w:val="20"/>
          <w:highlight w:val="none"/>
        </w:rPr>
        <w:t>几何连续性</w:t>
      </w:r>
      <w:r>
        <w:rPr>
          <w:rFonts w:hint="eastAsia"/>
          <w:sz w:val="28"/>
          <w:szCs w:val="20"/>
          <w:highlight w:val="none"/>
          <w:lang w:eastAsia="zh-CN"/>
        </w:rPr>
        <w:t>。</w:t>
      </w:r>
      <w:r>
        <w:rPr>
          <w:rFonts w:hint="eastAsia"/>
          <w:sz w:val="28"/>
          <w:szCs w:val="20"/>
          <w:highlight w:val="none"/>
          <w:lang w:val="en-US" w:eastAsia="zh-CN"/>
        </w:rPr>
        <w:t>具体的，</w:t>
      </w:r>
      <w:r>
        <w:rPr>
          <w:rFonts w:hint="eastAsia"/>
          <w:sz w:val="28"/>
          <w:highlight w:val="none"/>
          <w:lang w:val="en-US" w:eastAsia="zh-CN"/>
        </w:rPr>
        <w:t>边界邻域顶点可以包括至少一个待修复区域中的内部边界邻域顶点（待修复区域中与待修复区域的区域边界顶点相邻的网格顶点）和至少一个待修复区域对应的外部边界邻域顶点（即锚点边界顶点）。</w:t>
      </w:r>
    </w:p>
    <w:p w14:paraId="3B9C1D4B">
      <w:pPr>
        <w:spacing w:line="360" w:lineRule="auto"/>
        <w:ind w:firstLine="564"/>
        <w:rPr>
          <w:rFonts w:hint="eastAsia"/>
          <w:sz w:val="28"/>
          <w:szCs w:val="20"/>
          <w:highlight w:val="none"/>
          <w:lang w:val="en-US" w:eastAsia="zh-CN"/>
        </w:rPr>
      </w:pPr>
      <w:r>
        <w:rPr>
          <w:rFonts w:hint="eastAsia"/>
          <w:sz w:val="28"/>
          <w:highlight w:val="none"/>
          <w:lang w:val="en-US" w:eastAsia="zh-CN"/>
        </w:rPr>
        <w:t>在一个具体的实施例中，在基于至少一个预设修复约束条件，求解蒙皮映射函数过程中，可以将蒙皮映射函数转化</w:t>
      </w:r>
      <w:r>
        <w:rPr>
          <w:rFonts w:hint="eastAsia" w:ascii="Times New Roman" w:hAnsi="Times New Roman" w:eastAsia="宋体"/>
          <w:sz w:val="28"/>
          <w:szCs w:val="20"/>
          <w:highlight w:val="none"/>
        </w:rPr>
        <w:t>为带约束</w:t>
      </w:r>
      <w:r>
        <w:rPr>
          <w:rFonts w:hint="eastAsia"/>
          <w:sz w:val="28"/>
          <w:szCs w:val="20"/>
          <w:highlight w:val="none"/>
          <w:lang w:eastAsia="zh-CN"/>
        </w:rPr>
        <w:t>（</w:t>
      </w:r>
      <w:r>
        <w:rPr>
          <w:rFonts w:hint="eastAsia"/>
          <w:sz w:val="28"/>
          <w:highlight w:val="none"/>
          <w:lang w:val="en-US" w:eastAsia="zh-CN"/>
        </w:rPr>
        <w:t>预设偏移约束条件和预设锚定约束条件</w:t>
      </w:r>
      <w:r>
        <w:rPr>
          <w:rFonts w:hint="eastAsia"/>
          <w:sz w:val="28"/>
          <w:szCs w:val="20"/>
          <w:highlight w:val="none"/>
          <w:lang w:eastAsia="zh-CN"/>
        </w:rPr>
        <w:t>）</w:t>
      </w:r>
      <w:r>
        <w:rPr>
          <w:rFonts w:hint="eastAsia" w:ascii="Times New Roman" w:hAnsi="Times New Roman" w:eastAsia="宋体"/>
          <w:sz w:val="28"/>
          <w:szCs w:val="20"/>
          <w:highlight w:val="none"/>
        </w:rPr>
        <w:t>的稀疏线性最小二乘问题</w:t>
      </w:r>
      <w:r>
        <w:rPr>
          <w:rFonts w:hint="eastAsia"/>
          <w:sz w:val="28"/>
          <w:szCs w:val="20"/>
          <w:highlight w:val="none"/>
          <w:lang w:eastAsia="zh-CN"/>
        </w:rPr>
        <w:t>，</w:t>
      </w:r>
      <w:r>
        <w:rPr>
          <w:rFonts w:hint="eastAsia"/>
          <w:sz w:val="28"/>
          <w:szCs w:val="20"/>
          <w:highlight w:val="none"/>
          <w:lang w:val="en-US" w:eastAsia="zh-CN"/>
        </w:rPr>
        <w:t>进行求解；具体的，可以采用</w:t>
      </w:r>
      <w:r>
        <w:rPr>
          <w:rFonts w:hint="eastAsia" w:ascii="Times New Roman" w:hAnsi="Times New Roman" w:eastAsia="宋体"/>
          <w:sz w:val="28"/>
          <w:szCs w:val="20"/>
          <w:highlight w:val="none"/>
        </w:rPr>
        <w:t>直接法</w:t>
      </w:r>
      <w:r>
        <w:rPr>
          <w:rFonts w:hint="eastAsia"/>
          <w:sz w:val="28"/>
          <w:szCs w:val="20"/>
          <w:highlight w:val="none"/>
          <w:lang w:val="en-US" w:eastAsia="zh-CN"/>
        </w:rPr>
        <w:t>或</w:t>
      </w:r>
      <w:r>
        <w:rPr>
          <w:rFonts w:hint="eastAsia" w:ascii="Times New Roman" w:hAnsi="Times New Roman" w:eastAsia="宋体"/>
          <w:sz w:val="28"/>
          <w:szCs w:val="20"/>
          <w:highlight w:val="none"/>
        </w:rPr>
        <w:t>迭代法</w:t>
      </w:r>
      <w:r>
        <w:rPr>
          <w:rFonts w:hint="eastAsia"/>
          <w:sz w:val="28"/>
          <w:szCs w:val="20"/>
          <w:highlight w:val="none"/>
          <w:lang w:eastAsia="zh-CN"/>
        </w:rPr>
        <w:t>，</w:t>
      </w:r>
      <w:r>
        <w:rPr>
          <w:rFonts w:hint="eastAsia"/>
          <w:sz w:val="28"/>
          <w:szCs w:val="20"/>
          <w:highlight w:val="none"/>
          <w:lang w:val="en-US" w:eastAsia="zh-CN"/>
        </w:rPr>
        <w:t>还可以采用罚函数法、主动集法、增广拉格朗日法等求解策略。</w:t>
      </w:r>
    </w:p>
    <w:p w14:paraId="7B5D74B8">
      <w:pPr>
        <w:spacing w:line="360" w:lineRule="auto"/>
        <w:ind w:firstLine="564"/>
        <w:rPr>
          <w:rFonts w:hint="eastAsia"/>
          <w:sz w:val="28"/>
          <w:highlight w:val="none"/>
          <w:lang w:val="en-US" w:eastAsia="zh-CN"/>
        </w:rPr>
      </w:pPr>
      <w:r>
        <w:rPr>
          <w:rFonts w:hint="eastAsia"/>
          <w:sz w:val="28"/>
          <w:highlight w:val="none"/>
          <w:lang w:val="en-US" w:eastAsia="zh-CN"/>
        </w:rPr>
        <w:t>上述实施例中，以第一参数修复量为待求解量，基于预设映射信息和坐标偏移量，构建蒙皮映射函数，并基于至少一个预设修复约束条件，求解蒙皮映射函数，得到第一参数修复量；且至少一个预设修复约束条件包括用于指示至少一个待修复区域中可调整顶点、用于指示待修复顶点对应的参数修复幅度上限的预设幅度约束条件或用于指示至少一个待修复区域对应边界邻域顶点的参数变化幅度按照边界邻域顶点距离对应待修复区域的区域边界拓扑步数单调衰减的预设边界约束条件中的至少任一，可以从骨骼影响域、参数修复幅度或参数变化幅度按照边界邻域顶点距离对应待修复区域的区域边界拓扑步数单调衰减至少一个维度进行蒙皮变形参数的修正约束，更好地提升蒙皮修复的准确性。</w:t>
      </w:r>
      <w:r>
        <w:commentReference w:id="28"/>
      </w:r>
    </w:p>
    <w:p w14:paraId="24C8B951">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上述方法还可以包括：</w:t>
      </w:r>
    </w:p>
    <w:p w14:paraId="0222DF3B">
      <w:pPr>
        <w:spacing w:line="360" w:lineRule="auto"/>
        <w:ind w:firstLine="564"/>
        <w:rPr>
          <w:rFonts w:hint="eastAsia"/>
          <w:sz w:val="28"/>
          <w:szCs w:val="20"/>
          <w:highlight w:val="none"/>
          <w:lang w:eastAsia="zh-CN"/>
        </w:rPr>
      </w:pPr>
      <w:r>
        <w:rPr>
          <w:rFonts w:hint="eastAsia"/>
          <w:sz w:val="28"/>
          <w:highlight w:val="none"/>
          <w:lang w:val="en-US" w:eastAsia="zh-CN"/>
        </w:rPr>
        <w:t>确定至少一个待修复区域各自对应的区域宽度数据</w:t>
      </w:r>
      <w:r>
        <w:rPr>
          <w:rFonts w:hint="eastAsia"/>
          <w:sz w:val="28"/>
          <w:szCs w:val="20"/>
          <w:highlight w:val="none"/>
          <w:lang w:eastAsia="zh-CN"/>
        </w:rPr>
        <w:t>；</w:t>
      </w:r>
    </w:p>
    <w:p w14:paraId="6743ECC2">
      <w:pPr>
        <w:spacing w:line="360" w:lineRule="auto"/>
        <w:ind w:firstLine="564"/>
        <w:rPr>
          <w:rFonts w:hint="eastAsia"/>
          <w:sz w:val="28"/>
          <w:szCs w:val="20"/>
          <w:highlight w:val="none"/>
          <w:lang w:val="en-US" w:eastAsia="zh-CN"/>
        </w:rPr>
      </w:pPr>
      <w:r>
        <w:rPr>
          <w:rFonts w:hint="eastAsia"/>
          <w:sz w:val="28"/>
          <w:szCs w:val="20"/>
          <w:highlight w:val="none"/>
          <w:lang w:val="en-US" w:eastAsia="zh-CN"/>
        </w:rPr>
        <w:t>在</w:t>
      </w:r>
      <w:r>
        <w:rPr>
          <w:rFonts w:hint="eastAsia"/>
          <w:sz w:val="28"/>
          <w:highlight w:val="none"/>
          <w:lang w:val="en-US" w:eastAsia="zh-CN"/>
        </w:rPr>
        <w:t>至少一个待修复区域中</w:t>
      </w:r>
      <w:r>
        <w:rPr>
          <w:rFonts w:hint="eastAsia"/>
          <w:sz w:val="28"/>
          <w:szCs w:val="20"/>
          <w:highlight w:val="none"/>
          <w:lang w:val="en-US" w:eastAsia="zh-CN"/>
        </w:rPr>
        <w:t>目标区域对应的区域宽度数据小于等于第一预设阈值的情况下，去除</w:t>
      </w:r>
      <w:r>
        <w:rPr>
          <w:rFonts w:hint="eastAsia"/>
          <w:sz w:val="28"/>
          <w:highlight w:val="none"/>
          <w:lang w:val="en-US" w:eastAsia="zh-CN"/>
        </w:rPr>
        <w:t>至少一个待修复区域中的</w:t>
      </w:r>
      <w:r>
        <w:rPr>
          <w:rFonts w:hint="eastAsia"/>
          <w:sz w:val="28"/>
          <w:szCs w:val="20"/>
          <w:highlight w:val="none"/>
          <w:lang w:val="en-US" w:eastAsia="zh-CN"/>
        </w:rPr>
        <w:t>目标区域，得到至少一个当前</w:t>
      </w:r>
      <w:r>
        <w:rPr>
          <w:rFonts w:hint="eastAsia"/>
          <w:sz w:val="28"/>
          <w:highlight w:val="none"/>
          <w:lang w:val="en-US" w:eastAsia="zh-CN"/>
        </w:rPr>
        <w:t>修复区域</w:t>
      </w:r>
      <w:r>
        <w:rPr>
          <w:rFonts w:hint="eastAsia"/>
          <w:sz w:val="28"/>
          <w:szCs w:val="20"/>
          <w:highlight w:val="none"/>
          <w:lang w:val="en-US" w:eastAsia="zh-CN"/>
        </w:rPr>
        <w:t>；</w:t>
      </w:r>
    </w:p>
    <w:p w14:paraId="2AD5EF8C">
      <w:pPr>
        <w:spacing w:line="360" w:lineRule="auto"/>
        <w:ind w:firstLine="564"/>
        <w:rPr>
          <w:rFonts w:hint="eastAsia"/>
          <w:sz w:val="28"/>
          <w:highlight w:val="none"/>
          <w:lang w:val="en-US" w:eastAsia="zh-CN"/>
        </w:rPr>
      </w:pP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highlight w:val="none"/>
          <w:lang w:val="en-US" w:eastAsia="zh-CN"/>
        </w:rPr>
        <w:t>包括：</w:t>
      </w:r>
      <w:r>
        <w:rPr>
          <w:rFonts w:hint="eastAsia"/>
          <w:sz w:val="28"/>
          <w:szCs w:val="20"/>
          <w:highlight w:val="none"/>
          <w:lang w:val="en-US" w:eastAsia="zh-CN"/>
        </w:rPr>
        <w:t>基于</w:t>
      </w:r>
      <w:r>
        <w:rPr>
          <w:rFonts w:hint="eastAsia"/>
          <w:sz w:val="28"/>
          <w:highlight w:val="none"/>
          <w:lang w:val="en-US" w:eastAsia="zh-CN"/>
        </w:rPr>
        <w:t>至少一个预设平滑约束项和至少一个</w:t>
      </w:r>
      <w:r>
        <w:rPr>
          <w:rFonts w:hint="eastAsia"/>
          <w:sz w:val="28"/>
          <w:szCs w:val="20"/>
          <w:highlight w:val="none"/>
          <w:lang w:val="en-US" w:eastAsia="zh-CN"/>
        </w:rPr>
        <w:t>当前</w:t>
      </w:r>
      <w:r>
        <w:rPr>
          <w:rFonts w:hint="eastAsia"/>
          <w:sz w:val="28"/>
          <w:highlight w:val="none"/>
          <w:lang w:val="en-US" w:eastAsia="zh-CN"/>
        </w:rPr>
        <w:t>修复区域中待修复顶点的原始坐标，求解待修复顶点的</w:t>
      </w:r>
      <w:r>
        <w:rPr>
          <w:rFonts w:hint="eastAsia" w:ascii="Times New Roman" w:hAnsi="Times New Roman" w:eastAsia="宋体"/>
          <w:sz w:val="28"/>
          <w:szCs w:val="20"/>
          <w:highlight w:val="none"/>
        </w:rPr>
        <w:t>期望坐标</w:t>
      </w:r>
      <w:r>
        <w:rPr>
          <w:rFonts w:hint="eastAsia"/>
          <w:sz w:val="28"/>
          <w:highlight w:val="none"/>
          <w:lang w:val="en-US" w:eastAsia="zh-CN"/>
        </w:rPr>
        <w:t>；</w:t>
      </w:r>
    </w:p>
    <w:p w14:paraId="4AF29D76">
      <w:pPr>
        <w:spacing w:line="360" w:lineRule="auto"/>
        <w:ind w:firstLine="564"/>
        <w:rPr>
          <w:rFonts w:hint="default"/>
          <w:sz w:val="28"/>
          <w:szCs w:val="20"/>
          <w:highlight w:val="none"/>
          <w:lang w:val="en-US" w:eastAsia="zh-CN"/>
        </w:rPr>
      </w:pPr>
      <w:r>
        <w:rPr>
          <w:rFonts w:hint="eastAsia"/>
          <w:sz w:val="28"/>
          <w:szCs w:val="20"/>
          <w:highlight w:val="none"/>
          <w:lang w:val="en-US" w:eastAsia="zh-CN"/>
        </w:rPr>
        <w:t>上述基于预设映射信息，将</w:t>
      </w:r>
      <w:r>
        <w:rPr>
          <w:rFonts w:hint="eastAsia"/>
          <w:sz w:val="28"/>
          <w:highlight w:val="none"/>
          <w:lang w:val="en-US" w:eastAsia="zh-CN"/>
        </w:rPr>
        <w:t>待修复顶点</w:t>
      </w:r>
      <w:r>
        <w:rPr>
          <w:rFonts w:hint="eastAsia"/>
          <w:sz w:val="28"/>
          <w:szCs w:val="20"/>
          <w:highlight w:val="none"/>
          <w:lang w:val="en-US" w:eastAsia="zh-CN"/>
        </w:rPr>
        <w:t>的期望坐标和</w:t>
      </w:r>
      <w:r>
        <w:rPr>
          <w:rFonts w:hint="eastAsia"/>
          <w:sz w:val="28"/>
          <w:highlight w:val="none"/>
          <w:lang w:val="en-US" w:eastAsia="zh-CN"/>
        </w:rPr>
        <w:t>待修复顶点的</w:t>
      </w:r>
      <w:r>
        <w:rPr>
          <w:rFonts w:hint="eastAsia"/>
          <w:sz w:val="28"/>
          <w:szCs w:val="20"/>
          <w:highlight w:val="none"/>
          <w:lang w:val="en-US" w:eastAsia="zh-CN"/>
        </w:rPr>
        <w:t>原始坐标间的坐标偏移量映射为待修复顶点对应蒙皮变形参数的第一参数修复量可以包括：基于预设映射信息，将</w:t>
      </w:r>
      <w:r>
        <w:rPr>
          <w:rFonts w:hint="eastAsia"/>
          <w:sz w:val="28"/>
          <w:highlight w:val="none"/>
          <w:lang w:val="en-US" w:eastAsia="zh-CN"/>
        </w:rPr>
        <w:t>至少一个</w:t>
      </w:r>
      <w:r>
        <w:rPr>
          <w:rFonts w:hint="eastAsia"/>
          <w:sz w:val="28"/>
          <w:szCs w:val="20"/>
          <w:highlight w:val="none"/>
          <w:lang w:val="en-US" w:eastAsia="zh-CN"/>
        </w:rPr>
        <w:t>当前</w:t>
      </w:r>
      <w:r>
        <w:rPr>
          <w:rFonts w:hint="eastAsia"/>
          <w:sz w:val="28"/>
          <w:highlight w:val="none"/>
          <w:lang w:val="en-US" w:eastAsia="zh-CN"/>
        </w:rPr>
        <w:t>修复区域中待修复顶点</w:t>
      </w:r>
      <w:r>
        <w:rPr>
          <w:rFonts w:hint="eastAsia"/>
          <w:sz w:val="28"/>
          <w:szCs w:val="20"/>
          <w:highlight w:val="none"/>
          <w:lang w:val="en-US" w:eastAsia="zh-CN"/>
        </w:rPr>
        <w:t>的期望坐标和</w:t>
      </w:r>
      <w:r>
        <w:rPr>
          <w:rFonts w:hint="eastAsia"/>
          <w:sz w:val="28"/>
          <w:highlight w:val="none"/>
          <w:lang w:val="en-US" w:eastAsia="zh-CN"/>
        </w:rPr>
        <w:t>待修复顶点的</w:t>
      </w:r>
      <w:r>
        <w:rPr>
          <w:rFonts w:hint="eastAsia"/>
          <w:sz w:val="28"/>
          <w:szCs w:val="20"/>
          <w:highlight w:val="none"/>
          <w:lang w:val="en-US" w:eastAsia="zh-CN"/>
        </w:rPr>
        <w:t>原始坐标间的坐标偏移量映射为待修复顶点对应蒙皮变形参数的第一参数修复量。</w:t>
      </w:r>
    </w:p>
    <w:p w14:paraId="15C3B466">
      <w:pPr>
        <w:spacing w:line="360" w:lineRule="auto"/>
        <w:ind w:firstLine="564"/>
        <w:rPr>
          <w:rFonts w:hint="eastAsia"/>
          <w:sz w:val="28"/>
          <w:szCs w:val="20"/>
          <w:highlight w:val="none"/>
          <w:lang w:eastAsia="zh-CN"/>
        </w:rPr>
      </w:pPr>
      <w:r>
        <w:rPr>
          <w:rFonts w:hint="eastAsia"/>
          <w:sz w:val="28"/>
          <w:highlight w:val="none"/>
          <w:lang w:val="en-US" w:eastAsia="zh-CN"/>
        </w:rPr>
        <w:t>在一个具体的实施例中，任一待修复区域对应的区域宽度数据可以为该待修复区域中的网格顶点数量或</w:t>
      </w:r>
      <w:r>
        <w:rPr>
          <w:rFonts w:hint="eastAsia" w:ascii="Times New Roman" w:hAnsi="Times New Roman" w:eastAsia="宋体"/>
          <w:sz w:val="28"/>
          <w:szCs w:val="20"/>
          <w:highlight w:val="none"/>
        </w:rPr>
        <w:t>拓扑直径</w:t>
      </w:r>
      <w:r>
        <w:rPr>
          <w:rFonts w:hint="eastAsia"/>
          <w:sz w:val="28"/>
          <w:szCs w:val="20"/>
          <w:highlight w:val="none"/>
          <w:lang w:eastAsia="zh-CN"/>
        </w:rPr>
        <w:t>。</w:t>
      </w:r>
    </w:p>
    <w:p w14:paraId="66AAD5C4">
      <w:pPr>
        <w:spacing w:line="360" w:lineRule="auto"/>
        <w:ind w:firstLine="564"/>
        <w:rPr>
          <w:rFonts w:hint="eastAsia"/>
          <w:sz w:val="28"/>
          <w:highlight w:val="none"/>
          <w:lang w:val="en-US" w:eastAsia="zh-CN"/>
        </w:rPr>
      </w:pPr>
      <w:r>
        <w:rPr>
          <w:rFonts w:hint="eastAsia"/>
          <w:sz w:val="28"/>
          <w:szCs w:val="20"/>
          <w:highlight w:val="none"/>
          <w:lang w:val="en-US" w:eastAsia="zh-CN"/>
        </w:rPr>
        <w:t>在一个具体的实施例中，第一预设阈值可以结合实际应用需求进行设置，例如</w:t>
      </w:r>
      <w:r>
        <w:rPr>
          <w:rFonts w:hint="eastAsia"/>
          <w:sz w:val="28"/>
          <w:highlight w:val="none"/>
          <w:lang w:val="en-US" w:eastAsia="zh-CN"/>
        </w:rPr>
        <w:t>区域宽度数据为网格顶点数量的情况下，第一预设阈值可以为预设的顶点数量阈值，例如3-5中的任一数值；在区域宽度数据为</w:t>
      </w:r>
      <w:r>
        <w:rPr>
          <w:rFonts w:hint="eastAsia" w:ascii="Times New Roman" w:hAnsi="Times New Roman" w:eastAsia="宋体"/>
          <w:sz w:val="28"/>
          <w:szCs w:val="20"/>
          <w:highlight w:val="none"/>
        </w:rPr>
        <w:t>拓扑直径</w:t>
      </w:r>
      <w:r>
        <w:rPr>
          <w:rFonts w:hint="eastAsia"/>
          <w:sz w:val="28"/>
          <w:highlight w:val="none"/>
          <w:lang w:val="en-US" w:eastAsia="zh-CN"/>
        </w:rPr>
        <w:t>的情况下，第一预设阈值可以为预设的</w:t>
      </w:r>
      <w:r>
        <w:rPr>
          <w:rFonts w:hint="eastAsia" w:ascii="Times New Roman" w:hAnsi="Times New Roman" w:eastAsia="宋体"/>
          <w:sz w:val="28"/>
          <w:szCs w:val="20"/>
          <w:highlight w:val="none"/>
        </w:rPr>
        <w:t>拓扑直径</w:t>
      </w:r>
      <w:r>
        <w:rPr>
          <w:rFonts w:hint="eastAsia"/>
          <w:sz w:val="28"/>
          <w:highlight w:val="none"/>
          <w:lang w:val="en-US" w:eastAsia="zh-CN"/>
        </w:rPr>
        <w:t>阈值，例如2等。</w:t>
      </w:r>
    </w:p>
    <w:p w14:paraId="08E5B408">
      <w:pPr>
        <w:spacing w:line="360" w:lineRule="auto"/>
        <w:ind w:firstLine="564"/>
        <w:rPr>
          <w:rFonts w:hint="eastAsia"/>
          <w:sz w:val="28"/>
          <w:szCs w:val="20"/>
          <w:highlight w:val="none"/>
          <w:lang w:val="en-US" w:eastAsia="zh-CN"/>
        </w:rPr>
      </w:pPr>
      <w:r>
        <w:rPr>
          <w:rFonts w:hint="eastAsia"/>
          <w:sz w:val="28"/>
          <w:highlight w:val="none"/>
          <w:lang w:val="en-US" w:eastAsia="zh-CN"/>
        </w:rPr>
        <w:t>在一个具体的实施例中，</w:t>
      </w:r>
      <w:r>
        <w:rPr>
          <w:rFonts w:hint="eastAsia"/>
          <w:sz w:val="28"/>
          <w:szCs w:val="20"/>
          <w:highlight w:val="none"/>
          <w:lang w:val="en-US" w:eastAsia="zh-CN"/>
        </w:rPr>
        <w:t>目标区域可以为</w:t>
      </w:r>
      <w:r>
        <w:rPr>
          <w:rFonts w:hint="eastAsia"/>
          <w:sz w:val="28"/>
          <w:highlight w:val="none"/>
          <w:lang w:val="en-US" w:eastAsia="zh-CN"/>
        </w:rPr>
        <w:t>至少一个待修复区域中</w:t>
      </w:r>
      <w:r>
        <w:rPr>
          <w:rFonts w:hint="eastAsia"/>
          <w:sz w:val="28"/>
          <w:szCs w:val="20"/>
          <w:highlight w:val="none"/>
          <w:lang w:val="en-US" w:eastAsia="zh-CN"/>
        </w:rPr>
        <w:t>对应的区域宽度数据小于等于第一预设阈值的</w:t>
      </w:r>
      <w:r>
        <w:rPr>
          <w:rFonts w:hint="eastAsia"/>
          <w:sz w:val="28"/>
          <w:highlight w:val="none"/>
          <w:lang w:val="en-US" w:eastAsia="zh-CN"/>
        </w:rPr>
        <w:t>待修复区域</w:t>
      </w:r>
      <w:r>
        <w:rPr>
          <w:rFonts w:hint="eastAsia"/>
          <w:sz w:val="28"/>
          <w:szCs w:val="20"/>
          <w:highlight w:val="none"/>
          <w:lang w:val="en-US" w:eastAsia="zh-CN"/>
        </w:rPr>
        <w:t>。至少一个当前</w:t>
      </w:r>
      <w:r>
        <w:rPr>
          <w:rFonts w:hint="eastAsia"/>
          <w:sz w:val="28"/>
          <w:highlight w:val="none"/>
          <w:lang w:val="en-US" w:eastAsia="zh-CN"/>
        </w:rPr>
        <w:t>修复区域</w:t>
      </w:r>
      <w:r>
        <w:rPr>
          <w:rFonts w:hint="eastAsia"/>
          <w:sz w:val="28"/>
          <w:szCs w:val="20"/>
          <w:highlight w:val="none"/>
          <w:lang w:val="en-US" w:eastAsia="zh-CN"/>
        </w:rPr>
        <w:t>可以为</w:t>
      </w:r>
      <w:r>
        <w:rPr>
          <w:rFonts w:hint="eastAsia"/>
          <w:sz w:val="28"/>
          <w:highlight w:val="none"/>
          <w:lang w:val="en-US" w:eastAsia="zh-CN"/>
        </w:rPr>
        <w:t>至少一个待修复区域中去除</w:t>
      </w:r>
      <w:r>
        <w:rPr>
          <w:rFonts w:hint="eastAsia"/>
          <w:sz w:val="28"/>
          <w:szCs w:val="20"/>
          <w:highlight w:val="none"/>
          <w:lang w:val="en-US" w:eastAsia="zh-CN"/>
        </w:rPr>
        <w:t>目标区域后的</w:t>
      </w:r>
      <w:r>
        <w:rPr>
          <w:rFonts w:hint="eastAsia"/>
          <w:sz w:val="28"/>
          <w:highlight w:val="none"/>
          <w:lang w:val="en-US" w:eastAsia="zh-CN"/>
        </w:rPr>
        <w:t>修复区域</w:t>
      </w:r>
      <w:r>
        <w:rPr>
          <w:rFonts w:hint="eastAsia"/>
          <w:sz w:val="28"/>
          <w:szCs w:val="20"/>
          <w:highlight w:val="none"/>
          <w:lang w:val="en-US" w:eastAsia="zh-CN"/>
        </w:rPr>
        <w:t>。</w:t>
      </w:r>
    </w:p>
    <w:p w14:paraId="5FE6FCED">
      <w:pPr>
        <w:spacing w:line="360" w:lineRule="auto"/>
        <w:ind w:firstLine="564"/>
        <w:rPr>
          <w:rFonts w:hint="eastAsia"/>
          <w:sz w:val="28"/>
          <w:szCs w:val="20"/>
          <w:highlight w:val="none"/>
          <w:lang w:val="en-US" w:eastAsia="zh-CN"/>
        </w:rPr>
      </w:pPr>
      <w:r>
        <w:rPr>
          <w:rFonts w:hint="eastAsia"/>
          <w:sz w:val="28"/>
          <w:szCs w:val="20"/>
          <w:highlight w:val="none"/>
          <w:lang w:val="en-US" w:eastAsia="zh-CN"/>
        </w:rPr>
        <w:t>在一个具体的实施例中，基于</w:t>
      </w:r>
      <w:r>
        <w:rPr>
          <w:rFonts w:hint="eastAsia"/>
          <w:sz w:val="28"/>
          <w:highlight w:val="none"/>
          <w:lang w:val="en-US" w:eastAsia="zh-CN"/>
        </w:rPr>
        <w:t>至少一个预设平滑约束项和至少一个</w:t>
      </w:r>
      <w:r>
        <w:rPr>
          <w:rFonts w:hint="eastAsia"/>
          <w:sz w:val="28"/>
          <w:szCs w:val="20"/>
          <w:highlight w:val="none"/>
          <w:lang w:val="en-US" w:eastAsia="zh-CN"/>
        </w:rPr>
        <w:t>当前</w:t>
      </w:r>
      <w:r>
        <w:rPr>
          <w:rFonts w:hint="eastAsia"/>
          <w:sz w:val="28"/>
          <w:highlight w:val="none"/>
          <w:lang w:val="en-US" w:eastAsia="zh-CN"/>
        </w:rPr>
        <w:t>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的具体细化，可以参见基于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的具体细化，在此不再赘述。</w:t>
      </w:r>
    </w:p>
    <w:p w14:paraId="4F760284">
      <w:pPr>
        <w:spacing w:line="360" w:lineRule="auto"/>
        <w:ind w:firstLine="564"/>
        <w:rPr>
          <w:rFonts w:hint="eastAsia"/>
          <w:sz w:val="28"/>
          <w:szCs w:val="20"/>
          <w:highlight w:val="none"/>
          <w:lang w:val="en-US" w:eastAsia="zh-CN"/>
        </w:rPr>
      </w:pPr>
      <w:r>
        <w:rPr>
          <w:rFonts w:hint="eastAsia"/>
          <w:sz w:val="28"/>
          <w:szCs w:val="20"/>
          <w:highlight w:val="none"/>
          <w:lang w:val="en-US" w:eastAsia="zh-CN"/>
        </w:rPr>
        <w:t>在一个具体的实施例中，基于预设映射信息，将</w:t>
      </w:r>
      <w:r>
        <w:rPr>
          <w:rFonts w:hint="eastAsia"/>
          <w:sz w:val="28"/>
          <w:highlight w:val="none"/>
          <w:lang w:val="en-US" w:eastAsia="zh-CN"/>
        </w:rPr>
        <w:t>至少一个</w:t>
      </w:r>
      <w:r>
        <w:rPr>
          <w:rFonts w:hint="eastAsia"/>
          <w:sz w:val="28"/>
          <w:szCs w:val="20"/>
          <w:highlight w:val="none"/>
          <w:lang w:val="en-US" w:eastAsia="zh-CN"/>
        </w:rPr>
        <w:t>当前</w:t>
      </w:r>
      <w:r>
        <w:rPr>
          <w:rFonts w:hint="eastAsia"/>
          <w:sz w:val="28"/>
          <w:highlight w:val="none"/>
          <w:lang w:val="en-US" w:eastAsia="zh-CN"/>
        </w:rPr>
        <w:t>修复区域中待修复顶点</w:t>
      </w:r>
      <w:r>
        <w:rPr>
          <w:rFonts w:hint="eastAsia"/>
          <w:sz w:val="28"/>
          <w:szCs w:val="20"/>
          <w:highlight w:val="none"/>
          <w:lang w:val="en-US" w:eastAsia="zh-CN"/>
        </w:rPr>
        <w:t>的期望坐标和</w:t>
      </w:r>
      <w:r>
        <w:rPr>
          <w:rFonts w:hint="eastAsia"/>
          <w:sz w:val="28"/>
          <w:highlight w:val="none"/>
          <w:lang w:val="en-US" w:eastAsia="zh-CN"/>
        </w:rPr>
        <w:t>待修复顶点的</w:t>
      </w:r>
      <w:r>
        <w:rPr>
          <w:rFonts w:hint="eastAsia"/>
          <w:sz w:val="28"/>
          <w:szCs w:val="20"/>
          <w:highlight w:val="none"/>
          <w:lang w:val="en-US" w:eastAsia="zh-CN"/>
        </w:rPr>
        <w:t>原始坐标间的坐标偏移量映射为待修复顶点对应蒙皮变形参数的第一参数修复量的具体细化，可以参见上述基于预设映射信息，将</w:t>
      </w:r>
      <w:r>
        <w:rPr>
          <w:rFonts w:hint="eastAsia"/>
          <w:sz w:val="28"/>
          <w:highlight w:val="none"/>
          <w:lang w:val="en-US" w:eastAsia="zh-CN"/>
        </w:rPr>
        <w:t>待修复顶点</w:t>
      </w:r>
      <w:r>
        <w:rPr>
          <w:rFonts w:hint="eastAsia"/>
          <w:sz w:val="28"/>
          <w:szCs w:val="20"/>
          <w:highlight w:val="none"/>
          <w:lang w:val="en-US" w:eastAsia="zh-CN"/>
        </w:rPr>
        <w:t>的期望坐标和</w:t>
      </w:r>
      <w:r>
        <w:rPr>
          <w:rFonts w:hint="eastAsia"/>
          <w:sz w:val="28"/>
          <w:highlight w:val="none"/>
          <w:lang w:val="en-US" w:eastAsia="zh-CN"/>
        </w:rPr>
        <w:t>待修复顶点的</w:t>
      </w:r>
      <w:r>
        <w:rPr>
          <w:rFonts w:hint="eastAsia"/>
          <w:sz w:val="28"/>
          <w:szCs w:val="20"/>
          <w:highlight w:val="none"/>
          <w:lang w:val="en-US" w:eastAsia="zh-CN"/>
        </w:rPr>
        <w:t>原始坐标间的坐标偏移量映射为待修复顶点对应蒙皮变形参数的第一参数修复量的具体细化，在此不再赘述。</w:t>
      </w:r>
    </w:p>
    <w:p w14:paraId="5793AE8C">
      <w:pPr>
        <w:spacing w:line="360" w:lineRule="auto"/>
        <w:ind w:firstLine="564"/>
        <w:rPr>
          <w:rFonts w:hint="eastAsia"/>
          <w:sz w:val="28"/>
          <w:highlight w:val="none"/>
          <w:lang w:val="en-US" w:eastAsia="zh-CN"/>
        </w:rPr>
      </w:pPr>
      <w:r>
        <w:rPr>
          <w:rFonts w:hint="eastAsia"/>
          <w:sz w:val="28"/>
          <w:highlight w:val="none"/>
          <w:lang w:val="en-US" w:eastAsia="zh-CN"/>
        </w:rPr>
        <w:t>上述实施例中，</w:t>
      </w:r>
      <w:r>
        <w:rPr>
          <w:rFonts w:hint="eastAsia"/>
          <w:sz w:val="28"/>
          <w:szCs w:val="20"/>
          <w:highlight w:val="none"/>
          <w:lang w:val="en-US" w:eastAsia="zh-CN"/>
        </w:rPr>
        <w:t>去除</w:t>
      </w:r>
      <w:r>
        <w:rPr>
          <w:rFonts w:hint="eastAsia"/>
          <w:sz w:val="28"/>
          <w:highlight w:val="none"/>
          <w:lang w:val="en-US" w:eastAsia="zh-CN"/>
        </w:rPr>
        <w:t>至少一个待修复区域中对应的区域宽度数据</w:t>
      </w:r>
      <w:r>
        <w:rPr>
          <w:rFonts w:hint="eastAsia"/>
          <w:sz w:val="28"/>
          <w:szCs w:val="20"/>
          <w:highlight w:val="none"/>
          <w:lang w:val="en-US" w:eastAsia="zh-CN"/>
        </w:rPr>
        <w:t>小于等于第一预设阈值的目标区域，可以避免对</w:t>
      </w:r>
      <w:r>
        <w:rPr>
          <w:rFonts w:hint="eastAsia"/>
          <w:sz w:val="28"/>
          <w:highlight w:val="none"/>
        </w:rPr>
        <w:t>微小区域的无意义</w:t>
      </w:r>
      <w:r>
        <w:rPr>
          <w:rFonts w:hint="eastAsia"/>
          <w:sz w:val="28"/>
          <w:highlight w:val="none"/>
          <w:lang w:val="en-US" w:eastAsia="zh-CN"/>
        </w:rPr>
        <w:t>修复</w:t>
      </w:r>
      <w:r>
        <w:rPr>
          <w:rFonts w:hint="eastAsia"/>
          <w:sz w:val="28"/>
          <w:highlight w:val="none"/>
          <w:lang w:eastAsia="zh-CN"/>
        </w:rPr>
        <w:t>，</w:t>
      </w:r>
      <w:r>
        <w:rPr>
          <w:rFonts w:hint="eastAsia"/>
          <w:sz w:val="28"/>
          <w:highlight w:val="none"/>
          <w:lang w:val="en-US" w:eastAsia="zh-CN"/>
        </w:rPr>
        <w:t>在保证蒙皮修复效果的同时，也可以降低修复过程中算力消耗，提升系统性能。</w:t>
      </w:r>
      <w:r>
        <w:commentReference w:id="29"/>
      </w:r>
    </w:p>
    <w:p w14:paraId="124AE62C">
      <w:pPr>
        <w:spacing w:line="360" w:lineRule="auto"/>
        <w:ind w:firstLine="564"/>
        <w:rPr>
          <w:rFonts w:hint="eastAsia"/>
          <w:sz w:val="28"/>
          <w:highlight w:val="none"/>
        </w:rPr>
      </w:pPr>
    </w:p>
    <w:p w14:paraId="1D15515D">
      <w:pPr>
        <w:spacing w:line="360" w:lineRule="auto"/>
        <w:ind w:firstLine="564"/>
        <w:rPr>
          <w:rFonts w:hint="eastAsia"/>
          <w:sz w:val="28"/>
          <w:highlight w:val="none"/>
          <w:lang w:val="en-US" w:eastAsia="zh-CN"/>
        </w:rPr>
      </w:pPr>
      <w:r>
        <w:rPr>
          <w:rFonts w:hint="eastAsia"/>
          <w:sz w:val="28"/>
          <w:highlight w:val="none"/>
        </w:rPr>
        <w:t>S20</w:t>
      </w:r>
      <w:r>
        <w:rPr>
          <w:rFonts w:hint="eastAsia"/>
          <w:sz w:val="28"/>
          <w:highlight w:val="none"/>
          <w:lang w:val="en-US" w:eastAsia="zh-CN"/>
        </w:rPr>
        <w:t>7</w:t>
      </w:r>
      <w:r>
        <w:rPr>
          <w:rFonts w:hint="eastAsia"/>
          <w:sz w:val="28"/>
          <w:highlight w:val="none"/>
        </w:rPr>
        <w:t>：</w:t>
      </w:r>
      <w:r>
        <w:rPr>
          <w:rFonts w:hint="eastAsia"/>
          <w:sz w:val="28"/>
          <w:highlight w:val="none"/>
          <w:lang w:val="en-US" w:eastAsia="zh-CN"/>
        </w:rPr>
        <w:t>基于第一参数修复量，对初始蒙皮结果对应的初始蒙皮网格模型中的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6F952A3A">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在一个具体的实施例中，初始蒙皮网格模型可以为生成初始蒙皮结果过程中所依据的蒙皮网格模型。具体的，基于第一参数修复量，对初始蒙皮结果对应的初始蒙皮网格模型中的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进行修复处理，得到修复蒙皮网格模型可以包括对初始蒙皮网格模型中待修复顶点对应的</w:t>
      </w:r>
      <w:r>
        <w:rPr>
          <w:rFonts w:hint="eastAsia"/>
          <w:sz w:val="28"/>
          <w:szCs w:val="20"/>
          <w:highlight w:val="none"/>
          <w:lang w:val="en-US" w:eastAsia="zh-CN"/>
        </w:rPr>
        <w:t>蒙皮变形参数按照</w:t>
      </w:r>
      <w:r>
        <w:rPr>
          <w:rFonts w:hint="eastAsia"/>
          <w:sz w:val="28"/>
          <w:highlight w:val="none"/>
          <w:lang w:val="en-US" w:eastAsia="zh-CN"/>
        </w:rPr>
        <w:t>第一参数修复量进行调整，得到修复蒙皮网格模型。</w:t>
      </w:r>
    </w:p>
    <w:p w14:paraId="73DED583">
      <w:pPr>
        <w:spacing w:line="360" w:lineRule="auto"/>
        <w:ind w:firstLine="564"/>
        <w:rPr>
          <w:rFonts w:hint="default"/>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修复处理过程中，待修复顶点对应的</w:t>
      </w:r>
      <w:r>
        <w:rPr>
          <w:rFonts w:hint="eastAsia"/>
          <w:sz w:val="28"/>
          <w:szCs w:val="20"/>
          <w:highlight w:val="none"/>
          <w:lang w:val="en-US" w:eastAsia="zh-CN"/>
        </w:rPr>
        <w:t>蒙皮变形参数按照</w:t>
      </w:r>
      <w:r>
        <w:rPr>
          <w:rFonts w:hint="eastAsia"/>
          <w:sz w:val="28"/>
          <w:highlight w:val="none"/>
          <w:lang w:val="en-US" w:eastAsia="zh-CN"/>
        </w:rPr>
        <w:t>第一参数修复量进行调整</w:t>
      </w:r>
      <w:r>
        <w:rPr>
          <w:rFonts w:hint="eastAsia"/>
          <w:sz w:val="28"/>
          <w:highlight w:val="none"/>
        </w:rPr>
        <w:t>可能违反某些约束</w:t>
      </w:r>
      <w:r>
        <w:rPr>
          <w:rFonts w:hint="eastAsia"/>
          <w:sz w:val="28"/>
          <w:highlight w:val="none"/>
          <w:lang w:eastAsia="zh-CN"/>
        </w:rPr>
        <w:t>，</w:t>
      </w:r>
      <w:r>
        <w:rPr>
          <w:rFonts w:hint="eastAsia"/>
          <w:sz w:val="28"/>
          <w:highlight w:val="none"/>
          <w:lang w:val="en-US" w:eastAsia="zh-CN"/>
        </w:rPr>
        <w:t>为保证修复后的蒙皮形变参数的合理性和有效性，在</w:t>
      </w:r>
      <w:r>
        <w:rPr>
          <w:rFonts w:hint="eastAsia"/>
          <w:sz w:val="28"/>
          <w:szCs w:val="20"/>
          <w:highlight w:val="none"/>
          <w:lang w:val="en-US" w:eastAsia="zh-CN"/>
        </w:rPr>
        <w:t>基于预设映射信息，将待修复顶点的期望坐标和待修复顶点的原始坐标间的坐标偏移量映射为待修复顶点对应蒙皮变形参数的第一参数修复量</w:t>
      </w:r>
      <w:r>
        <w:rPr>
          <w:rFonts w:hint="eastAsia"/>
          <w:sz w:val="28"/>
          <w:highlight w:val="none"/>
          <w:lang w:val="en-US" w:eastAsia="zh-CN"/>
        </w:rPr>
        <w:t>之后，上述方法还可以包括：</w:t>
      </w:r>
    </w:p>
    <w:p w14:paraId="65572462">
      <w:pPr>
        <w:spacing w:line="360" w:lineRule="auto"/>
        <w:ind w:left="279" w:leftChars="133" w:firstLine="470" w:firstLineChars="168"/>
        <w:rPr>
          <w:rFonts w:hint="eastAsia"/>
          <w:sz w:val="28"/>
          <w:highlight w:val="none"/>
          <w:lang w:val="en-US" w:eastAsia="zh-CN"/>
        </w:rPr>
      </w:pPr>
      <w:r>
        <w:rPr>
          <w:rFonts w:hint="eastAsia"/>
          <w:sz w:val="28"/>
          <w:highlight w:val="none"/>
          <w:lang w:val="en-US" w:eastAsia="zh-CN"/>
        </w:rPr>
        <w:t>获取待修复顶点对应原始蒙皮变形参数；</w:t>
      </w:r>
    </w:p>
    <w:p w14:paraId="1F9ACFD1">
      <w:pPr>
        <w:spacing w:line="360" w:lineRule="auto"/>
        <w:ind w:left="279" w:leftChars="133" w:firstLine="470" w:firstLineChars="168"/>
        <w:rPr>
          <w:rFonts w:hint="eastAsia"/>
          <w:sz w:val="28"/>
          <w:highlight w:val="none"/>
          <w:lang w:val="en-US" w:eastAsia="zh-CN"/>
        </w:rPr>
      </w:pPr>
      <w:r>
        <w:rPr>
          <w:rFonts w:hint="eastAsia"/>
          <w:sz w:val="28"/>
          <w:highlight w:val="none"/>
          <w:lang w:val="en-US" w:eastAsia="zh-CN"/>
        </w:rPr>
        <w:t>基于至少一个预设修复约束条件和原始蒙皮变形参数，对</w:t>
      </w:r>
      <w:r>
        <w:rPr>
          <w:rFonts w:hint="eastAsia"/>
          <w:sz w:val="28"/>
          <w:szCs w:val="20"/>
          <w:highlight w:val="none"/>
          <w:lang w:val="en-US" w:eastAsia="zh-CN"/>
        </w:rPr>
        <w:t>待修复顶点对应第一参数修复量进行约束投影，得到待修复顶点对应第一</w:t>
      </w:r>
      <w:r>
        <w:rPr>
          <w:rFonts w:hint="eastAsia"/>
          <w:sz w:val="28"/>
          <w:highlight w:val="none"/>
          <w:lang w:val="en-US" w:eastAsia="zh-CN"/>
        </w:rPr>
        <w:t>蒙皮变形参数；</w:t>
      </w:r>
    </w:p>
    <w:p w14:paraId="60862478">
      <w:pPr>
        <w:spacing w:line="360" w:lineRule="auto"/>
        <w:ind w:firstLine="564"/>
        <w:rPr>
          <w:rFonts w:hint="default"/>
          <w:sz w:val="28"/>
          <w:highlight w:val="none"/>
          <w:lang w:val="en-US" w:eastAsia="zh-CN"/>
        </w:rPr>
      </w:pPr>
      <w:r>
        <w:rPr>
          <w:rFonts w:hint="eastAsia"/>
          <w:sz w:val="28"/>
          <w:highlight w:val="none"/>
          <w:lang w:val="en-US" w:eastAsia="zh-CN"/>
        </w:rPr>
        <w:t>相应的，上述基于第一参数修复量，对初始蒙皮结果对应的初始蒙皮网格模型中的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进行修复处理，得到修复蒙皮网格模型包括：</w:t>
      </w:r>
    </w:p>
    <w:p w14:paraId="3184F7F6">
      <w:pPr>
        <w:spacing w:line="360" w:lineRule="auto"/>
        <w:ind w:firstLine="564"/>
        <w:rPr>
          <w:rFonts w:hint="eastAsia"/>
          <w:sz w:val="28"/>
          <w:highlight w:val="none"/>
          <w:lang w:val="en-US" w:eastAsia="zh-CN"/>
        </w:rPr>
      </w:pPr>
      <w:r>
        <w:rPr>
          <w:rFonts w:hint="eastAsia"/>
          <w:sz w:val="28"/>
          <w:highlight w:val="none"/>
          <w:lang w:val="en-US" w:eastAsia="zh-CN"/>
        </w:rPr>
        <w:t>基于</w:t>
      </w:r>
      <w:r>
        <w:rPr>
          <w:rFonts w:hint="eastAsia"/>
          <w:sz w:val="28"/>
          <w:szCs w:val="20"/>
          <w:highlight w:val="none"/>
          <w:lang w:val="en-US" w:eastAsia="zh-CN"/>
        </w:rPr>
        <w:t>第一</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34C65AF2">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在一个具体的实施例中，原始蒙皮变形参数可以为未修复前的蒙皮变形参数。</w:t>
      </w:r>
      <w:r>
        <w:rPr>
          <w:rFonts w:hint="eastAsia"/>
          <w:sz w:val="28"/>
          <w:szCs w:val="20"/>
          <w:highlight w:val="none"/>
          <w:lang w:val="en-US" w:eastAsia="zh-CN"/>
        </w:rPr>
        <w:t>第一</w:t>
      </w:r>
      <w:r>
        <w:rPr>
          <w:rFonts w:hint="eastAsia"/>
          <w:sz w:val="28"/>
          <w:highlight w:val="none"/>
          <w:lang w:val="en-US" w:eastAsia="zh-CN"/>
        </w:rPr>
        <w:t>蒙皮变形参数可以为在至少一个预设修复约束条件的约束投影下，基于</w:t>
      </w:r>
      <w:r>
        <w:rPr>
          <w:rFonts w:hint="eastAsia"/>
          <w:sz w:val="28"/>
          <w:szCs w:val="20"/>
          <w:highlight w:val="none"/>
          <w:lang w:val="en-US" w:eastAsia="zh-CN"/>
        </w:rPr>
        <w:t>待修复顶点对应第一参数修复量</w:t>
      </w:r>
      <w:r>
        <w:rPr>
          <w:rFonts w:hint="eastAsia"/>
          <w:sz w:val="28"/>
          <w:highlight w:val="none"/>
          <w:lang w:val="en-US" w:eastAsia="zh-CN"/>
        </w:rPr>
        <w:t>对原始蒙皮变形参数进行修复后的蒙皮变形参数。</w:t>
      </w:r>
    </w:p>
    <w:p w14:paraId="37430151">
      <w:pPr>
        <w:spacing w:line="360" w:lineRule="auto"/>
        <w:ind w:left="0" w:leftChars="0" w:firstLine="564" w:firstLineChars="0"/>
        <w:rPr>
          <w:rFonts w:hint="default"/>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在至少一个预设修复约束条件包括：预设影响域约束条件、预设幅度约束条件和预设边界约束条件的情况下，边界邻域顶点包括至少一个待修复区域中的内部边界邻域顶点和至少一个待修复区域对应的外部边界邻域顶点；可以按照预设的投影顺序依次基于预设影响域约束条件、预设幅度约束条件和预设边界约束条件进行约束投影，相应的，上述基于至少一个预设修复约束条件和原始蒙皮变形参数，对</w:t>
      </w:r>
      <w:r>
        <w:rPr>
          <w:rFonts w:hint="eastAsia"/>
          <w:sz w:val="28"/>
          <w:szCs w:val="20"/>
          <w:highlight w:val="none"/>
          <w:lang w:val="en-US" w:eastAsia="zh-CN"/>
        </w:rPr>
        <w:t>待修复顶点对应第一参数修复量进行约束投影，得到待修复顶点对应第一</w:t>
      </w:r>
      <w:r>
        <w:rPr>
          <w:rFonts w:hint="eastAsia"/>
          <w:sz w:val="28"/>
          <w:highlight w:val="none"/>
          <w:lang w:val="en-US" w:eastAsia="zh-CN"/>
        </w:rPr>
        <w:t>蒙皮变形参数可以包括：</w:t>
      </w:r>
    </w:p>
    <w:p w14:paraId="2E7F81C8">
      <w:pPr>
        <w:spacing w:line="360" w:lineRule="auto"/>
        <w:ind w:firstLine="564"/>
        <w:rPr>
          <w:rFonts w:hint="eastAsia"/>
          <w:sz w:val="28"/>
          <w:highlight w:val="none"/>
          <w:lang w:val="en-US" w:eastAsia="zh-CN"/>
        </w:rPr>
      </w:pPr>
      <w:r>
        <w:rPr>
          <w:rFonts w:hint="eastAsia"/>
          <w:sz w:val="28"/>
          <w:highlight w:val="none"/>
          <w:lang w:val="en-US" w:eastAsia="zh-CN"/>
        </w:rPr>
        <w:t>基于预设影响域约束条件和原始蒙皮变形参数，对待修复顶点对应的第一参数修复量进行影响域投影修正，得到待修复顶点对应的第二蒙皮变形参数；</w:t>
      </w:r>
    </w:p>
    <w:p w14:paraId="7D4D61E0">
      <w:pPr>
        <w:spacing w:line="360" w:lineRule="auto"/>
        <w:ind w:firstLine="564"/>
        <w:rPr>
          <w:rFonts w:hint="default"/>
          <w:sz w:val="28"/>
          <w:highlight w:val="none"/>
          <w:lang w:val="en-US" w:eastAsia="zh-CN"/>
        </w:rPr>
      </w:pPr>
      <w:r>
        <w:rPr>
          <w:rFonts w:hint="eastAsia"/>
          <w:sz w:val="28"/>
          <w:highlight w:val="none"/>
          <w:lang w:val="en-US" w:eastAsia="zh-CN"/>
        </w:rPr>
        <w:t>基于预设幅度约束条件和原始蒙皮变形参数，对待修复顶点对应第二蒙皮变形参数中的参数修复量进行幅度投影修正，得到待修复顶点对应的第三蒙皮变形参数；</w:t>
      </w:r>
    </w:p>
    <w:p w14:paraId="0CA7A23C">
      <w:pPr>
        <w:spacing w:line="360" w:lineRule="auto"/>
        <w:ind w:firstLine="564"/>
        <w:rPr>
          <w:rFonts w:hint="eastAsia"/>
          <w:sz w:val="28"/>
          <w:highlight w:val="none"/>
          <w:lang w:val="en-US" w:eastAsia="zh-CN"/>
        </w:rPr>
      </w:pPr>
      <w:r>
        <w:rPr>
          <w:rFonts w:hint="eastAsia"/>
          <w:sz w:val="28"/>
          <w:highlight w:val="none"/>
          <w:lang w:val="en-US" w:eastAsia="zh-CN"/>
        </w:rPr>
        <w:t>基于预设边界约束条件和原始蒙皮变形参数，对边界邻域顶点对应第三蒙皮变形参数中的参数修复量进行边界投影</w:t>
      </w:r>
      <w:r>
        <w:rPr>
          <w:rFonts w:hint="eastAsia"/>
          <w:sz w:val="28"/>
          <w:szCs w:val="20"/>
          <w:highlight w:val="none"/>
          <w:lang w:val="en-US" w:eastAsia="zh-CN"/>
        </w:rPr>
        <w:t>，得到第一</w:t>
      </w:r>
      <w:r>
        <w:rPr>
          <w:rFonts w:hint="eastAsia"/>
          <w:sz w:val="28"/>
          <w:highlight w:val="none"/>
          <w:lang w:val="en-US" w:eastAsia="zh-CN"/>
        </w:rPr>
        <w:t>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蒙皮变形参数；边界邻域顶点中外部边界邻域顶点对应的第三蒙皮变形参数为外部边界邻域顶点对应的原始蒙皮变形参数；</w:t>
      </w:r>
    </w:p>
    <w:p w14:paraId="2B48BE6D">
      <w:pPr>
        <w:spacing w:line="360" w:lineRule="auto"/>
        <w:ind w:firstLine="564"/>
        <w:rPr>
          <w:rFonts w:hint="eastAsia"/>
          <w:sz w:val="28"/>
          <w:highlight w:val="none"/>
          <w:lang w:val="en-US" w:eastAsia="zh-CN"/>
        </w:rPr>
      </w:pPr>
      <w:r>
        <w:rPr>
          <w:rFonts w:hint="eastAsia"/>
          <w:sz w:val="28"/>
          <w:highlight w:val="none"/>
          <w:lang w:val="en-US" w:eastAsia="zh-CN"/>
        </w:rPr>
        <w:t>相应的，上述基于</w:t>
      </w:r>
      <w:r>
        <w:rPr>
          <w:rFonts w:hint="eastAsia"/>
          <w:sz w:val="28"/>
          <w:szCs w:val="20"/>
          <w:highlight w:val="none"/>
          <w:lang w:val="en-US" w:eastAsia="zh-CN"/>
        </w:rPr>
        <w:t>第一</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进行修复处理，得到修复蒙皮网格模型包括：</w:t>
      </w:r>
    </w:p>
    <w:p w14:paraId="64FD2F90">
      <w:pPr>
        <w:spacing w:line="360" w:lineRule="auto"/>
        <w:ind w:firstLine="564"/>
        <w:rPr>
          <w:rFonts w:hint="eastAsia"/>
          <w:sz w:val="28"/>
          <w:highlight w:val="none"/>
          <w:lang w:val="en-US" w:eastAsia="zh-CN"/>
        </w:rPr>
      </w:pPr>
      <w:r>
        <w:rPr>
          <w:rFonts w:hint="eastAsia"/>
          <w:sz w:val="28"/>
          <w:highlight w:val="none"/>
          <w:lang w:val="en-US" w:eastAsia="zh-CN"/>
        </w:rPr>
        <w:t>基于</w:t>
      </w:r>
      <w:r>
        <w:rPr>
          <w:rFonts w:hint="eastAsia"/>
          <w:sz w:val="28"/>
          <w:szCs w:val="20"/>
          <w:highlight w:val="none"/>
          <w:lang w:val="en-US" w:eastAsia="zh-CN"/>
        </w:rPr>
        <w:t>第一</w:t>
      </w:r>
      <w:r>
        <w:rPr>
          <w:rFonts w:hint="eastAsia"/>
          <w:sz w:val="28"/>
          <w:highlight w:val="none"/>
          <w:lang w:val="en-US" w:eastAsia="zh-CN"/>
        </w:rPr>
        <w:t>蒙皮变形参数和</w:t>
      </w:r>
      <w:r>
        <w:rPr>
          <w:rFonts w:hint="eastAsia"/>
          <w:sz w:val="28"/>
          <w:szCs w:val="20"/>
          <w:highlight w:val="none"/>
          <w:lang w:val="en-US" w:eastAsia="zh-CN"/>
        </w:rPr>
        <w:t>第四</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276D45DB">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w:t>
      </w:r>
      <w:r>
        <w:rPr>
          <w:rFonts w:hint="eastAsia"/>
          <w:sz w:val="28"/>
          <w:highlight w:val="none"/>
        </w:rPr>
        <w:t>基于预设影响域约束条件和原始蒙皮变形参数，对待修复顶点对应的第一参数修复量进行影响域投影修正，得到待修复顶点对应的第二蒙皮变形参数</w:t>
      </w:r>
      <w:r>
        <w:rPr>
          <w:rFonts w:hint="eastAsia"/>
          <w:sz w:val="28"/>
          <w:highlight w:val="none"/>
          <w:lang w:val="en-US" w:eastAsia="zh-CN"/>
        </w:rPr>
        <w:t>可以包括：</w:t>
      </w:r>
      <w:r>
        <w:rPr>
          <w:rFonts w:hint="eastAsia"/>
          <w:sz w:val="28"/>
          <w:highlight w:val="none"/>
        </w:rPr>
        <w:t>在待修复顶点中任一</w:t>
      </w:r>
      <w:r>
        <w:rPr>
          <w:rFonts w:hint="eastAsia"/>
          <w:sz w:val="28"/>
          <w:highlight w:val="none"/>
          <w:lang w:val="en-US" w:eastAsia="zh-CN"/>
        </w:rPr>
        <w:t>网格</w:t>
      </w:r>
      <w:r>
        <w:rPr>
          <w:rFonts w:hint="eastAsia"/>
          <w:sz w:val="28"/>
          <w:highlight w:val="none"/>
        </w:rPr>
        <w:t>顶点不属于预设影响域约束条件所指示的可调整顶点的情况下，将待修复顶点中</w:t>
      </w:r>
      <w:r>
        <w:rPr>
          <w:rFonts w:hint="eastAsia"/>
          <w:sz w:val="28"/>
          <w:highlight w:val="none"/>
          <w:lang w:val="en-US" w:eastAsia="zh-CN"/>
        </w:rPr>
        <w:t>该网格</w:t>
      </w:r>
      <w:r>
        <w:rPr>
          <w:rFonts w:hint="eastAsia"/>
          <w:sz w:val="28"/>
          <w:highlight w:val="none"/>
        </w:rPr>
        <w:t>顶点对应的</w:t>
      </w:r>
      <w:r>
        <w:rPr>
          <w:rFonts w:hint="eastAsia"/>
          <w:sz w:val="28"/>
          <w:highlight w:val="none"/>
          <w:lang w:val="en-US" w:eastAsia="zh-CN"/>
        </w:rPr>
        <w:t>第二参数修复量设置为0，即该网格</w:t>
      </w:r>
      <w:r>
        <w:rPr>
          <w:rFonts w:hint="eastAsia"/>
          <w:sz w:val="28"/>
          <w:highlight w:val="none"/>
        </w:rPr>
        <w:t>顶点</w:t>
      </w:r>
      <w:r>
        <w:rPr>
          <w:rFonts w:hint="eastAsia"/>
          <w:sz w:val="28"/>
          <w:highlight w:val="none"/>
          <w:lang w:val="en-US" w:eastAsia="zh-CN"/>
        </w:rPr>
        <w:t>对应的</w:t>
      </w:r>
      <w:r>
        <w:rPr>
          <w:rFonts w:hint="eastAsia"/>
          <w:sz w:val="28"/>
          <w:highlight w:val="none"/>
        </w:rPr>
        <w:t>第二蒙皮变形参数</w:t>
      </w:r>
      <w:r>
        <w:rPr>
          <w:rFonts w:hint="eastAsia"/>
          <w:sz w:val="28"/>
          <w:highlight w:val="none"/>
          <w:lang w:val="en-US" w:eastAsia="zh-CN"/>
        </w:rPr>
        <w:t>可以为对应的原始蒙皮变形参数，</w:t>
      </w:r>
      <w:r>
        <w:rPr>
          <w:rFonts w:hint="eastAsia"/>
          <w:sz w:val="28"/>
          <w:highlight w:val="none"/>
        </w:rPr>
        <w:t>待修复顶点中可调整顶点</w:t>
      </w:r>
      <w:r>
        <w:rPr>
          <w:rFonts w:hint="eastAsia"/>
          <w:sz w:val="28"/>
          <w:highlight w:val="none"/>
          <w:lang w:val="en-US" w:eastAsia="zh-CN"/>
        </w:rPr>
        <w:t>对应的</w:t>
      </w:r>
      <w:r>
        <w:rPr>
          <w:rFonts w:hint="eastAsia"/>
          <w:sz w:val="28"/>
          <w:highlight w:val="none"/>
        </w:rPr>
        <w:t>第二蒙皮变形参数</w:t>
      </w:r>
      <w:r>
        <w:rPr>
          <w:rFonts w:hint="eastAsia"/>
          <w:sz w:val="28"/>
          <w:highlight w:val="none"/>
          <w:lang w:val="en-US" w:eastAsia="zh-CN"/>
        </w:rPr>
        <w:t>可以为对应的原始蒙皮变形参数与第一参数修复量之和。通过</w:t>
      </w:r>
      <w:r>
        <w:rPr>
          <w:rFonts w:hint="eastAsia"/>
          <w:sz w:val="28"/>
          <w:highlight w:val="none"/>
        </w:rPr>
        <w:t>预设影响域约束条件</w:t>
      </w:r>
      <w:r>
        <w:rPr>
          <w:rFonts w:hint="eastAsia"/>
          <w:sz w:val="28"/>
          <w:highlight w:val="none"/>
          <w:lang w:val="en-US" w:eastAsia="zh-CN"/>
        </w:rPr>
        <w:t>的投影修正，可以</w:t>
      </w:r>
      <w:r>
        <w:rPr>
          <w:rFonts w:hint="eastAsia" w:ascii="Times New Roman" w:hAnsi="Times New Roman" w:eastAsia="宋体"/>
          <w:sz w:val="28"/>
          <w:szCs w:val="20"/>
          <w:highlight w:val="none"/>
        </w:rPr>
        <w:t>将</w:t>
      </w:r>
      <w:r>
        <w:rPr>
          <w:rFonts w:hint="eastAsia" w:ascii="Times New Roman" w:hAnsi="Times New Roman" w:eastAsia="宋体"/>
          <w:sz w:val="28"/>
          <w:szCs w:val="20"/>
          <w:highlight w:val="none"/>
          <w:lang w:val="en-US" w:eastAsia="zh-CN"/>
        </w:rPr>
        <w:t>骨骼</w:t>
      </w:r>
      <w:r>
        <w:rPr>
          <w:rFonts w:hint="eastAsia" w:ascii="Times New Roman" w:hAnsi="Times New Roman" w:eastAsia="宋体"/>
          <w:sz w:val="28"/>
          <w:szCs w:val="20"/>
          <w:highlight w:val="none"/>
        </w:rPr>
        <w:t>影响域外的参数分量强制保持原值</w:t>
      </w:r>
      <w:r>
        <w:rPr>
          <w:rFonts w:hint="eastAsia" w:ascii="Times New Roman" w:hAnsi="Times New Roman" w:eastAsia="宋体"/>
          <w:sz w:val="28"/>
          <w:szCs w:val="20"/>
          <w:highlight w:val="none"/>
          <w:lang w:eastAsia="zh-CN"/>
        </w:rPr>
        <w:t>；</w:t>
      </w:r>
      <w:r>
        <w:rPr>
          <w:rFonts w:hint="eastAsia" w:ascii="Times New Roman" w:hAnsi="Times New Roman" w:eastAsia="宋体"/>
          <w:sz w:val="28"/>
          <w:szCs w:val="20"/>
          <w:highlight w:val="none"/>
          <w:lang w:val="en-US" w:eastAsia="zh-CN"/>
        </w:rPr>
        <w:t>具体的，</w:t>
      </w:r>
      <w:r>
        <w:rPr>
          <w:rFonts w:hint="eastAsia"/>
          <w:sz w:val="28"/>
          <w:highlight w:val="none"/>
        </w:rPr>
        <w:t>预设影响域约束条件所指示的可调整顶点</w:t>
      </w:r>
      <w:r>
        <w:rPr>
          <w:rFonts w:hint="eastAsia"/>
          <w:sz w:val="28"/>
          <w:highlight w:val="none"/>
          <w:lang w:val="en-US" w:eastAsia="zh-CN"/>
        </w:rPr>
        <w:t>可以结合实际应用需求进行设置，例如</w:t>
      </w:r>
      <w:r>
        <w:rPr>
          <w:rFonts w:hint="eastAsia" w:ascii="Times New Roman" w:hAnsi="Times New Roman" w:eastAsia="宋体"/>
          <w:sz w:val="28"/>
          <w:szCs w:val="20"/>
          <w:highlight w:val="none"/>
        </w:rPr>
        <w:t>长裙下摆出现扭曲，可取下摆所属裙摆骨骼</w:t>
      </w:r>
      <w:r>
        <w:rPr>
          <w:rFonts w:hint="eastAsia" w:ascii="Times New Roman" w:hAnsi="Times New Roman" w:eastAsia="宋体"/>
          <w:sz w:val="28"/>
          <w:szCs w:val="20"/>
          <w:highlight w:val="none"/>
          <w:lang w:val="en-US" w:eastAsia="zh-CN"/>
        </w:rPr>
        <w:t>以及</w:t>
      </w:r>
      <w:r>
        <w:rPr>
          <w:rFonts w:hint="eastAsia" w:ascii="Times New Roman" w:hAnsi="Times New Roman" w:eastAsia="宋体"/>
          <w:sz w:val="28"/>
          <w:szCs w:val="20"/>
          <w:highlight w:val="none"/>
        </w:rPr>
        <w:t>相邻1</w:t>
      </w:r>
      <w:r>
        <w:rPr>
          <w:rFonts w:hint="eastAsia"/>
          <w:sz w:val="28"/>
          <w:szCs w:val="20"/>
          <w:highlight w:val="none"/>
          <w:lang w:eastAsia="zh-CN"/>
        </w:rPr>
        <w:t>-</w:t>
      </w:r>
      <w:r>
        <w:rPr>
          <w:rFonts w:hint="eastAsia" w:ascii="Times New Roman" w:hAnsi="Times New Roman" w:eastAsia="宋体"/>
          <w:sz w:val="28"/>
          <w:szCs w:val="20"/>
          <w:highlight w:val="none"/>
        </w:rPr>
        <w:t>2根支撑骨骼</w:t>
      </w:r>
      <w:r>
        <w:rPr>
          <w:rFonts w:hint="eastAsia" w:ascii="Times New Roman" w:hAnsi="Times New Roman" w:eastAsia="宋体"/>
          <w:sz w:val="28"/>
          <w:szCs w:val="20"/>
          <w:highlight w:val="none"/>
          <w:lang w:val="en-US" w:eastAsia="zh-CN"/>
        </w:rPr>
        <w:t>对应的网格顶点作为可调整顶点；或者，</w:t>
      </w:r>
      <w:r>
        <w:rPr>
          <w:rFonts w:hint="eastAsia" w:ascii="Times New Roman" w:hAnsi="Times New Roman" w:eastAsia="宋体"/>
          <w:sz w:val="28"/>
          <w:szCs w:val="20"/>
          <w:highlight w:val="none"/>
        </w:rPr>
        <w:t>若披风袖口附近出现穿插，可取袖口骨骼</w:t>
      </w:r>
      <w:r>
        <w:rPr>
          <w:rFonts w:hint="eastAsia" w:ascii="Times New Roman" w:hAnsi="Times New Roman" w:eastAsia="宋体"/>
          <w:sz w:val="28"/>
          <w:szCs w:val="20"/>
          <w:highlight w:val="none"/>
          <w:lang w:val="en-US" w:eastAsia="zh-CN"/>
        </w:rPr>
        <w:t>以及</w:t>
      </w:r>
      <w:r>
        <w:rPr>
          <w:rFonts w:hint="eastAsia" w:ascii="Times New Roman" w:hAnsi="Times New Roman" w:eastAsia="宋体"/>
          <w:sz w:val="28"/>
          <w:szCs w:val="20"/>
          <w:highlight w:val="none"/>
        </w:rPr>
        <w:t>肩关节骨骼</w:t>
      </w:r>
      <w:r>
        <w:rPr>
          <w:rFonts w:hint="eastAsia" w:ascii="Times New Roman" w:hAnsi="Times New Roman" w:eastAsia="宋体"/>
          <w:sz w:val="28"/>
          <w:szCs w:val="20"/>
          <w:highlight w:val="none"/>
          <w:lang w:val="en-US" w:eastAsia="zh-CN"/>
        </w:rPr>
        <w:t>应的网格顶点作为可调整顶点</w:t>
      </w:r>
      <w:r>
        <w:rPr>
          <w:rFonts w:hint="eastAsia" w:ascii="Times New Roman" w:hAnsi="Times New Roman" w:eastAsia="宋体"/>
          <w:sz w:val="28"/>
          <w:szCs w:val="20"/>
          <w:highlight w:val="none"/>
        </w:rPr>
        <w:t>。</w:t>
      </w:r>
    </w:p>
    <w:p w14:paraId="510F3C91">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基于预设幅度约束条件和原始蒙皮变形参数，对待修复顶点对应第二蒙皮变形参数中的参数修复量进行幅度投影修正，得到待修复顶点对应的第三蒙皮变形参数可以包括：以预设幅度约束条件</w:t>
      </w:r>
      <w:r>
        <w:rPr>
          <w:rFonts w:hint="eastAsia"/>
          <w:sz w:val="28"/>
          <w:highlight w:val="none"/>
        </w:rPr>
        <w:t>所指示的</w:t>
      </w:r>
      <w:r>
        <w:rPr>
          <w:rFonts w:hint="eastAsia"/>
          <w:sz w:val="28"/>
          <w:highlight w:val="none"/>
          <w:lang w:val="en-US" w:eastAsia="zh-CN"/>
        </w:rPr>
        <w:t>参数修复幅度上限构建截断区间，基于预设截断函数，对待修复顶点对应第二蒙皮变形参数中的参数修复量进行截断处理，以使第三蒙皮变形参数中的参数修复量位于截断区间；具体的，截断区间可以为</w:t>
      </w:r>
      <w:r>
        <w:drawing>
          <wp:inline distT="0" distB="0" distL="114300" distR="114300">
            <wp:extent cx="866775" cy="285750"/>
            <wp:effectExtent l="0" t="0" r="9525" b="0"/>
            <wp:docPr id="1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8"/>
                    <pic:cNvPicPr>
                      <a:picLocks noChangeAspect="1"/>
                    </pic:cNvPicPr>
                  </pic:nvPicPr>
                  <pic:blipFill>
                    <a:blip r:embed="rId56"/>
                    <a:stretch>
                      <a:fillRect/>
                    </a:stretch>
                  </pic:blipFill>
                  <pic:spPr>
                    <a:xfrm>
                      <a:off x="0" y="0"/>
                      <a:ext cx="866775" cy="285750"/>
                    </a:xfrm>
                    <a:prstGeom prst="rect">
                      <a:avLst/>
                    </a:prstGeom>
                    <a:noFill/>
                    <a:ln>
                      <a:noFill/>
                    </a:ln>
                  </pic:spPr>
                </pic:pic>
              </a:graphicData>
            </a:graphic>
          </wp:inline>
        </w:drawing>
      </w:r>
      <w:r>
        <w:rPr>
          <w:rFonts w:hint="eastAsia"/>
          <w:sz w:val="28"/>
          <w:highlight w:val="none"/>
          <w:lang w:val="en-US" w:eastAsia="zh-CN"/>
        </w:rPr>
        <w:t>，</w:t>
      </w:r>
      <w:r>
        <w:drawing>
          <wp:inline distT="0" distB="0" distL="114300" distR="114300">
            <wp:extent cx="152400" cy="228600"/>
            <wp:effectExtent l="0" t="0" r="0" b="0"/>
            <wp:docPr id="1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9"/>
                    <pic:cNvPicPr>
                      <a:picLocks noChangeAspect="1"/>
                    </pic:cNvPicPr>
                  </pic:nvPicPr>
                  <pic:blipFill>
                    <a:blip r:embed="rId57"/>
                    <a:stretch>
                      <a:fillRect/>
                    </a:stretch>
                  </pic:blipFill>
                  <pic:spPr>
                    <a:xfrm>
                      <a:off x="0" y="0"/>
                      <a:ext cx="152400" cy="228600"/>
                    </a:xfrm>
                    <a:prstGeom prst="rect">
                      <a:avLst/>
                    </a:prstGeom>
                    <a:noFill/>
                    <a:ln>
                      <a:noFill/>
                    </a:ln>
                  </pic:spPr>
                </pic:pic>
              </a:graphicData>
            </a:graphic>
          </wp:inline>
        </w:drawing>
      </w:r>
      <w:r>
        <w:rPr>
          <w:rFonts w:hint="eastAsia"/>
          <w:lang w:val="en-US" w:eastAsia="zh-CN"/>
        </w:rPr>
        <w:t>表示</w:t>
      </w:r>
      <w:r>
        <w:rPr>
          <w:rFonts w:hint="eastAsia"/>
          <w:sz w:val="28"/>
          <w:highlight w:val="none"/>
          <w:lang w:val="en-US" w:eastAsia="zh-CN"/>
        </w:rPr>
        <w:t>参数修复幅度上限；预设截断函数可以为</w:t>
      </w:r>
      <w:r>
        <w:rPr>
          <w:rFonts w:hint="eastAsia"/>
          <w:sz w:val="28"/>
          <w:highlight w:val="none"/>
          <w:lang w:val="en-US" w:eastAsia="zh-CN"/>
        </w:rPr>
        <w:drawing>
          <wp:inline distT="0" distB="0" distL="114300" distR="114300">
            <wp:extent cx="1866900" cy="390525"/>
            <wp:effectExtent l="0" t="0" r="0" b="9525"/>
            <wp:docPr id="134" name="图片 134" descr="wps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ps185"/>
                    <pic:cNvPicPr>
                      <a:picLocks noChangeAspect="1"/>
                    </pic:cNvPicPr>
                  </pic:nvPicPr>
                  <pic:blipFill>
                    <a:blip r:embed="rId58"/>
                    <a:stretch>
                      <a:fillRect/>
                    </a:stretch>
                  </pic:blipFill>
                  <pic:spPr>
                    <a:xfrm>
                      <a:off x="0" y="0"/>
                      <a:ext cx="1866900" cy="390525"/>
                    </a:xfrm>
                    <a:prstGeom prst="rect">
                      <a:avLst/>
                    </a:prstGeom>
                  </pic:spPr>
                </pic:pic>
              </a:graphicData>
            </a:graphic>
          </wp:inline>
        </w:drawing>
      </w:r>
      <w:r>
        <w:rPr>
          <w:rFonts w:hint="eastAsia"/>
          <w:sz w:val="28"/>
          <w:highlight w:val="none"/>
          <w:lang w:val="en-US" w:eastAsia="zh-CN"/>
        </w:rPr>
        <w:t>，</w:t>
      </w:r>
      <w:r>
        <w:rPr>
          <w:rFonts w:hint="eastAsia"/>
          <w:sz w:val="28"/>
          <w:highlight w:val="none"/>
          <w:lang w:val="en-US" w:eastAsia="zh-CN"/>
        </w:rPr>
        <w:drawing>
          <wp:inline distT="0" distB="0" distL="114300" distR="114300">
            <wp:extent cx="276225" cy="390525"/>
            <wp:effectExtent l="0" t="0" r="9525" b="9525"/>
            <wp:docPr id="135" name="图片 135" descr="wps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ps187"/>
                    <pic:cNvPicPr>
                      <a:picLocks noChangeAspect="1"/>
                    </pic:cNvPicPr>
                  </pic:nvPicPr>
                  <pic:blipFill>
                    <a:blip r:embed="rId59"/>
                    <a:stretch>
                      <a:fillRect/>
                    </a:stretch>
                  </pic:blipFill>
                  <pic:spPr>
                    <a:xfrm>
                      <a:off x="0" y="0"/>
                      <a:ext cx="276225" cy="390525"/>
                    </a:xfrm>
                    <a:prstGeom prst="rect">
                      <a:avLst/>
                    </a:prstGeom>
                  </pic:spPr>
                </pic:pic>
              </a:graphicData>
            </a:graphic>
          </wp:inline>
        </w:drawing>
      </w:r>
      <w:r>
        <w:rPr>
          <w:rFonts w:hint="eastAsia"/>
          <w:sz w:val="28"/>
          <w:highlight w:val="none"/>
          <w:lang w:val="en-US" w:eastAsia="zh-CN"/>
        </w:rPr>
        <w:t>为网格顶点i对应的原始蒙皮变形参数；</w:t>
      </w:r>
      <w:r>
        <w:rPr>
          <w:rFonts w:hint="eastAsia"/>
          <w:sz w:val="28"/>
          <w:highlight w:val="none"/>
          <w:lang w:val="en-US" w:eastAsia="zh-CN"/>
        </w:rPr>
        <w:drawing>
          <wp:inline distT="0" distB="0" distL="114300" distR="114300">
            <wp:extent cx="161925" cy="390525"/>
            <wp:effectExtent l="0" t="0" r="9525" b="9525"/>
            <wp:docPr id="136" name="图片 136" descr="wps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ps186"/>
                    <pic:cNvPicPr>
                      <a:picLocks noChangeAspect="1"/>
                    </pic:cNvPicPr>
                  </pic:nvPicPr>
                  <pic:blipFill>
                    <a:blip r:embed="rId60"/>
                    <a:stretch>
                      <a:fillRect/>
                    </a:stretch>
                  </pic:blipFill>
                  <pic:spPr>
                    <a:xfrm>
                      <a:off x="0" y="0"/>
                      <a:ext cx="161925" cy="390525"/>
                    </a:xfrm>
                    <a:prstGeom prst="rect">
                      <a:avLst/>
                    </a:prstGeom>
                  </pic:spPr>
                </pic:pic>
              </a:graphicData>
            </a:graphic>
          </wp:inline>
        </w:drawing>
      </w:r>
      <w:r>
        <w:rPr>
          <w:rFonts w:hint="eastAsia"/>
          <w:sz w:val="28"/>
          <w:highlight w:val="none"/>
          <w:lang w:val="en-US" w:eastAsia="zh-CN"/>
        </w:rPr>
        <w:t>网格顶点i对应的第二蒙皮变形参数，相应的，可以将</w:t>
      </w:r>
      <w:r>
        <w:rPr>
          <w:rFonts w:hint="eastAsia"/>
          <w:sz w:val="28"/>
          <w:highlight w:val="none"/>
          <w:lang w:val="en-US" w:eastAsia="zh-CN"/>
        </w:rPr>
        <w:drawing>
          <wp:inline distT="0" distB="0" distL="114300" distR="114300">
            <wp:extent cx="1866900" cy="390525"/>
            <wp:effectExtent l="0" t="0" r="0" b="9525"/>
            <wp:docPr id="137" name="图片 137" descr="wps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ps185"/>
                    <pic:cNvPicPr>
                      <a:picLocks noChangeAspect="1"/>
                    </pic:cNvPicPr>
                  </pic:nvPicPr>
                  <pic:blipFill>
                    <a:blip r:embed="rId58"/>
                    <a:stretch>
                      <a:fillRect/>
                    </a:stretch>
                  </pic:blipFill>
                  <pic:spPr>
                    <a:xfrm>
                      <a:off x="0" y="0"/>
                      <a:ext cx="1866900" cy="390525"/>
                    </a:xfrm>
                    <a:prstGeom prst="rect">
                      <a:avLst/>
                    </a:prstGeom>
                  </pic:spPr>
                </pic:pic>
              </a:graphicData>
            </a:graphic>
          </wp:inline>
        </w:drawing>
      </w:r>
      <w:r>
        <w:rPr>
          <w:rFonts w:hint="eastAsia"/>
          <w:sz w:val="28"/>
          <w:highlight w:val="none"/>
          <w:lang w:val="en-US" w:eastAsia="zh-CN"/>
        </w:rPr>
        <w:t>的结果作为网格顶点i对应第三蒙皮变形参数中的参数修复量，第三蒙皮变形参数可以为对应的原始蒙皮变形参数与对应的参数修复量之和。</w:t>
      </w:r>
    </w:p>
    <w:p w14:paraId="34D23F24">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边界邻域顶点中外部边界邻域顶点对应的第三蒙皮变形参数为外部边界邻域顶点对应的原始蒙皮变形参数，即边界邻域顶点中外部边界邻域顶点对应的参数修复量为零，待修复顶点中非内部边界领域顶点对应的第一蒙皮变形参数为对应的第三蒙皮变形参数；待修复顶点中内部边界领域顶点对应的第一蒙皮变形参数为对应的第四蒙皮变形参数具体的，基于预设边界约束条件和原始蒙皮变形参数，对边界邻域顶点对应第三蒙皮变形参数中的参数修复量进行边界投影</w:t>
      </w:r>
      <w:r>
        <w:rPr>
          <w:rFonts w:hint="eastAsia"/>
          <w:sz w:val="28"/>
          <w:szCs w:val="20"/>
          <w:highlight w:val="none"/>
          <w:lang w:val="en-US" w:eastAsia="zh-CN"/>
        </w:rPr>
        <w:t>，得到第一</w:t>
      </w:r>
      <w:r>
        <w:rPr>
          <w:rFonts w:hint="eastAsia"/>
          <w:sz w:val="28"/>
          <w:highlight w:val="none"/>
          <w:lang w:val="en-US" w:eastAsia="zh-CN"/>
        </w:rPr>
        <w:t>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蒙皮变形参数可以采用下述公式：</w:t>
      </w:r>
    </w:p>
    <w:p w14:paraId="60EA433C">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124450" cy="590550"/>
            <wp:effectExtent l="0" t="0" r="0" b="0"/>
            <wp:docPr id="138"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0" descr="IMG_256"/>
                    <pic:cNvPicPr>
                      <a:picLocks noChangeAspect="1"/>
                    </pic:cNvPicPr>
                  </pic:nvPicPr>
                  <pic:blipFill>
                    <a:blip r:embed="rId61"/>
                    <a:stretch>
                      <a:fillRect/>
                    </a:stretch>
                  </pic:blipFill>
                  <pic:spPr>
                    <a:xfrm>
                      <a:off x="0" y="0"/>
                      <a:ext cx="5124450" cy="590550"/>
                    </a:xfrm>
                    <a:prstGeom prst="rect">
                      <a:avLst/>
                    </a:prstGeom>
                    <a:noFill/>
                    <a:ln w="9525">
                      <a:noFill/>
                    </a:ln>
                  </pic:spPr>
                </pic:pic>
              </a:graphicData>
            </a:graphic>
          </wp:inline>
        </w:drawing>
      </w:r>
    </w:p>
    <w:p w14:paraId="0633AB38">
      <w:pPr>
        <w:keepNext w:val="0"/>
        <w:keepLines w:val="0"/>
        <w:widowControl/>
        <w:suppressLineNumbers w:val="0"/>
        <w:spacing w:line="360" w:lineRule="auto"/>
        <w:ind w:firstLine="564"/>
        <w:jc w:val="left"/>
        <w:rPr>
          <w:rFonts w:hint="eastAsia"/>
          <w:sz w:val="28"/>
          <w:highlight w:val="none"/>
        </w:rPr>
      </w:pPr>
      <w:r>
        <w:rPr>
          <w:rFonts w:hint="eastAsia" w:ascii="宋体" w:hAnsi="宋体" w:eastAsia="宋体" w:cs="宋体"/>
          <w:kern w:val="0"/>
          <w:sz w:val="24"/>
          <w:szCs w:val="24"/>
          <w:lang w:val="en-US" w:eastAsia="zh-CN" w:bidi="ar"/>
        </w:rPr>
        <w:t>其中，</w:t>
      </w:r>
      <w:r>
        <w:rPr>
          <w:rFonts w:ascii="宋体" w:hAnsi="宋体" w:eastAsia="宋体" w:cs="宋体"/>
          <w:kern w:val="0"/>
          <w:sz w:val="24"/>
          <w:szCs w:val="24"/>
          <w:lang w:val="en-US" w:eastAsia="zh-CN" w:bidi="ar"/>
        </w:rPr>
        <w:drawing>
          <wp:inline distT="0" distB="0" distL="114300" distR="114300">
            <wp:extent cx="742950" cy="390525"/>
            <wp:effectExtent l="0" t="0" r="0" b="9525"/>
            <wp:docPr id="139"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1" descr="IMG_257"/>
                    <pic:cNvPicPr>
                      <a:picLocks noChangeAspect="1"/>
                    </pic:cNvPicPr>
                  </pic:nvPicPr>
                  <pic:blipFill>
                    <a:blip r:embed="rId62"/>
                    <a:stretch>
                      <a:fillRect/>
                    </a:stretch>
                  </pic:blipFill>
                  <pic:spPr>
                    <a:xfrm>
                      <a:off x="0" y="0"/>
                      <a:ext cx="742950" cy="390525"/>
                    </a:xfrm>
                    <a:prstGeom prst="rect">
                      <a:avLst/>
                    </a:prstGeom>
                    <a:noFill/>
                    <a:ln w="9525">
                      <a:noFill/>
                    </a:ln>
                  </pic:spPr>
                </pic:pic>
              </a:graphicData>
            </a:graphic>
          </wp:inline>
        </w:drawing>
      </w:r>
      <w:r>
        <w:rPr>
          <w:rFonts w:hint="eastAsia"/>
          <w:sz w:val="28"/>
          <w:highlight w:val="none"/>
          <w:lang w:val="en-US" w:eastAsia="zh-CN"/>
        </w:rPr>
        <w:t>表示边界邻域顶点i对应的</w:t>
      </w:r>
      <w:r>
        <w:rPr>
          <w:rFonts w:hint="eastAsia"/>
          <w:sz w:val="28"/>
          <w:szCs w:val="20"/>
          <w:highlight w:val="none"/>
          <w:lang w:val="en-US" w:eastAsia="zh-CN"/>
        </w:rPr>
        <w:t>第四</w:t>
      </w:r>
      <w:r>
        <w:rPr>
          <w:rFonts w:hint="eastAsia"/>
          <w:sz w:val="28"/>
          <w:highlight w:val="none"/>
          <w:lang w:val="en-US" w:eastAsia="zh-CN"/>
        </w:rPr>
        <w:t>蒙皮变形参数（若边界邻域顶点i为内部边界领域顶点，对应的第四蒙皮变形参数也即对应的第一蒙皮变形参数）；</w:t>
      </w:r>
      <w:r>
        <w:rPr>
          <w:rFonts w:ascii="宋体" w:hAnsi="宋体" w:eastAsia="宋体" w:cs="宋体"/>
          <w:kern w:val="0"/>
          <w:sz w:val="24"/>
          <w:szCs w:val="24"/>
          <w:lang w:val="en-US" w:eastAsia="zh-CN" w:bidi="ar"/>
        </w:rPr>
        <w:drawing>
          <wp:inline distT="0" distB="0" distL="114300" distR="114300">
            <wp:extent cx="419100" cy="390525"/>
            <wp:effectExtent l="0" t="0" r="0" b="9525"/>
            <wp:docPr id="140" name="图片 2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2" descr="IMG_258"/>
                    <pic:cNvPicPr>
                      <a:picLocks noChangeAspect="1"/>
                    </pic:cNvPicPr>
                  </pic:nvPicPr>
                  <pic:blipFill>
                    <a:blip r:embed="rId63"/>
                    <a:stretch>
                      <a:fillRect/>
                    </a:stretch>
                  </pic:blipFill>
                  <pic:spPr>
                    <a:xfrm>
                      <a:off x="0" y="0"/>
                      <a:ext cx="419100" cy="390525"/>
                    </a:xfrm>
                    <a:prstGeom prst="rect">
                      <a:avLst/>
                    </a:prstGeom>
                    <a:noFill/>
                    <a:ln w="9525">
                      <a:noFill/>
                    </a:ln>
                  </pic:spPr>
                </pic:pic>
              </a:graphicData>
            </a:graphic>
          </wp:inline>
        </w:drawing>
      </w:r>
      <w:r>
        <w:rPr>
          <w:rFonts w:hint="eastAsia"/>
          <w:sz w:val="28"/>
          <w:highlight w:val="none"/>
          <w:lang w:val="en-US" w:eastAsia="zh-CN"/>
        </w:rPr>
        <w:t>表示边界邻域顶点i对应的原始蒙皮变形参数；</w:t>
      </w:r>
      <w:r>
        <w:rPr>
          <w:rFonts w:ascii="宋体" w:hAnsi="宋体" w:eastAsia="宋体" w:cs="宋体"/>
          <w:kern w:val="0"/>
          <w:sz w:val="24"/>
          <w:szCs w:val="24"/>
          <w:lang w:val="en-US" w:eastAsia="zh-CN" w:bidi="ar"/>
        </w:rPr>
        <w:drawing>
          <wp:inline distT="0" distB="0" distL="114300" distR="114300">
            <wp:extent cx="304800" cy="390525"/>
            <wp:effectExtent l="0" t="0" r="0" b="9525"/>
            <wp:docPr id="141" name="图片 2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4" descr="IMG_260"/>
                    <pic:cNvPicPr>
                      <a:picLocks noChangeAspect="1"/>
                    </pic:cNvPicPr>
                  </pic:nvPicPr>
                  <pic:blipFill>
                    <a:blip r:embed="rId64"/>
                    <a:stretch>
                      <a:fillRect/>
                    </a:stretch>
                  </pic:blipFill>
                  <pic:spPr>
                    <a:xfrm>
                      <a:off x="0" y="0"/>
                      <a:ext cx="304800" cy="390525"/>
                    </a:xfrm>
                    <a:prstGeom prst="rect">
                      <a:avLst/>
                    </a:prstGeom>
                    <a:noFill/>
                    <a:ln w="9525">
                      <a:noFill/>
                    </a:ln>
                  </pic:spPr>
                </pic:pic>
              </a:graphicData>
            </a:graphic>
          </wp:inline>
        </w:drawing>
      </w:r>
      <w:r>
        <w:rPr>
          <w:rFonts w:hint="eastAsia"/>
          <w:sz w:val="28"/>
          <w:highlight w:val="none"/>
          <w:lang w:val="en-US" w:eastAsia="zh-CN"/>
        </w:rPr>
        <w:t>表示边界邻域顶点i对应的第三蒙皮变形参数；</w:t>
      </w:r>
      <w:r>
        <w:rPr>
          <w:rFonts w:ascii="宋体" w:hAnsi="宋体" w:eastAsia="宋体" w:cs="宋体"/>
          <w:kern w:val="0"/>
          <w:sz w:val="24"/>
          <w:szCs w:val="24"/>
          <w:lang w:val="en-US" w:eastAsia="zh-CN" w:bidi="ar"/>
        </w:rPr>
        <w:drawing>
          <wp:inline distT="0" distB="0" distL="114300" distR="114300">
            <wp:extent cx="409575" cy="390525"/>
            <wp:effectExtent l="0" t="0" r="9525" b="9525"/>
            <wp:docPr id="142" name="图片 2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3" descr="IMG_259"/>
                    <pic:cNvPicPr>
                      <a:picLocks noChangeAspect="1"/>
                    </pic:cNvPicPr>
                  </pic:nvPicPr>
                  <pic:blipFill>
                    <a:blip r:embed="rId65"/>
                    <a:stretch>
                      <a:fillRect/>
                    </a:stretch>
                  </pic:blipFill>
                  <pic:spPr>
                    <a:xfrm>
                      <a:off x="0" y="0"/>
                      <a:ext cx="409575" cy="390525"/>
                    </a:xfrm>
                    <a:prstGeom prst="rect">
                      <a:avLst/>
                    </a:prstGeom>
                    <a:noFill/>
                    <a:ln w="9525">
                      <a:noFill/>
                    </a:ln>
                  </pic:spPr>
                </pic:pic>
              </a:graphicData>
            </a:graphic>
          </wp:inline>
        </w:drawing>
      </w:r>
      <w:r>
        <w:rPr>
          <w:rFonts w:hint="eastAsia"/>
          <w:sz w:val="28"/>
          <w:highlight w:val="none"/>
          <w:lang w:val="en-US" w:eastAsia="zh-CN"/>
        </w:rPr>
        <w:t>表示边界邻域顶点i对应的衰减控制参数；</w:t>
      </w:r>
      <w:r>
        <w:rPr>
          <w:rFonts w:hint="eastAsia" w:ascii="Times New Roman" w:hAnsi="Times New Roman" w:eastAsia="宋体" w:cs="Times New Roman"/>
          <w:kern w:val="2"/>
          <w:sz w:val="28"/>
          <w:szCs w:val="20"/>
          <w:highlight w:val="none"/>
          <w:lang w:val="en-US" w:eastAsia="zh-CN" w:bidi="ar"/>
        </w:rPr>
        <w:drawing>
          <wp:inline distT="0" distB="0" distL="114300" distR="114300">
            <wp:extent cx="314325" cy="390525"/>
            <wp:effectExtent l="0" t="0" r="9525" b="9525"/>
            <wp:docPr id="143" name="图片 2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5" descr="IMG_261"/>
                    <pic:cNvPicPr>
                      <a:picLocks noChangeAspect="1"/>
                    </pic:cNvPicPr>
                  </pic:nvPicPr>
                  <pic:blipFill>
                    <a:blip r:embed="rId66"/>
                    <a:stretch>
                      <a:fillRect/>
                    </a:stretch>
                  </pic:blipFill>
                  <pic:spPr>
                    <a:xfrm>
                      <a:off x="0" y="0"/>
                      <a:ext cx="314325" cy="390525"/>
                    </a:xfrm>
                    <a:prstGeom prst="rect">
                      <a:avLst/>
                    </a:prstGeom>
                    <a:noFill/>
                    <a:ln w="9525">
                      <a:noFill/>
                    </a:ln>
                  </pic:spPr>
                </pic:pic>
              </a:graphicData>
            </a:graphic>
          </wp:inline>
        </w:drawing>
      </w:r>
      <w:r>
        <w:rPr>
          <w:rFonts w:hint="eastAsia"/>
          <w:sz w:val="28"/>
          <w:highlight w:val="none"/>
          <w:lang w:val="en-US" w:eastAsia="zh-CN"/>
        </w:rPr>
        <w:t>表示边界邻域顶点i与对应待修复区域的区域边界的距离；</w:t>
      </w:r>
      <w:r>
        <w:rPr>
          <w:rFonts w:hint="eastAsia" w:ascii="Times New Roman" w:hAnsi="Times New Roman" w:eastAsia="宋体" w:cs="Times New Roman"/>
          <w:kern w:val="2"/>
          <w:sz w:val="28"/>
          <w:szCs w:val="20"/>
          <w:highlight w:val="none"/>
          <w:lang w:val="en-US" w:eastAsia="zh-CN" w:bidi="ar"/>
        </w:rPr>
        <w:drawing>
          <wp:inline distT="0" distB="0" distL="114300" distR="114300">
            <wp:extent cx="371475" cy="390525"/>
            <wp:effectExtent l="0" t="0" r="9525" b="9525"/>
            <wp:docPr id="144" name="图片 2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6" descr="IMG_262"/>
                    <pic:cNvPicPr>
                      <a:picLocks noChangeAspect="1"/>
                    </pic:cNvPicPr>
                  </pic:nvPicPr>
                  <pic:blipFill>
                    <a:blip r:embed="rId67"/>
                    <a:stretch>
                      <a:fillRect/>
                    </a:stretch>
                  </pic:blipFill>
                  <pic:spPr>
                    <a:xfrm>
                      <a:off x="0" y="0"/>
                      <a:ext cx="371475" cy="390525"/>
                    </a:xfrm>
                    <a:prstGeom prst="rect">
                      <a:avLst/>
                    </a:prstGeom>
                    <a:noFill/>
                    <a:ln w="9525">
                      <a:noFill/>
                    </a:ln>
                  </pic:spPr>
                </pic:pic>
              </a:graphicData>
            </a:graphic>
          </wp:inline>
        </w:drawing>
      </w:r>
      <w:r>
        <w:rPr>
          <w:rFonts w:hint="eastAsia"/>
          <w:sz w:val="28"/>
          <w:highlight w:val="none"/>
          <w:lang w:val="en-US" w:eastAsia="zh-CN"/>
        </w:rPr>
        <w:t>表示边界邻域顶点（多个网格顶点）与对应待修复区域的区域边界间的最大距离。</w:t>
      </w:r>
    </w:p>
    <w:p w14:paraId="7CEEE7B4">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在一个具体的实施例中，基于</w:t>
      </w:r>
      <w:r>
        <w:rPr>
          <w:rFonts w:hint="eastAsia"/>
          <w:sz w:val="28"/>
          <w:szCs w:val="20"/>
          <w:highlight w:val="none"/>
          <w:lang w:val="en-US" w:eastAsia="zh-CN"/>
        </w:rPr>
        <w:t>第一</w:t>
      </w:r>
      <w:r>
        <w:rPr>
          <w:rFonts w:hint="eastAsia"/>
          <w:sz w:val="28"/>
          <w:highlight w:val="none"/>
          <w:lang w:val="en-US" w:eastAsia="zh-CN"/>
        </w:rPr>
        <w:t>蒙皮变形参数和</w:t>
      </w:r>
      <w:r>
        <w:rPr>
          <w:rFonts w:hint="eastAsia"/>
          <w:sz w:val="28"/>
          <w:szCs w:val="20"/>
          <w:highlight w:val="none"/>
          <w:lang w:val="en-US" w:eastAsia="zh-CN"/>
        </w:rPr>
        <w:t>第四</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可以包括：将初始蒙皮网格模型中待修复顶点对应的蒙皮变形参数更新为第一蒙皮变形参数，并将初始蒙皮网格模型中外部边界领域顶点对应的蒙皮变形参数更新为第四蒙皮变形参数。</w:t>
      </w:r>
    </w:p>
    <w:p w14:paraId="3D217927">
      <w:pPr>
        <w:spacing w:line="360" w:lineRule="auto"/>
        <w:ind w:firstLine="564"/>
        <w:rPr>
          <w:rFonts w:hint="default"/>
          <w:sz w:val="28"/>
          <w:highlight w:val="none"/>
          <w:lang w:val="en-US" w:eastAsia="zh-CN"/>
        </w:rPr>
      </w:pPr>
      <w:r>
        <w:rPr>
          <w:rFonts w:hint="eastAsia"/>
          <w:sz w:val="28"/>
          <w:highlight w:val="none"/>
          <w:lang w:val="en-US" w:eastAsia="zh-CN"/>
        </w:rPr>
        <w:t>此外，需要说明的是，若外部边界领域顶点只包括区域边界上的边界顶点的一环邻居顶点，即只外扩了一圈的情况下，对应的衰减控制参数为1，相应的，在修复过程中，无需修复外部边界领域顶点对应的蒙皮变形参数，得到修复蒙皮网格模型。</w:t>
      </w:r>
    </w:p>
    <w:p w14:paraId="078B9461">
      <w:pPr>
        <w:spacing w:line="360" w:lineRule="auto"/>
        <w:ind w:firstLine="564"/>
        <w:rPr>
          <w:rFonts w:hint="eastAsia"/>
          <w:sz w:val="28"/>
          <w:highlight w:val="none"/>
          <w:lang w:val="en-US" w:eastAsia="zh-CN"/>
        </w:rPr>
      </w:pPr>
      <w:r>
        <w:rPr>
          <w:rFonts w:hint="eastAsia"/>
          <w:sz w:val="28"/>
          <w:highlight w:val="none"/>
          <w:lang w:val="en-US" w:eastAsia="zh-CN"/>
        </w:rPr>
        <w:t>上述实施例中，在至少一个预设修复约束条件包括：预设影响域约束条件、预设幅度约束条件和预设边界约束条件的情况下，可以按照预设的投影顺序依次基于预设影响域约束条件、预设幅度约束条件和预设边界约束条件进行约束投影，进而可以在结合骨骼影响情况有针对性的参数修复后，也可以</w:t>
      </w:r>
      <w:r>
        <w:rPr>
          <w:rFonts w:hint="eastAsia"/>
          <w:sz w:val="28"/>
          <w:highlight w:val="none"/>
        </w:rPr>
        <w:t>防止单骨骼或权重变化过大引入全局影响，</w:t>
      </w:r>
      <w:r>
        <w:rPr>
          <w:rFonts w:hint="eastAsia"/>
          <w:sz w:val="28"/>
          <w:highlight w:val="none"/>
          <w:lang w:val="en-US" w:eastAsia="zh-CN"/>
        </w:rPr>
        <w:t>还可以</w:t>
      </w:r>
      <w:r>
        <w:rPr>
          <w:rFonts w:hint="eastAsia"/>
          <w:sz w:val="28"/>
          <w:highlight w:val="none"/>
        </w:rPr>
        <w:t>保证边界处参数</w:t>
      </w:r>
      <w:r>
        <w:rPr>
          <w:rFonts w:hint="eastAsia"/>
          <w:sz w:val="28"/>
          <w:highlight w:val="none"/>
          <w:lang w:val="en-US" w:eastAsia="zh-CN"/>
        </w:rPr>
        <w:t>的</w:t>
      </w:r>
      <w:r>
        <w:rPr>
          <w:rFonts w:hint="eastAsia"/>
          <w:sz w:val="28"/>
          <w:highlight w:val="none"/>
        </w:rPr>
        <w:t>不突变</w:t>
      </w:r>
      <w:r>
        <w:rPr>
          <w:rFonts w:hint="eastAsia"/>
          <w:sz w:val="28"/>
          <w:highlight w:val="none"/>
          <w:lang w:val="en-US" w:eastAsia="zh-CN"/>
        </w:rPr>
        <w:t>和</w:t>
      </w:r>
      <w:r>
        <w:rPr>
          <w:rFonts w:hint="eastAsia"/>
          <w:sz w:val="28"/>
          <w:highlight w:val="none"/>
        </w:rPr>
        <w:t>几何连续</w:t>
      </w:r>
      <w:r>
        <w:rPr>
          <w:rFonts w:hint="eastAsia"/>
          <w:sz w:val="28"/>
          <w:highlight w:val="none"/>
          <w:lang w:val="en-US" w:eastAsia="zh-CN"/>
        </w:rPr>
        <w:t>性。</w:t>
      </w:r>
      <w:r>
        <w:commentReference w:id="30"/>
      </w:r>
    </w:p>
    <w:p w14:paraId="2BD40AB8">
      <w:pPr>
        <w:spacing w:line="360" w:lineRule="auto"/>
        <w:ind w:firstLine="564"/>
        <w:rPr>
          <w:rFonts w:hint="default" w:eastAsia="宋体"/>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在蒙皮变形参数为蒙</w:t>
      </w:r>
      <w:bookmarkStart w:id="1" w:name="_GoBack"/>
      <w:bookmarkEnd w:id="1"/>
      <w:r>
        <w:rPr>
          <w:rFonts w:hint="eastAsia"/>
          <w:sz w:val="28"/>
          <w:highlight w:val="none"/>
          <w:lang w:val="en-US" w:eastAsia="zh-CN"/>
        </w:rPr>
        <w:t>皮权重的情况下，至少一个预设修复约束条件还包括预设合法约束条件；预设合法约束条件用于指示待修复顶点中任一网格顶点对应的至少一个蒙皮权重（至少一根骨骼各自对应的蒙皮权重）均非负，且待修复顶点中任一网格顶点对应的至少一个蒙皮权重之和为一；基于至少一个预设修复约束条件和原始蒙皮变形参数，对</w:t>
      </w:r>
      <w:r>
        <w:rPr>
          <w:rFonts w:hint="eastAsia"/>
          <w:sz w:val="28"/>
          <w:szCs w:val="20"/>
          <w:highlight w:val="none"/>
          <w:lang w:val="en-US" w:eastAsia="zh-CN"/>
        </w:rPr>
        <w:t>待修复顶点对应第一参数修复量进行约束投影，得到待修复顶点对应第一</w:t>
      </w:r>
      <w:r>
        <w:rPr>
          <w:rFonts w:hint="eastAsia"/>
          <w:sz w:val="28"/>
          <w:highlight w:val="none"/>
          <w:lang w:val="en-US" w:eastAsia="zh-CN"/>
        </w:rPr>
        <w:t>蒙皮变形参数还可以包括：</w:t>
      </w:r>
    </w:p>
    <w:p w14:paraId="5B6A82EB">
      <w:pPr>
        <w:spacing w:line="360" w:lineRule="auto"/>
        <w:ind w:firstLine="564"/>
        <w:rPr>
          <w:rFonts w:hint="default"/>
          <w:sz w:val="28"/>
          <w:highlight w:val="none"/>
          <w:lang w:val="en-US" w:eastAsia="zh-CN"/>
        </w:rPr>
      </w:pPr>
      <w:r>
        <w:rPr>
          <w:rFonts w:hint="eastAsia"/>
          <w:sz w:val="28"/>
          <w:highlight w:val="none"/>
          <w:lang w:val="en-US" w:eastAsia="zh-CN"/>
        </w:rPr>
        <w:t>基于预设合法约束条件和原始蒙皮变形参数，对待修复顶点对应第三蒙皮变形参数中的参数修复量</w:t>
      </w:r>
      <w:r>
        <w:rPr>
          <w:rFonts w:hint="eastAsia"/>
          <w:sz w:val="28"/>
          <w:szCs w:val="20"/>
          <w:highlight w:val="none"/>
          <w:lang w:val="en-US" w:eastAsia="zh-CN"/>
        </w:rPr>
        <w:t>进行</w:t>
      </w:r>
      <w:r>
        <w:rPr>
          <w:rFonts w:hint="eastAsia"/>
          <w:sz w:val="28"/>
          <w:highlight w:val="none"/>
          <w:lang w:val="en-US" w:eastAsia="zh-CN"/>
        </w:rPr>
        <w:t>合法</w:t>
      </w:r>
      <w:r>
        <w:rPr>
          <w:rFonts w:hint="eastAsia"/>
          <w:sz w:val="28"/>
          <w:szCs w:val="20"/>
          <w:highlight w:val="none"/>
          <w:lang w:val="en-US" w:eastAsia="zh-CN"/>
        </w:rPr>
        <w:t>投影，得到待修复顶点对应的</w:t>
      </w:r>
      <w:r>
        <w:rPr>
          <w:rFonts w:hint="eastAsia"/>
          <w:sz w:val="28"/>
          <w:highlight w:val="none"/>
          <w:lang w:val="en-US" w:eastAsia="zh-CN"/>
        </w:rPr>
        <w:t>第五蒙皮变形参数；</w:t>
      </w:r>
    </w:p>
    <w:p w14:paraId="1F6DE5B0">
      <w:pPr>
        <w:spacing w:line="360" w:lineRule="auto"/>
        <w:ind w:firstLine="564"/>
        <w:rPr>
          <w:rFonts w:hint="eastAsia"/>
          <w:sz w:val="28"/>
          <w:highlight w:val="none"/>
          <w:lang w:val="en-US" w:eastAsia="zh-CN"/>
        </w:rPr>
      </w:pPr>
      <w:r>
        <w:rPr>
          <w:rFonts w:hint="eastAsia"/>
          <w:sz w:val="28"/>
          <w:highlight w:val="none"/>
          <w:lang w:val="en-US" w:eastAsia="zh-CN"/>
        </w:rPr>
        <w:t>相应的，上述基于预设边界约束条件和原始蒙皮变形参数，对边界邻域顶点对应第三蒙皮变形参数中的参数修复量进行边界投影</w:t>
      </w:r>
      <w:r>
        <w:rPr>
          <w:rFonts w:hint="eastAsia"/>
          <w:sz w:val="28"/>
          <w:szCs w:val="20"/>
          <w:highlight w:val="none"/>
          <w:lang w:val="en-US" w:eastAsia="zh-CN"/>
        </w:rPr>
        <w:t>，得到第一</w:t>
      </w:r>
      <w:r>
        <w:rPr>
          <w:rFonts w:hint="eastAsia"/>
          <w:sz w:val="28"/>
          <w:highlight w:val="none"/>
          <w:lang w:val="en-US" w:eastAsia="zh-CN"/>
        </w:rPr>
        <w:t>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蒙皮变形参数包括：</w:t>
      </w:r>
    </w:p>
    <w:p w14:paraId="31D3CD25">
      <w:pPr>
        <w:spacing w:line="360" w:lineRule="auto"/>
        <w:ind w:firstLine="564"/>
        <w:rPr>
          <w:rFonts w:hint="eastAsia"/>
          <w:sz w:val="28"/>
          <w:highlight w:val="none"/>
          <w:lang w:val="en-US" w:eastAsia="zh-CN"/>
        </w:rPr>
      </w:pPr>
      <w:r>
        <w:rPr>
          <w:rFonts w:hint="eastAsia"/>
          <w:sz w:val="28"/>
          <w:highlight w:val="none"/>
          <w:lang w:val="en-US" w:eastAsia="zh-CN"/>
        </w:rPr>
        <w:t>基于预设边界约束条件和原始蒙皮变形参数，对边界邻域顶点对应第五蒙皮变形参数中的参数修复量进行边界投影，得到第一蒙皮变形参数和外部边界邻域顶点对应的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蒙皮变形参数；边界邻域顶点中的外部边界邻域顶点对应第五蒙皮变形参数为外部边界邻域顶点对应的原始蒙皮变形参数。</w:t>
      </w:r>
    </w:p>
    <w:p w14:paraId="3140C5F5">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在一个具体的实施例中，基于预设合法约束条件和原始蒙皮变形参数，对待修复顶点对应第三蒙皮变形参数中的参数修复量</w:t>
      </w:r>
      <w:r>
        <w:rPr>
          <w:rFonts w:hint="eastAsia"/>
          <w:sz w:val="28"/>
          <w:szCs w:val="20"/>
          <w:highlight w:val="none"/>
          <w:lang w:val="en-US" w:eastAsia="zh-CN"/>
        </w:rPr>
        <w:t>进行</w:t>
      </w:r>
      <w:r>
        <w:rPr>
          <w:rFonts w:hint="eastAsia"/>
          <w:sz w:val="28"/>
          <w:highlight w:val="none"/>
          <w:lang w:val="en-US" w:eastAsia="zh-CN"/>
        </w:rPr>
        <w:t>合法</w:t>
      </w:r>
      <w:r>
        <w:rPr>
          <w:rFonts w:hint="eastAsia"/>
          <w:sz w:val="28"/>
          <w:szCs w:val="20"/>
          <w:highlight w:val="none"/>
          <w:lang w:val="en-US" w:eastAsia="zh-CN"/>
        </w:rPr>
        <w:t>投影，得到待修复顶点对应的</w:t>
      </w:r>
      <w:r>
        <w:rPr>
          <w:rFonts w:hint="eastAsia"/>
          <w:sz w:val="28"/>
          <w:highlight w:val="none"/>
          <w:lang w:val="en-US" w:eastAsia="zh-CN"/>
        </w:rPr>
        <w:t>第五蒙皮变形参数可以采用下述公式：</w:t>
      </w:r>
    </w:p>
    <w:p w14:paraId="5DACFBFE">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762375" cy="790575"/>
            <wp:effectExtent l="0" t="0" r="9525" b="9525"/>
            <wp:docPr id="145"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7" descr="IMG_256"/>
                    <pic:cNvPicPr>
                      <a:picLocks noChangeAspect="1"/>
                    </pic:cNvPicPr>
                  </pic:nvPicPr>
                  <pic:blipFill>
                    <a:blip r:embed="rId68"/>
                    <a:stretch>
                      <a:fillRect/>
                    </a:stretch>
                  </pic:blipFill>
                  <pic:spPr>
                    <a:xfrm>
                      <a:off x="0" y="0"/>
                      <a:ext cx="3762375" cy="790575"/>
                    </a:xfrm>
                    <a:prstGeom prst="rect">
                      <a:avLst/>
                    </a:prstGeom>
                    <a:noFill/>
                    <a:ln w="9525">
                      <a:noFill/>
                    </a:ln>
                  </pic:spPr>
                </pic:pic>
              </a:graphicData>
            </a:graphic>
          </wp:inline>
        </w:drawing>
      </w:r>
    </w:p>
    <w:p w14:paraId="23B720D5">
      <w:pPr>
        <w:keepNext w:val="0"/>
        <w:keepLines w:val="0"/>
        <w:widowControl/>
        <w:suppressLineNumbers w:val="0"/>
        <w:spacing w:line="360" w:lineRule="auto"/>
        <w:ind w:firstLine="564"/>
        <w:jc w:val="left"/>
        <w:rPr>
          <w:rFonts w:hint="eastAsia"/>
          <w:sz w:val="28"/>
          <w:highlight w:val="none"/>
        </w:rPr>
      </w:pPr>
      <w:r>
        <w:rPr>
          <w:rFonts w:hint="eastAsia" w:ascii="宋体" w:hAnsi="宋体" w:eastAsia="宋体" w:cs="宋体"/>
          <w:kern w:val="0"/>
          <w:sz w:val="24"/>
          <w:szCs w:val="24"/>
          <w:lang w:val="en-US" w:eastAsia="zh-CN" w:bidi="ar"/>
        </w:rPr>
        <w:t>其中，</w:t>
      </w:r>
      <w:r>
        <w:rPr>
          <w:rFonts w:ascii="宋体" w:hAnsi="宋体" w:eastAsia="宋体" w:cs="宋体"/>
          <w:kern w:val="0"/>
          <w:sz w:val="24"/>
          <w:szCs w:val="24"/>
          <w:lang w:val="en-US" w:eastAsia="zh-CN" w:bidi="ar"/>
        </w:rPr>
        <w:drawing>
          <wp:inline distT="0" distB="0" distL="114300" distR="114300">
            <wp:extent cx="276225" cy="390525"/>
            <wp:effectExtent l="0" t="0" r="9525" b="9525"/>
            <wp:docPr id="146" name="图片 146" descr="wps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ps225"/>
                    <pic:cNvPicPr>
                      <a:picLocks noChangeAspect="1"/>
                    </pic:cNvPicPr>
                  </pic:nvPicPr>
                  <pic:blipFill>
                    <a:blip r:embed="rId69"/>
                    <a:stretch>
                      <a:fillRect/>
                    </a:stretch>
                  </pic:blipFill>
                  <pic:spPr>
                    <a:xfrm>
                      <a:off x="0" y="0"/>
                      <a:ext cx="276225" cy="390525"/>
                    </a:xfrm>
                    <a:prstGeom prst="rect">
                      <a:avLst/>
                    </a:prstGeom>
                  </pic:spPr>
                </pic:pic>
              </a:graphicData>
            </a:graphic>
          </wp:inline>
        </w:drawing>
      </w:r>
      <w:r>
        <w:rPr>
          <w:rFonts w:hint="eastAsia" w:ascii="宋体" w:hAnsi="宋体" w:eastAsia="宋体" w:cs="宋体"/>
          <w:kern w:val="0"/>
          <w:sz w:val="24"/>
          <w:szCs w:val="24"/>
          <w:lang w:val="en-US" w:eastAsia="zh-CN" w:bidi="ar"/>
        </w:rPr>
        <w:t>表示待修复顶点中网格顶点i对应</w:t>
      </w:r>
      <w:r>
        <w:rPr>
          <w:rFonts w:hint="eastAsia"/>
          <w:sz w:val="28"/>
          <w:highlight w:val="none"/>
          <w:lang w:val="en-US" w:eastAsia="zh-CN"/>
        </w:rPr>
        <w:t>第三蒙皮变形参数(蒙皮权重)中</w:t>
      </w:r>
      <w:r>
        <w:rPr>
          <w:rFonts w:hint="eastAsia" w:ascii="宋体" w:hAnsi="宋体" w:eastAsia="宋体" w:cs="宋体"/>
          <w:kern w:val="0"/>
          <w:sz w:val="24"/>
          <w:szCs w:val="24"/>
          <w:lang w:val="en-US" w:eastAsia="zh-CN" w:bidi="ar"/>
        </w:rPr>
        <w:t>第k根骨骼作用下的</w:t>
      </w:r>
      <w:r>
        <w:rPr>
          <w:rFonts w:hint="eastAsia"/>
          <w:sz w:val="28"/>
          <w:highlight w:val="none"/>
          <w:lang w:val="en-US" w:eastAsia="zh-CN"/>
        </w:rPr>
        <w:t>蒙皮权重；</w:t>
      </w:r>
      <w:r>
        <w:rPr>
          <w:rFonts w:ascii="宋体" w:hAnsi="宋体" w:eastAsia="宋体" w:cs="宋体"/>
          <w:kern w:val="0"/>
          <w:sz w:val="24"/>
          <w:szCs w:val="24"/>
          <w:lang w:val="en-US" w:eastAsia="zh-CN" w:bidi="ar"/>
        </w:rPr>
        <w:drawing>
          <wp:inline distT="0" distB="0" distL="114300" distR="114300">
            <wp:extent cx="276225" cy="390525"/>
            <wp:effectExtent l="0" t="0" r="9525" b="9525"/>
            <wp:docPr id="147"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8" descr="IMG_257"/>
                    <pic:cNvPicPr>
                      <a:picLocks noChangeAspect="1"/>
                    </pic:cNvPicPr>
                  </pic:nvPicPr>
                  <pic:blipFill>
                    <a:blip r:embed="rId70"/>
                    <a:stretch>
                      <a:fillRect/>
                    </a:stretch>
                  </pic:blipFill>
                  <pic:spPr>
                    <a:xfrm>
                      <a:off x="0" y="0"/>
                      <a:ext cx="276225" cy="39052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表示对网格顶点i对应</w:t>
      </w:r>
      <w:r>
        <w:rPr>
          <w:rFonts w:hint="eastAsia"/>
          <w:sz w:val="28"/>
          <w:highlight w:val="none"/>
          <w:lang w:val="en-US" w:eastAsia="zh-CN"/>
        </w:rPr>
        <w:t>第三蒙皮变形参数(蒙皮权重)中</w:t>
      </w:r>
      <w:r>
        <w:rPr>
          <w:rFonts w:hint="eastAsia" w:ascii="宋体" w:hAnsi="宋体" w:eastAsia="宋体" w:cs="宋体"/>
          <w:kern w:val="0"/>
          <w:sz w:val="24"/>
          <w:szCs w:val="24"/>
          <w:lang w:val="en-US" w:eastAsia="zh-CN" w:bidi="ar"/>
        </w:rPr>
        <w:t>第k根骨骼作用下的</w:t>
      </w:r>
      <w:r>
        <w:rPr>
          <w:rFonts w:hint="eastAsia"/>
          <w:sz w:val="28"/>
          <w:highlight w:val="none"/>
          <w:lang w:val="en-US" w:eastAsia="zh-CN"/>
        </w:rPr>
        <w:t>蒙皮权重进行非负截断后的蒙皮权重</w:t>
      </w:r>
      <w:r>
        <w:rPr>
          <w:rFonts w:hint="eastAsia" w:ascii="宋体" w:hAnsi="宋体" w:eastAsia="宋体" w:cs="宋体"/>
          <w:kern w:val="0"/>
          <w:sz w:val="24"/>
          <w:szCs w:val="24"/>
          <w:lang w:val="en-US" w:eastAsia="zh-CN" w:bidi="ar"/>
        </w:rPr>
        <w:t>；</w:t>
      </w:r>
      <w:r>
        <w:drawing>
          <wp:inline distT="0" distB="0" distL="114300" distR="114300">
            <wp:extent cx="238125" cy="276225"/>
            <wp:effectExtent l="0" t="0" r="9525" b="9525"/>
            <wp:docPr id="1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4"/>
                    <pic:cNvPicPr>
                      <a:picLocks noChangeAspect="1"/>
                    </pic:cNvPicPr>
                  </pic:nvPicPr>
                  <pic:blipFill>
                    <a:blip r:embed="rId71"/>
                    <a:stretch>
                      <a:fillRect/>
                    </a:stretch>
                  </pic:blipFill>
                  <pic:spPr>
                    <a:xfrm>
                      <a:off x="0" y="0"/>
                      <a:ext cx="238125" cy="276225"/>
                    </a:xfrm>
                    <a:prstGeom prst="rect">
                      <a:avLst/>
                    </a:prstGeom>
                    <a:noFill/>
                    <a:ln>
                      <a:noFill/>
                    </a:ln>
                  </pic:spPr>
                </pic:pic>
              </a:graphicData>
            </a:graphic>
          </wp:inline>
        </w:drawing>
      </w:r>
      <w:r>
        <w:rPr>
          <w:rFonts w:hint="eastAsia" w:ascii="宋体" w:hAnsi="宋体" w:eastAsia="宋体" w:cs="宋体"/>
          <w:kern w:val="0"/>
          <w:sz w:val="24"/>
          <w:szCs w:val="24"/>
          <w:lang w:val="en-US" w:eastAsia="zh-CN" w:bidi="ar"/>
        </w:rPr>
        <w:t>表示网格顶点i</w:t>
      </w:r>
      <w:r>
        <w:rPr>
          <w:rFonts w:hint="eastAsia" w:ascii="宋体" w:hAnsi="宋体" w:cs="宋体"/>
          <w:kern w:val="0"/>
          <w:sz w:val="24"/>
          <w:szCs w:val="24"/>
          <w:lang w:val="en-US" w:eastAsia="zh-CN" w:bidi="ar"/>
        </w:rPr>
        <w:t>关联的全部骨骼的集合；</w:t>
      </w:r>
      <w:r>
        <w:rPr>
          <w:rFonts w:ascii="宋体" w:hAnsi="宋体" w:eastAsia="宋体" w:cs="宋体"/>
          <w:kern w:val="0"/>
          <w:sz w:val="24"/>
          <w:szCs w:val="24"/>
          <w:lang w:val="en-US" w:eastAsia="zh-CN" w:bidi="ar"/>
        </w:rPr>
        <w:drawing>
          <wp:inline distT="0" distB="0" distL="114300" distR="114300">
            <wp:extent cx="847725" cy="390525"/>
            <wp:effectExtent l="0" t="0" r="9525" b="9525"/>
            <wp:docPr id="149"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9" descr="IMG_258"/>
                    <pic:cNvPicPr>
                      <a:picLocks noChangeAspect="1"/>
                    </pic:cNvPicPr>
                  </pic:nvPicPr>
                  <pic:blipFill>
                    <a:blip r:embed="rId72"/>
                    <a:stretch>
                      <a:fillRect/>
                    </a:stretch>
                  </pic:blipFill>
                  <pic:spPr>
                    <a:xfrm>
                      <a:off x="0" y="0"/>
                      <a:ext cx="847725" cy="39052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网格顶点i</w:t>
      </w:r>
      <w:r>
        <w:rPr>
          <w:rFonts w:hint="eastAsia" w:ascii="宋体" w:hAnsi="宋体" w:cs="宋体"/>
          <w:kern w:val="0"/>
          <w:sz w:val="24"/>
          <w:szCs w:val="24"/>
          <w:lang w:val="en-US" w:eastAsia="zh-CN" w:bidi="ar"/>
        </w:rPr>
        <w:t>对应</w:t>
      </w:r>
      <w:r>
        <w:rPr>
          <w:rFonts w:hint="eastAsia"/>
          <w:sz w:val="28"/>
          <w:highlight w:val="none"/>
          <w:lang w:val="en-US" w:eastAsia="zh-CN"/>
        </w:rPr>
        <w:t>第五蒙皮变形参数（蒙皮权重）中</w:t>
      </w:r>
      <w:r>
        <w:rPr>
          <w:rFonts w:hint="eastAsia" w:ascii="宋体" w:hAnsi="宋体" w:eastAsia="宋体" w:cs="宋体"/>
          <w:kern w:val="0"/>
          <w:sz w:val="24"/>
          <w:szCs w:val="24"/>
          <w:lang w:val="en-US" w:eastAsia="zh-CN" w:bidi="ar"/>
        </w:rPr>
        <w:t>第k根骨骼作用下的</w:t>
      </w:r>
      <w:r>
        <w:rPr>
          <w:rFonts w:hint="eastAsia"/>
          <w:sz w:val="28"/>
          <w:highlight w:val="none"/>
          <w:lang w:val="en-US" w:eastAsia="zh-CN"/>
        </w:rPr>
        <w:t>蒙皮权重</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drawing>
          <wp:inline distT="0" distB="0" distL="114300" distR="114300">
            <wp:extent cx="314325" cy="390525"/>
            <wp:effectExtent l="0" t="0" r="9525" b="9525"/>
            <wp:docPr id="150"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30" descr="IMG_259"/>
                    <pic:cNvPicPr>
                      <a:picLocks noChangeAspect="1"/>
                    </pic:cNvPicPr>
                  </pic:nvPicPr>
                  <pic:blipFill>
                    <a:blip r:embed="rId73"/>
                    <a:stretch>
                      <a:fillRect/>
                    </a:stretch>
                  </pic:blipFill>
                  <pic:spPr>
                    <a:xfrm>
                      <a:off x="0" y="0"/>
                      <a:ext cx="314325" cy="390525"/>
                    </a:xfrm>
                    <a:prstGeom prst="rect">
                      <a:avLst/>
                    </a:prstGeom>
                    <a:noFill/>
                    <a:ln w="9525">
                      <a:noFill/>
                    </a:ln>
                  </pic:spPr>
                </pic:pic>
              </a:graphicData>
            </a:graphic>
          </wp:inline>
        </w:drawing>
      </w:r>
      <w:r>
        <w:rPr>
          <w:rFonts w:hint="eastAsia" w:ascii="宋体" w:hAnsi="宋体" w:eastAsia="宋体" w:cs="宋体"/>
          <w:kern w:val="0"/>
          <w:sz w:val="24"/>
          <w:szCs w:val="24"/>
          <w:lang w:val="en-US" w:eastAsia="zh-CN" w:bidi="ar"/>
        </w:rPr>
        <w:t>表示网格顶点i</w:t>
      </w:r>
      <w:r>
        <w:rPr>
          <w:rFonts w:hint="eastAsia" w:ascii="宋体" w:hAnsi="宋体" w:cs="宋体"/>
          <w:kern w:val="0"/>
          <w:sz w:val="24"/>
          <w:szCs w:val="24"/>
          <w:lang w:val="en-US" w:eastAsia="zh-CN" w:bidi="ar"/>
        </w:rPr>
        <w:t>关联的全部骨骼的集合中第</w:t>
      </w:r>
      <w:r>
        <w:rPr>
          <w:rFonts w:hint="eastAsia" w:ascii="宋体" w:hAnsi="宋体" w:eastAsia="宋体" w:cs="宋体"/>
          <w:kern w:val="0"/>
          <w:sz w:val="24"/>
          <w:szCs w:val="24"/>
          <w:lang w:val="en-US" w:eastAsia="zh-CN" w:bidi="ar"/>
        </w:rPr>
        <w:drawing>
          <wp:inline distT="0" distB="0" distL="114300" distR="114300">
            <wp:extent cx="104775" cy="390525"/>
            <wp:effectExtent l="0" t="0" r="9525" b="9525"/>
            <wp:docPr id="151" name="图片 151" descr="wps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ps227"/>
                    <pic:cNvPicPr>
                      <a:picLocks noChangeAspect="1"/>
                    </pic:cNvPicPr>
                  </pic:nvPicPr>
                  <pic:blipFill>
                    <a:blip r:embed="rId74"/>
                    <a:stretch>
                      <a:fillRect/>
                    </a:stretch>
                  </pic:blipFill>
                  <pic:spPr>
                    <a:xfrm>
                      <a:off x="0" y="0"/>
                      <a:ext cx="104775" cy="390525"/>
                    </a:xfrm>
                    <a:prstGeom prst="rect">
                      <a:avLst/>
                    </a:prstGeom>
                  </pic:spPr>
                </pic:pic>
              </a:graphicData>
            </a:graphic>
          </wp:inline>
        </w:drawing>
      </w:r>
      <w:r>
        <w:rPr>
          <w:rFonts w:hint="eastAsia" w:ascii="宋体" w:hAnsi="宋体" w:eastAsia="宋体" w:cs="宋体"/>
          <w:kern w:val="0"/>
          <w:sz w:val="24"/>
          <w:szCs w:val="24"/>
          <w:lang w:val="en-US" w:eastAsia="zh-CN" w:bidi="ar"/>
        </w:rPr>
        <w:t>根骨骼对应的蒙皮权重（非负截断后的蒙皮权重）；</w:t>
      </w:r>
      <w:r>
        <w:rPr>
          <w:rFonts w:ascii="宋体" w:hAnsi="宋体" w:eastAsia="宋体" w:cs="宋体"/>
          <w:kern w:val="0"/>
          <w:sz w:val="24"/>
          <w:szCs w:val="24"/>
          <w:lang w:val="en-US" w:eastAsia="zh-CN" w:bidi="ar"/>
        </w:rPr>
        <w:drawing>
          <wp:inline distT="0" distB="0" distL="114300" distR="114300">
            <wp:extent cx="85725" cy="390525"/>
            <wp:effectExtent l="0" t="0" r="9525" b="9525"/>
            <wp:docPr id="152" name="图片 3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1" descr="IMG_260"/>
                    <pic:cNvPicPr>
                      <a:picLocks noChangeAspect="1"/>
                    </pic:cNvPicPr>
                  </pic:nvPicPr>
                  <pic:blipFill>
                    <a:blip r:embed="rId75"/>
                    <a:stretch>
                      <a:fillRect/>
                    </a:stretch>
                  </pic:blipFill>
                  <pic:spPr>
                    <a:xfrm>
                      <a:off x="0" y="0"/>
                      <a:ext cx="85725" cy="390525"/>
                    </a:xfrm>
                    <a:prstGeom prst="rect">
                      <a:avLst/>
                    </a:prstGeom>
                    <a:noFill/>
                    <a:ln w="9525">
                      <a:noFill/>
                    </a:ln>
                  </pic:spPr>
                </pic:pic>
              </a:graphicData>
            </a:graphic>
          </wp:inline>
        </w:drawing>
      </w:r>
      <w:r>
        <w:rPr>
          <w:rFonts w:hint="eastAsia" w:ascii="Times New Roman" w:hAnsi="Times New Roman" w:eastAsia="宋体"/>
          <w:sz w:val="28"/>
          <w:szCs w:val="20"/>
          <w:highlight w:val="none"/>
        </w:rPr>
        <w:t>为防零项</w:t>
      </w:r>
      <w:r>
        <w:rPr>
          <w:rFonts w:hint="eastAsia"/>
          <w:sz w:val="28"/>
          <w:szCs w:val="20"/>
          <w:highlight w:val="none"/>
          <w:lang w:eastAsia="zh-CN"/>
        </w:rPr>
        <w:t>，</w:t>
      </w:r>
      <w:r>
        <w:rPr>
          <w:rFonts w:hint="eastAsia"/>
          <w:sz w:val="28"/>
          <w:szCs w:val="20"/>
          <w:highlight w:val="none"/>
          <w:lang w:val="en-US" w:eastAsia="zh-CN"/>
        </w:rPr>
        <w:t>可以结合实际应用需求进行设置吗，例如</w:t>
      </w:r>
      <m:oMath>
        <m:box>
          <m:boxPr>
            <m:ctrlPr>
              <w:rPr>
                <w:rFonts w:hint="eastAsia"/>
                <w:sz w:val="28"/>
                <w:highlight w:val="none"/>
              </w:rPr>
            </m:ctrlPr>
          </m:boxPr>
          <m:e>
            <m:sSup>
              <m:sSupPr>
                <m:ctrlPr>
                  <w:rPr>
                    <w:rFonts w:hint="eastAsia"/>
                    <w:sz w:val="28"/>
                    <w:highlight w:val="none"/>
                  </w:rPr>
                </m:ctrlPr>
              </m:sSupPr>
              <m:e>
                <m:r>
                  <m:rPr>
                    <m:sty m:val="p"/>
                  </m:rPr>
                  <w:rPr>
                    <w:rFonts w:hint="eastAsia" w:ascii="Times New Roman" w:hAnsi="Times New Roman"/>
                    <w:sz w:val="28"/>
                    <w:highlight w:val="none"/>
                  </w:rPr>
                  <m:t>10</m:t>
                </m:r>
                <m:ctrlPr>
                  <w:rPr>
                    <w:rFonts w:hint="eastAsia"/>
                    <w:sz w:val="28"/>
                    <w:highlight w:val="none"/>
                  </w:rPr>
                </m:ctrlPr>
              </m:e>
              <m:sup>
                <m:box>
                  <m:boxPr>
                    <m:ctrlPr>
                      <w:rPr>
                        <w:rFonts w:hint="eastAsia"/>
                        <w:sz w:val="28"/>
                        <w:highlight w:val="none"/>
                      </w:rPr>
                    </m:ctrlPr>
                  </m:boxPr>
                  <m:e>
                    <m:r>
                      <m:rPr>
                        <m:sty m:val="p"/>
                      </m:rPr>
                      <w:rPr>
                        <w:rFonts w:hint="eastAsia" w:ascii="Times New Roman" w:hAnsi="Times New Roman"/>
                        <w:sz w:val="28"/>
                        <w:highlight w:val="none"/>
                      </w:rPr>
                      <m:t>−12</m:t>
                    </m:r>
                    <m:ctrlPr>
                      <w:rPr>
                        <w:rFonts w:hint="eastAsia"/>
                        <w:sz w:val="28"/>
                        <w:highlight w:val="none"/>
                      </w:rPr>
                    </m:ctrlPr>
                  </m:e>
                </m:box>
                <m:ctrlPr>
                  <w:rPr>
                    <w:rFonts w:hint="eastAsia"/>
                    <w:sz w:val="28"/>
                    <w:highlight w:val="none"/>
                  </w:rPr>
                </m:ctrlPr>
              </m:sup>
            </m:sSup>
            <m:ctrlPr>
              <w:rPr>
                <w:rFonts w:hint="eastAsia"/>
                <w:sz w:val="28"/>
                <w:highlight w:val="none"/>
              </w:rPr>
            </m:ctrlPr>
          </m:e>
        </m:box>
      </m:oMath>
      <w:r>
        <w:rPr>
          <w:rFonts w:hint="eastAsia" w:ascii="Times New Roman" w:hAnsi="Times New Roman" w:eastAsia="宋体"/>
          <w:sz w:val="28"/>
          <w:szCs w:val="20"/>
          <w:highlight w:val="none"/>
        </w:rPr>
        <w:t>）</w:t>
      </w:r>
      <w:r>
        <w:rPr>
          <w:rFonts w:hint="eastAsia" w:ascii="Times New Roman" w:hAnsi="Times New Roman" w:eastAsia="宋体" w:cs="Times New Roman"/>
          <w:kern w:val="2"/>
          <w:sz w:val="28"/>
          <w:szCs w:val="20"/>
          <w:highlight w:val="none"/>
          <w:lang w:val="en-US" w:eastAsia="zh-CN" w:bidi="ar"/>
        </w:rPr>
        <w:t>。</w:t>
      </w:r>
    </w:p>
    <w:p w14:paraId="71B403B4">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在一个具体的实施例中，基于预设边界约束条件和原始蒙皮变形参数，对边界邻域顶点对应第五蒙皮变形参数中的参数修复量进行边界投影，得到第一蒙皮变形参数和外部边界邻域顶点对应的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蒙皮变形参数的具体细化，可以参见上述基于预设边界约束条件和原始蒙皮变形参数，对边界邻域顶点对应第三蒙皮变形参数中的参数修复量进行边界投影</w:t>
      </w:r>
      <w:r>
        <w:rPr>
          <w:rFonts w:hint="eastAsia"/>
          <w:sz w:val="28"/>
          <w:szCs w:val="20"/>
          <w:highlight w:val="none"/>
          <w:lang w:val="en-US" w:eastAsia="zh-CN"/>
        </w:rPr>
        <w:t>，得到第一</w:t>
      </w:r>
      <w:r>
        <w:rPr>
          <w:rFonts w:hint="eastAsia"/>
          <w:sz w:val="28"/>
          <w:highlight w:val="none"/>
          <w:lang w:val="en-US" w:eastAsia="zh-CN"/>
        </w:rPr>
        <w:t>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蒙皮变形参数的具体细化，在此不再赘述。</w:t>
      </w:r>
    </w:p>
    <w:p w14:paraId="04E2A2D7">
      <w:pPr>
        <w:spacing w:line="360" w:lineRule="auto"/>
        <w:ind w:firstLine="564"/>
        <w:rPr>
          <w:rFonts w:hint="eastAsia"/>
          <w:sz w:val="28"/>
          <w:highlight w:val="none"/>
          <w:lang w:val="en-US" w:eastAsia="zh-CN"/>
        </w:rPr>
      </w:pPr>
      <w:r>
        <w:rPr>
          <w:rFonts w:hint="eastAsia"/>
          <w:sz w:val="28"/>
          <w:highlight w:val="none"/>
          <w:lang w:val="en-US" w:eastAsia="zh-CN"/>
        </w:rPr>
        <w:t>上述实施例中，在投影过程中，先进行</w:t>
      </w:r>
      <w:r>
        <w:rPr>
          <w:rFonts w:hint="eastAsia" w:ascii="Times New Roman" w:hAnsi="Times New Roman" w:eastAsia="宋体"/>
          <w:sz w:val="28"/>
          <w:szCs w:val="20"/>
          <w:highlight w:val="none"/>
        </w:rPr>
        <w:t>影响域约束</w:t>
      </w:r>
      <w:r>
        <w:rPr>
          <w:rFonts w:hint="eastAsia"/>
          <w:sz w:val="28"/>
          <w:szCs w:val="20"/>
          <w:highlight w:val="none"/>
          <w:lang w:eastAsia="zh-CN"/>
        </w:rPr>
        <w:t>，</w:t>
      </w:r>
      <w:r>
        <w:rPr>
          <w:rFonts w:hint="eastAsia" w:ascii="Times New Roman" w:hAnsi="Times New Roman" w:eastAsia="宋体"/>
          <w:sz w:val="28"/>
          <w:szCs w:val="20"/>
          <w:highlight w:val="none"/>
        </w:rPr>
        <w:t>将影响域外的参数分量强制保持原值</w:t>
      </w:r>
      <w:r>
        <w:rPr>
          <w:rFonts w:hint="eastAsia" w:ascii="Times New Roman" w:hAnsi="Times New Roman" w:eastAsia="宋体"/>
          <w:sz w:val="28"/>
          <w:szCs w:val="20"/>
          <w:highlight w:val="none"/>
          <w:lang w:eastAsia="zh-CN"/>
        </w:rPr>
        <w:t>，</w:t>
      </w:r>
      <w:r>
        <w:rPr>
          <w:rFonts w:hint="eastAsia" w:ascii="Times New Roman" w:hAnsi="Times New Roman" w:eastAsia="宋体"/>
          <w:sz w:val="28"/>
          <w:szCs w:val="20"/>
          <w:highlight w:val="none"/>
          <w:lang w:val="en-US" w:eastAsia="zh-CN"/>
        </w:rPr>
        <w:t>接着，进行</w:t>
      </w:r>
      <w:r>
        <w:rPr>
          <w:rFonts w:hint="eastAsia" w:ascii="Times New Roman" w:hAnsi="Times New Roman" w:eastAsia="宋体"/>
          <w:sz w:val="28"/>
          <w:szCs w:val="20"/>
          <w:highlight w:val="none"/>
        </w:rPr>
        <w:t>幅度约束</w:t>
      </w:r>
      <w:r>
        <w:rPr>
          <w:rFonts w:hint="eastAsia"/>
          <w:sz w:val="28"/>
          <w:szCs w:val="20"/>
          <w:highlight w:val="none"/>
          <w:lang w:eastAsia="zh-CN"/>
        </w:rPr>
        <w:t>，</w:t>
      </w:r>
      <w:r>
        <w:rPr>
          <w:rFonts w:hint="eastAsia"/>
          <w:sz w:val="28"/>
          <w:szCs w:val="20"/>
          <w:highlight w:val="none"/>
          <w:lang w:val="en-US" w:eastAsia="zh-CN"/>
        </w:rPr>
        <w:t>在进行蒙皮</w:t>
      </w:r>
      <w:r>
        <w:rPr>
          <w:rFonts w:hint="eastAsia" w:ascii="Times New Roman" w:hAnsi="Times New Roman" w:eastAsia="宋体"/>
          <w:sz w:val="28"/>
          <w:szCs w:val="20"/>
          <w:highlight w:val="none"/>
        </w:rPr>
        <w:t>权重</w:t>
      </w:r>
      <w:r>
        <w:rPr>
          <w:rFonts w:hint="eastAsia"/>
          <w:sz w:val="28"/>
          <w:szCs w:val="20"/>
          <w:highlight w:val="none"/>
          <w:lang w:val="en-US" w:eastAsia="zh-CN"/>
        </w:rPr>
        <w:t>的</w:t>
      </w:r>
      <w:r>
        <w:rPr>
          <w:rFonts w:hint="eastAsia" w:ascii="Times New Roman" w:hAnsi="Times New Roman" w:eastAsia="宋体"/>
          <w:sz w:val="28"/>
          <w:szCs w:val="20"/>
          <w:highlight w:val="none"/>
        </w:rPr>
        <w:t>合法性</w:t>
      </w:r>
      <w:r>
        <w:rPr>
          <w:rFonts w:hint="eastAsia"/>
          <w:sz w:val="28"/>
          <w:szCs w:val="20"/>
          <w:highlight w:val="none"/>
          <w:lang w:val="en-US" w:eastAsia="zh-CN"/>
        </w:rPr>
        <w:t>约束，最后，进行</w:t>
      </w:r>
      <w:r>
        <w:rPr>
          <w:rFonts w:hint="eastAsia" w:ascii="Times New Roman" w:hAnsi="Times New Roman" w:eastAsia="宋体"/>
          <w:sz w:val="28"/>
          <w:szCs w:val="20"/>
          <w:highlight w:val="none"/>
        </w:rPr>
        <w:t>边界连续性</w:t>
      </w:r>
      <w:r>
        <w:rPr>
          <w:rFonts w:hint="eastAsia"/>
          <w:sz w:val="28"/>
          <w:szCs w:val="20"/>
          <w:highlight w:val="none"/>
          <w:lang w:val="en-US" w:eastAsia="zh-CN"/>
        </w:rPr>
        <w:t>的约束，可以</w:t>
      </w:r>
      <w:r>
        <w:rPr>
          <w:rFonts w:hint="eastAsia" w:ascii="Times New Roman" w:hAnsi="Times New Roman" w:eastAsia="宋体"/>
          <w:sz w:val="28"/>
          <w:szCs w:val="20"/>
          <w:highlight w:val="none"/>
        </w:rPr>
        <w:t>保证修复精确限定在异常区域，不对邻近正常区域产生串扰，减少"修好一个问题引入另一个问题"的情形</w:t>
      </w:r>
      <w:r>
        <w:rPr>
          <w:rFonts w:hint="eastAsia" w:ascii="Times New Roman" w:hAnsi="Times New Roman" w:eastAsia="宋体"/>
          <w:sz w:val="28"/>
          <w:szCs w:val="20"/>
          <w:highlight w:val="none"/>
          <w:lang w:eastAsia="zh-CN"/>
        </w:rPr>
        <w:t>，</w:t>
      </w:r>
      <w:r>
        <w:rPr>
          <w:rFonts w:hint="eastAsia" w:ascii="Times New Roman" w:hAnsi="Times New Roman" w:eastAsia="宋体"/>
          <w:sz w:val="28"/>
          <w:szCs w:val="20"/>
          <w:highlight w:val="none"/>
          <w:lang w:val="en-US" w:eastAsia="zh-CN"/>
        </w:rPr>
        <w:t>进而也可以</w:t>
      </w:r>
      <w:r>
        <w:rPr>
          <w:rFonts w:hint="eastAsia" w:ascii="Times New Roman" w:hAnsi="Times New Roman" w:eastAsia="宋体"/>
          <w:sz w:val="28"/>
          <w:szCs w:val="20"/>
          <w:highlight w:val="none"/>
        </w:rPr>
        <w:t>避免同镜头多次运行结果不一致，</w:t>
      </w:r>
      <w:r>
        <w:rPr>
          <w:rFonts w:hint="eastAsia" w:ascii="Times New Roman" w:hAnsi="Times New Roman" w:eastAsia="宋体"/>
          <w:sz w:val="28"/>
          <w:szCs w:val="20"/>
          <w:highlight w:val="none"/>
          <w:lang w:val="en-US" w:eastAsia="zh-CN"/>
        </w:rPr>
        <w:t>提升动画生成过程中的确定性</w:t>
      </w:r>
      <w:r>
        <w:rPr>
          <w:rFonts w:hint="eastAsia"/>
          <w:sz w:val="28"/>
          <w:highlight w:val="none"/>
          <w:lang w:val="en-US" w:eastAsia="zh-CN"/>
        </w:rPr>
        <w:t>。</w:t>
      </w:r>
      <w:r>
        <w:rPr>
          <w:rFonts w:hint="eastAsia"/>
          <w:sz w:val="28"/>
          <w:highlight w:val="none"/>
        </w:rPr>
        <w:commentReference w:id="31"/>
      </w:r>
    </w:p>
    <w:p w14:paraId="74C68346">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在一个具体的实施例中，上述基于</w:t>
      </w:r>
      <w:r>
        <w:rPr>
          <w:rFonts w:hint="eastAsia"/>
          <w:sz w:val="28"/>
          <w:szCs w:val="20"/>
          <w:highlight w:val="none"/>
          <w:lang w:val="en-US" w:eastAsia="zh-CN"/>
        </w:rPr>
        <w:t>第一</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进行修复处理，得到修复蒙皮网格模型可以包括：将初始蒙皮网格模型中待修复顶点对应的蒙皮变形参数更新为</w:t>
      </w:r>
      <w:r>
        <w:rPr>
          <w:rFonts w:hint="eastAsia"/>
          <w:sz w:val="28"/>
          <w:szCs w:val="20"/>
          <w:highlight w:val="none"/>
          <w:lang w:val="en-US" w:eastAsia="zh-CN"/>
        </w:rPr>
        <w:t>第一</w:t>
      </w:r>
      <w:r>
        <w:rPr>
          <w:rFonts w:hint="eastAsia"/>
          <w:sz w:val="28"/>
          <w:highlight w:val="none"/>
          <w:lang w:val="en-US" w:eastAsia="zh-CN"/>
        </w:rPr>
        <w:t>蒙皮变形参数，得到修复蒙皮网格模型。</w:t>
      </w:r>
    </w:p>
    <w:p w14:paraId="0B6F4139">
      <w:pPr>
        <w:spacing w:line="360" w:lineRule="auto"/>
        <w:ind w:firstLine="564"/>
        <w:rPr>
          <w:rFonts w:hint="eastAsia"/>
          <w:sz w:val="28"/>
          <w:highlight w:val="none"/>
          <w:lang w:val="en-US" w:eastAsia="zh-CN"/>
        </w:rPr>
      </w:pPr>
      <w:r>
        <w:rPr>
          <w:rFonts w:hint="eastAsia"/>
          <w:sz w:val="28"/>
          <w:highlight w:val="none"/>
          <w:lang w:val="en-US" w:eastAsia="zh-CN"/>
        </w:rPr>
        <w:t>上述实施例中，基于至少一个预设修复约束条件和待修复顶点对应原始蒙皮变形参数，对</w:t>
      </w:r>
      <w:r>
        <w:rPr>
          <w:rFonts w:hint="eastAsia"/>
          <w:sz w:val="28"/>
          <w:szCs w:val="20"/>
          <w:highlight w:val="none"/>
          <w:lang w:val="en-US" w:eastAsia="zh-CN"/>
        </w:rPr>
        <w:t>待修复顶点对应第一参数修复量进行约束投影，得到待修复顶点对应第一</w:t>
      </w:r>
      <w:r>
        <w:rPr>
          <w:rFonts w:hint="eastAsia"/>
          <w:sz w:val="28"/>
          <w:highlight w:val="none"/>
          <w:lang w:val="en-US" w:eastAsia="zh-CN"/>
        </w:rPr>
        <w:t>蒙皮变形参数，可以有效保证基于</w:t>
      </w:r>
      <w:r>
        <w:rPr>
          <w:rFonts w:hint="eastAsia"/>
          <w:sz w:val="28"/>
          <w:szCs w:val="20"/>
          <w:highlight w:val="none"/>
          <w:lang w:val="en-US" w:eastAsia="zh-CN"/>
        </w:rPr>
        <w:t>第一</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进行修复处理得到的修复蒙皮网格模型中网格顶点也能满足对应的约束条件，有效保证修复的合理性和有效性，进而提升后续蒙皮结果的准确性，</w:t>
      </w:r>
      <w:r>
        <w:rPr>
          <w:rFonts w:hint="eastAsia"/>
          <w:sz w:val="28"/>
          <w:highlight w:val="none"/>
        </w:rPr>
        <w:t>避免扭曲变形、体积塌陷及自穿插等</w:t>
      </w:r>
      <w:r>
        <w:rPr>
          <w:rFonts w:hint="eastAsia"/>
          <w:sz w:val="28"/>
          <w:highlight w:val="none"/>
          <w:lang w:val="en-US" w:eastAsia="zh-CN"/>
        </w:rPr>
        <w:t>布料</w:t>
      </w:r>
      <w:r>
        <w:rPr>
          <w:rFonts w:hint="eastAsia"/>
          <w:sz w:val="28"/>
          <w:highlight w:val="none"/>
        </w:rPr>
        <w:t>蒙皮异常问题</w:t>
      </w:r>
      <w:r>
        <w:rPr>
          <w:rFonts w:hint="eastAsia"/>
          <w:sz w:val="28"/>
          <w:highlight w:val="none"/>
          <w:lang w:val="en-US" w:eastAsia="zh-CN"/>
        </w:rPr>
        <w:t>，</w:t>
      </w:r>
      <w:r>
        <w:rPr>
          <w:rFonts w:hint="eastAsia"/>
          <w:sz w:val="28"/>
          <w:highlight w:val="none"/>
        </w:rPr>
        <w:t>提升角色动画的视觉真实感与几何稳定性</w:t>
      </w:r>
      <w:r>
        <w:rPr>
          <w:rFonts w:hint="eastAsia"/>
          <w:sz w:val="28"/>
          <w:highlight w:val="none"/>
          <w:lang w:val="en-US" w:eastAsia="zh-CN"/>
        </w:rPr>
        <w:t>。</w:t>
      </w:r>
      <w:r>
        <w:rPr>
          <w:rFonts w:hint="eastAsia"/>
          <w:sz w:val="28"/>
          <w:highlight w:val="none"/>
        </w:rPr>
        <w:commentReference w:id="32"/>
      </w:r>
    </w:p>
    <w:p w14:paraId="6BCA84D2">
      <w:pPr>
        <w:spacing w:line="360" w:lineRule="auto"/>
        <w:ind w:firstLine="564"/>
        <w:rPr>
          <w:rFonts w:hint="eastAsia"/>
          <w:sz w:val="28"/>
          <w:highlight w:val="none"/>
          <w:lang w:val="en-US" w:eastAsia="zh-CN"/>
        </w:rPr>
      </w:pPr>
    </w:p>
    <w:p w14:paraId="21173EE3">
      <w:pPr>
        <w:spacing w:line="360" w:lineRule="auto"/>
        <w:ind w:firstLine="564"/>
        <w:rPr>
          <w:rFonts w:hint="eastAsia"/>
          <w:sz w:val="28"/>
          <w:highlight w:val="none"/>
          <w:lang w:val="en-US" w:eastAsia="zh-CN"/>
        </w:rPr>
      </w:pPr>
      <w:r>
        <w:rPr>
          <w:rFonts w:hint="eastAsia"/>
          <w:sz w:val="28"/>
          <w:highlight w:val="none"/>
        </w:rPr>
        <w:t>S20</w:t>
      </w:r>
      <w:r>
        <w:rPr>
          <w:rFonts w:hint="eastAsia"/>
          <w:sz w:val="28"/>
          <w:highlight w:val="none"/>
          <w:lang w:val="en-US" w:eastAsia="zh-CN"/>
        </w:rPr>
        <w:t>9</w:t>
      </w:r>
      <w:r>
        <w:rPr>
          <w:rFonts w:hint="eastAsia"/>
          <w:sz w:val="28"/>
          <w:highlight w:val="none"/>
        </w:rPr>
        <w:t>：</w:t>
      </w:r>
      <w:r>
        <w:rPr>
          <w:rFonts w:hint="eastAsia"/>
          <w:sz w:val="28"/>
          <w:highlight w:val="none"/>
          <w:lang w:val="en-US" w:eastAsia="zh-CN"/>
        </w:rPr>
        <w:t>基于修复蒙皮网格模型生成目标对象对应的目标蒙皮结果。</w:t>
      </w:r>
    </w:p>
    <w:p w14:paraId="421AFE14">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在一个具体的实施例中，目标蒙皮结果可以为修复后的蒙皮结果。在一个可选的实施例中，上述基于修复蒙皮网格模型生成目标对象对应的目标蒙皮结果可以包括：</w:t>
      </w:r>
    </w:p>
    <w:p w14:paraId="5DE4E613">
      <w:pPr>
        <w:spacing w:line="360" w:lineRule="auto"/>
        <w:ind w:firstLine="564"/>
        <w:rPr>
          <w:rFonts w:hint="eastAsia"/>
          <w:sz w:val="28"/>
          <w:highlight w:val="none"/>
          <w:lang w:val="en-US" w:eastAsia="zh-CN"/>
        </w:rPr>
      </w:pPr>
      <w:r>
        <w:rPr>
          <w:rFonts w:hint="eastAsia"/>
          <w:sz w:val="28"/>
          <w:highlight w:val="none"/>
          <w:lang w:val="en-US" w:eastAsia="zh-CN"/>
        </w:rPr>
        <w:t>基于修复蒙皮网格模型生成目标对象对应的待验证蒙皮结果；</w:t>
      </w:r>
    </w:p>
    <w:p w14:paraId="7B8DA18B">
      <w:pPr>
        <w:spacing w:line="360" w:lineRule="auto"/>
        <w:ind w:firstLine="564"/>
        <w:rPr>
          <w:rFonts w:hint="eastAsia"/>
          <w:sz w:val="28"/>
          <w:highlight w:val="none"/>
          <w:lang w:val="en-US" w:eastAsia="zh-CN"/>
        </w:rPr>
      </w:pPr>
      <w:r>
        <w:rPr>
          <w:rFonts w:hint="eastAsia"/>
          <w:sz w:val="28"/>
          <w:highlight w:val="none"/>
          <w:lang w:val="en-US" w:eastAsia="zh-CN"/>
        </w:rPr>
        <w:t>确定待验证蒙皮结果对应的质量验证结果；</w:t>
      </w:r>
    </w:p>
    <w:p w14:paraId="2A53E1B8">
      <w:pPr>
        <w:spacing w:line="360" w:lineRule="auto"/>
        <w:ind w:firstLine="564"/>
        <w:rPr>
          <w:rFonts w:hint="eastAsia"/>
          <w:sz w:val="28"/>
          <w:highlight w:val="none"/>
          <w:lang w:val="en-US" w:eastAsia="zh-CN"/>
        </w:rPr>
      </w:pPr>
      <w:r>
        <w:rPr>
          <w:rFonts w:hint="eastAsia"/>
          <w:sz w:val="28"/>
          <w:highlight w:val="none"/>
          <w:lang w:val="en-US" w:eastAsia="zh-CN"/>
        </w:rPr>
        <w:t>在质量验证结果满足预设质量条件的情况下，将待验证蒙皮结果作为目标蒙皮结果。</w:t>
      </w:r>
    </w:p>
    <w:p w14:paraId="6F979758">
      <w:pPr>
        <w:spacing w:line="360" w:lineRule="auto"/>
        <w:ind w:firstLine="564"/>
        <w:rPr>
          <w:rFonts w:hint="eastAsia"/>
          <w:sz w:val="28"/>
          <w:szCs w:val="20"/>
          <w:highlight w:val="none"/>
          <w:lang w:eastAsia="zh-CN"/>
        </w:rPr>
      </w:pPr>
      <w:r>
        <w:rPr>
          <w:rFonts w:hint="eastAsia"/>
          <w:sz w:val="28"/>
          <w:highlight w:val="none"/>
          <w:lang w:val="en-US" w:eastAsia="zh-CN"/>
        </w:rPr>
        <w:t>在一个具体的实施例中，</w:t>
      </w:r>
      <w:r>
        <w:rPr>
          <w:rFonts w:hint="eastAsia" w:cs="Times New Roman"/>
          <w:sz w:val="28"/>
          <w:highlight w:val="none"/>
          <w:lang w:val="en-US" w:eastAsia="zh-CN"/>
        </w:rPr>
        <w:t>可以</w:t>
      </w:r>
      <w:r>
        <w:rPr>
          <w:rFonts w:hint="eastAsia" w:ascii="Times New Roman" w:hAnsi="Times New Roman" w:eastAsia="宋体" w:cs="Times New Roman"/>
          <w:sz w:val="28"/>
          <w:highlight w:val="none"/>
          <w:lang w:val="en-US" w:eastAsia="zh-CN"/>
        </w:rPr>
        <w:t>基于</w:t>
      </w:r>
      <w:r>
        <w:rPr>
          <w:rFonts w:hint="eastAsia"/>
          <w:sz w:val="28"/>
          <w:highlight w:val="none"/>
          <w:lang w:val="en-US" w:eastAsia="zh-CN"/>
        </w:rPr>
        <w:t>修复</w:t>
      </w:r>
      <w:r>
        <w:rPr>
          <w:rFonts w:hint="eastAsia" w:ascii="Times New Roman" w:hAnsi="Times New Roman" w:eastAsia="宋体" w:cs="Times New Roman"/>
          <w:b w:val="0"/>
          <w:bCs w:val="0"/>
          <w:sz w:val="28"/>
          <w:szCs w:val="20"/>
          <w:highlight w:val="none"/>
          <w:lang w:val="en-US" w:eastAsia="zh-CN"/>
        </w:rPr>
        <w:t>蒙皮网格模型中的</w:t>
      </w:r>
      <w:r>
        <w:rPr>
          <w:rFonts w:hint="eastAsia" w:ascii="Times New Roman" w:hAnsi="Times New Roman" w:eastAsia="宋体" w:cs="Times New Roman"/>
          <w:sz w:val="28"/>
          <w:highlight w:val="none"/>
        </w:rPr>
        <w:t>骨骼</w:t>
      </w:r>
      <w:r>
        <w:rPr>
          <w:rFonts w:hint="eastAsia" w:ascii="Times New Roman" w:hAnsi="Times New Roman" w:eastAsia="宋体" w:cs="Times New Roman"/>
          <w:sz w:val="28"/>
          <w:highlight w:val="none"/>
          <w:lang w:val="en-US" w:eastAsia="zh-CN"/>
        </w:rPr>
        <w:t>变换</w:t>
      </w:r>
      <w:r>
        <w:rPr>
          <w:rFonts w:hint="eastAsia" w:ascii="Times New Roman" w:hAnsi="Times New Roman" w:eastAsia="宋体" w:cs="Times New Roman"/>
          <w:sz w:val="28"/>
          <w:highlight w:val="none"/>
        </w:rPr>
        <w:t>矩阵与</w:t>
      </w:r>
      <w:r>
        <w:rPr>
          <w:rFonts w:hint="eastAsia" w:ascii="Times New Roman" w:hAnsi="Times New Roman" w:eastAsia="宋体" w:cs="Times New Roman"/>
          <w:b w:val="0"/>
          <w:bCs w:val="0"/>
          <w:sz w:val="28"/>
          <w:szCs w:val="20"/>
          <w:highlight w:val="none"/>
          <w:lang w:val="en-US" w:eastAsia="zh-CN"/>
        </w:rPr>
        <w:t>蒙皮网格模型中的</w:t>
      </w:r>
      <w:r>
        <w:rPr>
          <w:rFonts w:hint="eastAsia" w:ascii="Times New Roman" w:hAnsi="Times New Roman" w:eastAsia="宋体" w:cs="Times New Roman"/>
          <w:sz w:val="28"/>
          <w:highlight w:val="none"/>
        </w:rPr>
        <w:t>蒙皮权重</w:t>
      </w:r>
      <w:r>
        <w:rPr>
          <w:rFonts w:hint="eastAsia" w:ascii="Times New Roman" w:hAnsi="Times New Roman" w:eastAsia="宋体" w:cs="Times New Roman"/>
          <w:sz w:val="28"/>
          <w:highlight w:val="none"/>
          <w:lang w:val="en-US" w:eastAsia="zh-CN"/>
        </w:rPr>
        <w:t>矩阵</w:t>
      </w:r>
      <w:r>
        <w:rPr>
          <w:rFonts w:hint="eastAsia" w:ascii="Times New Roman" w:hAnsi="Times New Roman" w:eastAsia="宋体" w:cs="Times New Roman"/>
          <w:sz w:val="28"/>
          <w:highlight w:val="none"/>
        </w:rPr>
        <w:t>对绑定</w:t>
      </w:r>
      <w:r>
        <w:rPr>
          <w:rFonts w:hint="eastAsia" w:ascii="Times New Roman" w:hAnsi="Times New Roman" w:eastAsia="宋体" w:cs="Times New Roman"/>
          <w:sz w:val="28"/>
          <w:highlight w:val="none"/>
          <w:lang w:val="en-US" w:eastAsia="zh-CN"/>
        </w:rPr>
        <w:t>姿态</w:t>
      </w:r>
      <w:r>
        <w:rPr>
          <w:rFonts w:hint="eastAsia" w:ascii="Times New Roman" w:hAnsi="Times New Roman" w:eastAsia="宋体" w:cs="Times New Roman"/>
          <w:sz w:val="28"/>
          <w:highlight w:val="none"/>
        </w:rPr>
        <w:t>网格进行蒙皮变形</w:t>
      </w:r>
      <w:r>
        <w:rPr>
          <w:rFonts w:hint="eastAsia" w:cs="Times New Roman"/>
          <w:sz w:val="28"/>
          <w:highlight w:val="none"/>
          <w:lang w:eastAsia="zh-CN"/>
        </w:rPr>
        <w:t>，</w:t>
      </w:r>
      <w:r>
        <w:rPr>
          <w:rFonts w:hint="eastAsia" w:ascii="Times New Roman" w:hAnsi="Times New Roman" w:eastAsia="宋体" w:cs="Times New Roman"/>
          <w:sz w:val="28"/>
          <w:highlight w:val="none"/>
        </w:rPr>
        <w:t>得到</w:t>
      </w:r>
      <w:r>
        <w:rPr>
          <w:rFonts w:hint="eastAsia"/>
          <w:sz w:val="28"/>
          <w:highlight w:val="none"/>
          <w:lang w:val="en-US" w:eastAsia="zh-CN"/>
        </w:rPr>
        <w:t>待验证蒙皮结果；可选的，待验证蒙皮结果对应的质量验证结果可以为表征待验证蒙皮结果对应几何异常程度；可选的，质量验证结果可以包括</w:t>
      </w:r>
      <w:r>
        <w:rPr>
          <w:rFonts w:hint="eastAsia" w:ascii="Times New Roman" w:hAnsi="Times New Roman" w:eastAsia="宋体"/>
          <w:b w:val="0"/>
          <w:bCs w:val="0"/>
          <w:sz w:val="28"/>
          <w:szCs w:val="20"/>
          <w:highlight w:val="none"/>
        </w:rPr>
        <w:t>共线异常下降率</w:t>
      </w:r>
      <w:r>
        <w:rPr>
          <w:rFonts w:hint="eastAsia"/>
          <w:b w:val="0"/>
          <w:bCs w:val="0"/>
          <w:sz w:val="28"/>
          <w:szCs w:val="20"/>
          <w:highlight w:val="none"/>
          <w:lang w:eastAsia="zh-CN"/>
        </w:rPr>
        <w:t>、</w:t>
      </w:r>
      <w:r>
        <w:rPr>
          <w:rFonts w:hint="eastAsia" w:ascii="Times New Roman" w:hAnsi="Times New Roman" w:eastAsia="宋体"/>
          <w:b w:val="0"/>
          <w:bCs w:val="0"/>
          <w:sz w:val="28"/>
          <w:szCs w:val="20"/>
          <w:highlight w:val="none"/>
        </w:rPr>
        <w:t>穿插指标下降率</w:t>
      </w:r>
      <w:r>
        <w:rPr>
          <w:rFonts w:hint="eastAsia"/>
          <w:b w:val="0"/>
          <w:bCs w:val="0"/>
          <w:sz w:val="28"/>
          <w:szCs w:val="20"/>
          <w:highlight w:val="none"/>
          <w:lang w:eastAsia="zh-CN"/>
        </w:rPr>
        <w:t>、</w:t>
      </w:r>
      <w:r>
        <w:rPr>
          <w:rFonts w:hint="eastAsia" w:ascii="Times New Roman" w:hAnsi="Times New Roman" w:eastAsia="宋体"/>
          <w:b w:val="0"/>
          <w:bCs w:val="0"/>
          <w:sz w:val="28"/>
          <w:szCs w:val="20"/>
          <w:highlight w:val="none"/>
        </w:rPr>
        <w:t>粘连指标下降率</w:t>
      </w:r>
      <w:r>
        <w:rPr>
          <w:rFonts w:hint="eastAsia"/>
          <w:b w:val="0"/>
          <w:bCs w:val="0"/>
          <w:sz w:val="28"/>
          <w:szCs w:val="20"/>
          <w:highlight w:val="none"/>
          <w:lang w:eastAsia="zh-CN"/>
        </w:rPr>
        <w:t>、</w:t>
      </w:r>
      <w:r>
        <w:rPr>
          <w:rFonts w:hint="eastAsia" w:ascii="Times New Roman" w:hAnsi="Times New Roman" w:eastAsia="宋体"/>
          <w:b w:val="0"/>
          <w:bCs w:val="0"/>
          <w:sz w:val="28"/>
          <w:szCs w:val="20"/>
          <w:highlight w:val="none"/>
        </w:rPr>
        <w:t>曲率高频能量下降率</w:t>
      </w:r>
      <w:r>
        <w:rPr>
          <w:rFonts w:hint="eastAsia"/>
          <w:b w:val="0"/>
          <w:bCs w:val="0"/>
          <w:sz w:val="28"/>
          <w:szCs w:val="20"/>
          <w:highlight w:val="none"/>
          <w:lang w:val="en-US" w:eastAsia="zh-CN"/>
        </w:rPr>
        <w:t>或</w:t>
      </w:r>
      <w:r>
        <w:rPr>
          <w:rFonts w:hint="eastAsia" w:ascii="Times New Roman" w:hAnsi="Times New Roman" w:eastAsia="宋体"/>
          <w:b w:val="0"/>
          <w:bCs w:val="0"/>
          <w:sz w:val="28"/>
          <w:szCs w:val="20"/>
          <w:highlight w:val="none"/>
        </w:rPr>
        <w:t>边界连续性指标</w:t>
      </w:r>
      <w:r>
        <w:rPr>
          <w:rFonts w:hint="eastAsia"/>
          <w:b w:val="0"/>
          <w:bCs w:val="0"/>
          <w:sz w:val="28"/>
          <w:szCs w:val="20"/>
          <w:highlight w:val="none"/>
          <w:lang w:val="en-US" w:eastAsia="zh-CN"/>
        </w:rPr>
        <w:t>数据中的至少任一</w:t>
      </w:r>
      <w:r>
        <w:rPr>
          <w:rFonts w:hint="eastAsia" w:ascii="Times New Roman" w:hAnsi="Times New Roman" w:eastAsia="宋体"/>
          <w:b w:val="0"/>
          <w:bCs w:val="0"/>
          <w:sz w:val="28"/>
          <w:szCs w:val="20"/>
          <w:highlight w:val="none"/>
        </w:rPr>
        <w:t>指标</w:t>
      </w:r>
      <w:r>
        <w:rPr>
          <w:rFonts w:hint="eastAsia"/>
          <w:b w:val="0"/>
          <w:bCs w:val="0"/>
          <w:sz w:val="28"/>
          <w:szCs w:val="20"/>
          <w:highlight w:val="none"/>
          <w:lang w:val="en-US" w:eastAsia="zh-CN"/>
        </w:rPr>
        <w:t>数据</w:t>
      </w:r>
      <w:r>
        <w:rPr>
          <w:rFonts w:hint="eastAsia"/>
          <w:sz w:val="28"/>
          <w:szCs w:val="20"/>
          <w:highlight w:val="none"/>
          <w:lang w:eastAsia="zh-CN"/>
        </w:rPr>
        <w:t>。</w:t>
      </w:r>
    </w:p>
    <w:p w14:paraId="1A4C6C91">
      <w:pPr>
        <w:spacing w:line="360" w:lineRule="auto"/>
        <w:ind w:firstLine="564"/>
        <w:rPr>
          <w:rFonts w:hint="eastAsia" w:ascii="Times New Roman" w:hAnsi="Times New Roman" w:eastAsia="宋体"/>
          <w:sz w:val="28"/>
          <w:szCs w:val="20"/>
          <w:highlight w:val="none"/>
        </w:rPr>
      </w:pPr>
      <w:r>
        <w:rPr>
          <w:rFonts w:hint="eastAsia"/>
          <w:sz w:val="28"/>
          <w:szCs w:val="20"/>
          <w:highlight w:val="none"/>
          <w:lang w:val="en-US" w:eastAsia="zh-CN"/>
        </w:rPr>
        <w:t>在一个具体的实施例中，</w:t>
      </w:r>
      <w:commentRangeStart w:id="33"/>
      <w:r>
        <w:rPr>
          <w:rFonts w:hint="eastAsia" w:ascii="Times New Roman" w:hAnsi="Times New Roman" w:eastAsia="宋体"/>
          <w:sz w:val="28"/>
          <w:szCs w:val="20"/>
          <w:highlight w:val="none"/>
        </w:rPr>
        <w:t xml:space="preserve">1. </w:t>
      </w:r>
      <w:r>
        <w:rPr>
          <w:rFonts w:hint="eastAsia" w:ascii="Times New Roman" w:hAnsi="Times New Roman" w:eastAsia="宋体"/>
          <w:b w:val="0"/>
          <w:bCs w:val="0"/>
          <w:sz w:val="28"/>
          <w:szCs w:val="20"/>
          <w:highlight w:val="none"/>
        </w:rPr>
        <w:t>共线异常下降率</w:t>
      </w:r>
      <w:r>
        <w:rPr>
          <w:rFonts w:hint="eastAsia" w:ascii="Times New Roman" w:hAnsi="Times New Roman" w:eastAsia="宋体"/>
          <w:sz w:val="28"/>
          <w:szCs w:val="20"/>
          <w:highlight w:val="none"/>
        </w:rPr>
        <w:t xml:space="preserve"> </w:t>
      </w:r>
      <m:oMath>
        <m:box>
          <m:boxPr>
            <m:ctrlPr>
              <w:rPr>
                <w:rFonts w:hint="eastAsia"/>
                <w:sz w:val="28"/>
                <w:highlight w:val="none"/>
              </w:rPr>
            </m:ctrlPr>
          </m:boxPr>
          <m:e>
            <m:sSub>
              <m:sSubPr>
                <m:ctrlPr>
                  <w:rPr>
                    <w:rFonts w:hint="eastAsia"/>
                    <w:sz w:val="28"/>
                    <w:highlight w:val="none"/>
                  </w:rPr>
                </m:ctrlPr>
              </m:sSubPr>
              <m:e>
                <m:r>
                  <m:rPr>
                    <m:sty m:val="p"/>
                  </m:rPr>
                  <w:rPr>
                    <w:rFonts w:hint="eastAsia" w:ascii="Times New Roman" w:hAnsi="Times New Roman"/>
                    <w:sz w:val="28"/>
                    <w:highlight w:val="none"/>
                  </w:rPr>
                  <m:t>R</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col</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=1−</m:t>
            </m:r>
            <m:sSubSup>
              <m:sSubSupPr>
                <m:ctrlPr>
                  <w:rPr>
                    <w:rFonts w:hint="eastAsia"/>
                    <w:sz w:val="28"/>
                    <w:highlight w:val="none"/>
                  </w:rPr>
                </m:ctrlPr>
              </m:sSubSupPr>
              <m:e>
                <m:r>
                  <m:rPr>
                    <m:sty m:val="p"/>
                  </m:rPr>
                  <w:rPr>
                    <w:rFonts w:hint="eastAsia" w:ascii="Times New Roman" w:hAnsi="Times New Roman"/>
                    <w:sz w:val="28"/>
                    <w:highlight w:val="none"/>
                  </w:rPr>
                  <m:t>S</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col</m:t>
                    </m:r>
                    <m:ctrlPr>
                      <w:rPr>
                        <w:rFonts w:hint="eastAsia"/>
                        <w:sz w:val="28"/>
                        <w:highlight w:val="none"/>
                      </w:rPr>
                    </m:ctrlPr>
                  </m:e>
                </m:box>
                <m:ctrlPr>
                  <w:rPr>
                    <w:rFonts w:hint="eastAsia"/>
                    <w:sz w:val="28"/>
                    <w:highlight w:val="none"/>
                  </w:rPr>
                </m:ctrlPr>
              </m:sub>
              <m:sup>
                <m:box>
                  <m:boxPr>
                    <m:ctrlPr>
                      <w:rPr>
                        <w:rFonts w:hint="eastAsia"/>
                        <w:sz w:val="28"/>
                        <w:highlight w:val="none"/>
                      </w:rPr>
                    </m:ctrlPr>
                  </m:boxPr>
                  <m:e>
                    <m:r>
                      <m:rPr>
                        <m:nor/>
                        <m:sty m:val="p"/>
                      </m:rPr>
                      <w:rPr>
                        <w:rFonts w:hint="eastAsia" w:ascii="Times New Roman" w:hAnsi="Times New Roman"/>
                        <w:b w:val="0"/>
                        <w:i w:val="0"/>
                        <w:sz w:val="28"/>
                        <w:highlight w:val="none"/>
                      </w:rPr>
                      <m:t>new</m:t>
                    </m:r>
                    <m:ctrlPr>
                      <w:rPr>
                        <w:rFonts w:hint="eastAsia"/>
                        <w:sz w:val="28"/>
                        <w:highlight w:val="none"/>
                      </w:rPr>
                    </m:ctrlPr>
                  </m:e>
                </m:box>
                <m:ctrlPr>
                  <w:rPr>
                    <w:rFonts w:hint="eastAsia"/>
                    <w:sz w:val="28"/>
                    <w:highlight w:val="none"/>
                  </w:rPr>
                </m:ctrlPr>
              </m:sup>
            </m:sSubSup>
            <m:r>
              <m:rPr>
                <m:sty m:val="p"/>
              </m:rPr>
              <w:rPr>
                <w:rFonts w:hint="eastAsia" w:ascii="Times New Roman" w:hAnsi="Times New Roman"/>
                <w:sz w:val="28"/>
                <w:highlight w:val="none"/>
              </w:rPr>
              <m:t>/</m:t>
            </m:r>
            <m:sSubSup>
              <m:sSubSupPr>
                <m:ctrlPr>
                  <w:rPr>
                    <w:rFonts w:hint="eastAsia"/>
                    <w:sz w:val="28"/>
                    <w:highlight w:val="none"/>
                  </w:rPr>
                </m:ctrlPr>
              </m:sSubSupPr>
              <m:e>
                <m:r>
                  <m:rPr>
                    <m:sty m:val="p"/>
                  </m:rPr>
                  <w:rPr>
                    <w:rFonts w:hint="eastAsia" w:ascii="Times New Roman" w:hAnsi="Times New Roman"/>
                    <w:sz w:val="28"/>
                    <w:highlight w:val="none"/>
                  </w:rPr>
                  <m:t>S</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col</m:t>
                    </m:r>
                    <m:ctrlPr>
                      <w:rPr>
                        <w:rFonts w:hint="eastAsia"/>
                        <w:sz w:val="28"/>
                        <w:highlight w:val="none"/>
                      </w:rPr>
                    </m:ctrlPr>
                  </m:e>
                </m:box>
                <m:ctrlPr>
                  <w:rPr>
                    <w:rFonts w:hint="eastAsia"/>
                    <w:sz w:val="28"/>
                    <w:highlight w:val="none"/>
                  </w:rPr>
                </m:ctrlPr>
              </m:sub>
              <m:sup>
                <m:box>
                  <m:boxPr>
                    <m:ctrlPr>
                      <w:rPr>
                        <w:rFonts w:hint="eastAsia"/>
                        <w:sz w:val="28"/>
                        <w:highlight w:val="none"/>
                      </w:rPr>
                    </m:ctrlPr>
                  </m:boxPr>
                  <m:e>
                    <m:r>
                      <m:rPr>
                        <m:nor/>
                        <m:sty m:val="p"/>
                      </m:rPr>
                      <w:rPr>
                        <w:rFonts w:hint="eastAsia" w:ascii="Times New Roman" w:hAnsi="Times New Roman"/>
                        <w:b w:val="0"/>
                        <w:i w:val="0"/>
                        <w:sz w:val="28"/>
                        <w:highlight w:val="none"/>
                      </w:rPr>
                      <m:t>old</m:t>
                    </m:r>
                    <m:ctrlPr>
                      <w:rPr>
                        <w:rFonts w:hint="eastAsia"/>
                        <w:sz w:val="28"/>
                        <w:highlight w:val="none"/>
                      </w:rPr>
                    </m:ctrlPr>
                  </m:e>
                </m:box>
                <m:ctrlPr>
                  <w:rPr>
                    <w:rFonts w:hint="eastAsia"/>
                    <w:sz w:val="28"/>
                    <w:highlight w:val="none"/>
                  </w:rPr>
                </m:ctrlPr>
              </m:sup>
            </m:sSubSup>
            <m:ctrlPr>
              <w:rPr>
                <w:rFonts w:hint="eastAsia"/>
                <w:sz w:val="28"/>
                <w:highlight w:val="none"/>
              </w:rPr>
            </m:ctrlPr>
          </m:e>
        </m:box>
      </m:oMath>
      <w:r>
        <w:rPr>
          <w:rFonts w:hint="eastAsia" w:ascii="Times New Roman" w:hAnsi="Times New Roman" w:eastAsia="宋体"/>
          <w:sz w:val="28"/>
          <w:szCs w:val="20"/>
          <w:highlight w:val="none"/>
        </w:rPr>
        <w:t>；</w:t>
      </w:r>
    </w:p>
    <w:p w14:paraId="26E4CE35">
      <w:pPr>
        <w:spacing w:line="360" w:lineRule="auto"/>
        <w:ind w:firstLine="564"/>
        <w:rPr>
          <w:rFonts w:hint="eastAsia" w:ascii="Times New Roman" w:hAnsi="Times New Roman" w:eastAsia="宋体"/>
          <w:sz w:val="28"/>
          <w:szCs w:val="20"/>
          <w:highlight w:val="none"/>
        </w:rPr>
      </w:pPr>
      <w:r>
        <w:rPr>
          <w:rFonts w:hint="eastAsia" w:ascii="Times New Roman" w:hAnsi="Times New Roman" w:eastAsia="宋体"/>
          <w:sz w:val="28"/>
          <w:szCs w:val="20"/>
          <w:highlight w:val="none"/>
        </w:rPr>
        <w:t xml:space="preserve">2. </w:t>
      </w:r>
      <w:r>
        <w:rPr>
          <w:rFonts w:hint="eastAsia" w:ascii="Times New Roman" w:hAnsi="Times New Roman" w:eastAsia="宋体"/>
          <w:b w:val="0"/>
          <w:bCs w:val="0"/>
          <w:sz w:val="28"/>
          <w:szCs w:val="20"/>
          <w:highlight w:val="none"/>
        </w:rPr>
        <w:t>穿插/粘连指标下降率</w:t>
      </w:r>
      <w:r>
        <w:rPr>
          <w:rFonts w:hint="eastAsia" w:ascii="Times New Roman" w:hAnsi="Times New Roman" w:eastAsia="宋体"/>
          <w:sz w:val="28"/>
          <w:szCs w:val="20"/>
          <w:highlight w:val="none"/>
        </w:rPr>
        <w:t xml:space="preserve"> </w:t>
      </w:r>
      <m:oMath>
        <m:box>
          <m:boxPr>
            <m:ctrlPr>
              <w:rPr>
                <w:rFonts w:hint="eastAsia"/>
                <w:sz w:val="28"/>
                <w:highlight w:val="none"/>
              </w:rPr>
            </m:ctrlPr>
          </m:boxPr>
          <m:e>
            <m:sSub>
              <m:sSubPr>
                <m:ctrlPr>
                  <w:rPr>
                    <w:rFonts w:hint="eastAsia"/>
                    <w:sz w:val="28"/>
                    <w:highlight w:val="none"/>
                  </w:rPr>
                </m:ctrlPr>
              </m:sSubPr>
              <m:e>
                <m:r>
                  <m:rPr>
                    <m:sty m:val="p"/>
                  </m:rPr>
                  <w:rPr>
                    <w:rFonts w:hint="eastAsia" w:ascii="Times New Roman" w:hAnsi="Times New Roman"/>
                    <w:sz w:val="28"/>
                    <w:highlight w:val="none"/>
                  </w:rPr>
                  <m:t>R</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int</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=1−</m:t>
            </m:r>
            <m:sSubSup>
              <m:sSubSupPr>
                <m:ctrlPr>
                  <w:rPr>
                    <w:rFonts w:hint="eastAsia"/>
                    <w:sz w:val="28"/>
                    <w:highlight w:val="none"/>
                  </w:rPr>
                </m:ctrlPr>
              </m:sSubSupPr>
              <m:e>
                <m:r>
                  <m:rPr>
                    <m:sty m:val="p"/>
                  </m:rPr>
                  <w:rPr>
                    <w:rFonts w:hint="eastAsia" w:ascii="Times New Roman" w:hAnsi="Times New Roman"/>
                    <w:sz w:val="28"/>
                    <w:highlight w:val="none"/>
                  </w:rPr>
                  <m:t>S</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int</m:t>
                    </m:r>
                    <m:ctrlPr>
                      <w:rPr>
                        <w:rFonts w:hint="eastAsia"/>
                        <w:sz w:val="28"/>
                        <w:highlight w:val="none"/>
                      </w:rPr>
                    </m:ctrlPr>
                  </m:e>
                </m:box>
                <m:ctrlPr>
                  <w:rPr>
                    <w:rFonts w:hint="eastAsia"/>
                    <w:sz w:val="28"/>
                    <w:highlight w:val="none"/>
                  </w:rPr>
                </m:ctrlPr>
              </m:sub>
              <m:sup>
                <m:box>
                  <m:boxPr>
                    <m:ctrlPr>
                      <w:rPr>
                        <w:rFonts w:hint="eastAsia"/>
                        <w:sz w:val="28"/>
                        <w:highlight w:val="none"/>
                      </w:rPr>
                    </m:ctrlPr>
                  </m:boxPr>
                  <m:e>
                    <m:r>
                      <m:rPr>
                        <m:nor/>
                        <m:sty m:val="p"/>
                      </m:rPr>
                      <w:rPr>
                        <w:rFonts w:hint="eastAsia" w:ascii="Times New Roman" w:hAnsi="Times New Roman"/>
                        <w:b w:val="0"/>
                        <w:i w:val="0"/>
                        <w:sz w:val="28"/>
                        <w:highlight w:val="none"/>
                      </w:rPr>
                      <m:t>new</m:t>
                    </m:r>
                    <m:ctrlPr>
                      <w:rPr>
                        <w:rFonts w:hint="eastAsia"/>
                        <w:sz w:val="28"/>
                        <w:highlight w:val="none"/>
                      </w:rPr>
                    </m:ctrlPr>
                  </m:e>
                </m:box>
                <m:ctrlPr>
                  <w:rPr>
                    <w:rFonts w:hint="eastAsia"/>
                    <w:sz w:val="28"/>
                    <w:highlight w:val="none"/>
                  </w:rPr>
                </m:ctrlPr>
              </m:sup>
            </m:sSubSup>
            <m:r>
              <m:rPr>
                <m:sty m:val="p"/>
              </m:rPr>
              <w:rPr>
                <w:rFonts w:hint="eastAsia" w:ascii="Times New Roman" w:hAnsi="Times New Roman"/>
                <w:sz w:val="28"/>
                <w:highlight w:val="none"/>
              </w:rPr>
              <m:t>/</m:t>
            </m:r>
            <m:sSubSup>
              <m:sSubSupPr>
                <m:ctrlPr>
                  <w:rPr>
                    <w:rFonts w:hint="eastAsia"/>
                    <w:sz w:val="28"/>
                    <w:highlight w:val="none"/>
                  </w:rPr>
                </m:ctrlPr>
              </m:sSubSupPr>
              <m:e>
                <m:r>
                  <m:rPr>
                    <m:sty m:val="p"/>
                  </m:rPr>
                  <w:rPr>
                    <w:rFonts w:hint="eastAsia" w:ascii="Times New Roman" w:hAnsi="Times New Roman"/>
                    <w:sz w:val="28"/>
                    <w:highlight w:val="none"/>
                  </w:rPr>
                  <m:t>S</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int</m:t>
                    </m:r>
                    <m:ctrlPr>
                      <w:rPr>
                        <w:rFonts w:hint="eastAsia"/>
                        <w:sz w:val="28"/>
                        <w:highlight w:val="none"/>
                      </w:rPr>
                    </m:ctrlPr>
                  </m:e>
                </m:box>
                <m:ctrlPr>
                  <w:rPr>
                    <w:rFonts w:hint="eastAsia"/>
                    <w:sz w:val="28"/>
                    <w:highlight w:val="none"/>
                  </w:rPr>
                </m:ctrlPr>
              </m:sub>
              <m:sup>
                <m:box>
                  <m:boxPr>
                    <m:ctrlPr>
                      <w:rPr>
                        <w:rFonts w:hint="eastAsia"/>
                        <w:sz w:val="28"/>
                        <w:highlight w:val="none"/>
                      </w:rPr>
                    </m:ctrlPr>
                  </m:boxPr>
                  <m:e>
                    <m:r>
                      <m:rPr>
                        <m:nor/>
                        <m:sty m:val="p"/>
                      </m:rPr>
                      <w:rPr>
                        <w:rFonts w:hint="eastAsia" w:ascii="Times New Roman" w:hAnsi="Times New Roman"/>
                        <w:b w:val="0"/>
                        <w:i w:val="0"/>
                        <w:sz w:val="28"/>
                        <w:highlight w:val="none"/>
                      </w:rPr>
                      <m:t>old</m:t>
                    </m:r>
                    <m:ctrlPr>
                      <w:rPr>
                        <w:rFonts w:hint="eastAsia"/>
                        <w:sz w:val="28"/>
                        <w:highlight w:val="none"/>
                      </w:rPr>
                    </m:ctrlPr>
                  </m:e>
                </m:box>
                <m:ctrlPr>
                  <w:rPr>
                    <w:rFonts w:hint="eastAsia"/>
                    <w:sz w:val="28"/>
                    <w:highlight w:val="none"/>
                  </w:rPr>
                </m:ctrlPr>
              </m:sup>
            </m:sSubSup>
            <m:ctrlPr>
              <w:rPr>
                <w:rFonts w:hint="eastAsia"/>
                <w:sz w:val="28"/>
                <w:highlight w:val="none"/>
              </w:rPr>
            </m:ctrlPr>
          </m:e>
        </m:box>
      </m:oMath>
      <w:r>
        <w:rPr>
          <w:rFonts w:hint="eastAsia" w:ascii="Times New Roman" w:hAnsi="Times New Roman" w:eastAsia="宋体"/>
          <w:sz w:val="28"/>
          <w:szCs w:val="20"/>
          <w:highlight w:val="none"/>
        </w:rPr>
        <w:t>；</w:t>
      </w:r>
    </w:p>
    <w:p w14:paraId="548AD611">
      <w:pPr>
        <w:spacing w:line="360" w:lineRule="auto"/>
        <w:ind w:firstLine="564"/>
        <w:rPr>
          <w:rFonts w:hint="eastAsia" w:ascii="Times New Roman" w:hAnsi="Times New Roman" w:eastAsia="宋体"/>
          <w:sz w:val="28"/>
          <w:szCs w:val="20"/>
          <w:highlight w:val="none"/>
        </w:rPr>
      </w:pPr>
      <w:r>
        <w:rPr>
          <w:rFonts w:hint="eastAsia" w:ascii="Times New Roman" w:hAnsi="Times New Roman" w:eastAsia="宋体"/>
          <w:sz w:val="28"/>
          <w:szCs w:val="20"/>
          <w:highlight w:val="none"/>
        </w:rPr>
        <w:t xml:space="preserve">3. </w:t>
      </w:r>
      <w:r>
        <w:rPr>
          <w:rFonts w:hint="eastAsia" w:ascii="Times New Roman" w:hAnsi="Times New Roman" w:eastAsia="宋体"/>
          <w:b w:val="0"/>
          <w:bCs w:val="0"/>
          <w:sz w:val="28"/>
          <w:szCs w:val="20"/>
          <w:highlight w:val="none"/>
        </w:rPr>
        <w:t>曲率高频能量下降率</w:t>
      </w:r>
      <w:r>
        <w:rPr>
          <w:rFonts w:hint="eastAsia" w:ascii="Times New Roman" w:hAnsi="Times New Roman" w:eastAsia="宋体"/>
          <w:sz w:val="28"/>
          <w:szCs w:val="20"/>
          <w:highlight w:val="none"/>
        </w:rPr>
        <w:t xml:space="preserve"> </w:t>
      </w:r>
      <m:oMath>
        <m:box>
          <m:boxPr>
            <m:ctrlPr>
              <w:rPr>
                <w:rFonts w:hint="eastAsia"/>
                <w:sz w:val="28"/>
                <w:highlight w:val="none"/>
              </w:rPr>
            </m:ctrlPr>
          </m:boxPr>
          <m:e>
            <m:sSub>
              <m:sSubPr>
                <m:ctrlPr>
                  <w:rPr>
                    <w:rFonts w:hint="eastAsia"/>
                    <w:sz w:val="28"/>
                    <w:highlight w:val="none"/>
                  </w:rPr>
                </m:ctrlPr>
              </m:sSubPr>
              <m:e>
                <m:r>
                  <m:rPr>
                    <m:sty m:val="p"/>
                  </m:rPr>
                  <w:rPr>
                    <w:rFonts w:hint="eastAsia" w:ascii="Times New Roman" w:hAnsi="Times New Roman"/>
                    <w:sz w:val="28"/>
                    <w:highlight w:val="none"/>
                  </w:rPr>
                  <m:t>R</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curv</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=1−</m:t>
            </m:r>
            <m:sSubSup>
              <m:sSubSupPr>
                <m:ctrlPr>
                  <w:rPr>
                    <w:rFonts w:hint="eastAsia"/>
                    <w:sz w:val="28"/>
                    <w:highlight w:val="none"/>
                  </w:rPr>
                </m:ctrlPr>
              </m:sSubSupPr>
              <m:e>
                <m:r>
                  <m:rPr>
                    <m:sty m:val="p"/>
                  </m:rPr>
                  <w:rPr>
                    <w:rFonts w:hint="eastAsia" w:ascii="Times New Roman" w:hAnsi="Times New Roman"/>
                    <w:sz w:val="28"/>
                    <w:highlight w:val="none"/>
                  </w:rPr>
                  <m:t>E</m:t>
                </m:r>
                <m:ctrlPr>
                  <w:rPr>
                    <w:rFonts w:hint="eastAsia"/>
                    <w:sz w:val="28"/>
                    <w:highlight w:val="none"/>
                  </w:rPr>
                </m:ctrlPr>
              </m:e>
              <m:sub>
                <m:r>
                  <m:rPr>
                    <m:sty m:val="p"/>
                  </m:rPr>
                  <w:rPr>
                    <w:rFonts w:hint="eastAsia" w:ascii="Times New Roman" w:hAnsi="Times New Roman"/>
                    <w:sz w:val="28"/>
                    <w:highlight w:val="none"/>
                  </w:rPr>
                  <m:t>κ</m:t>
                </m:r>
                <m:ctrlPr>
                  <w:rPr>
                    <w:rFonts w:hint="eastAsia"/>
                    <w:sz w:val="28"/>
                    <w:highlight w:val="none"/>
                  </w:rPr>
                </m:ctrlPr>
              </m:sub>
              <m:sup>
                <m:box>
                  <m:boxPr>
                    <m:ctrlPr>
                      <w:rPr>
                        <w:rFonts w:hint="eastAsia"/>
                        <w:sz w:val="28"/>
                        <w:highlight w:val="none"/>
                      </w:rPr>
                    </m:ctrlPr>
                  </m:boxPr>
                  <m:e>
                    <m:r>
                      <m:rPr>
                        <m:nor/>
                        <m:sty m:val="p"/>
                      </m:rPr>
                      <w:rPr>
                        <w:rFonts w:hint="eastAsia" w:ascii="Times New Roman" w:hAnsi="Times New Roman"/>
                        <w:b w:val="0"/>
                        <w:i w:val="0"/>
                        <w:sz w:val="28"/>
                        <w:highlight w:val="none"/>
                      </w:rPr>
                      <m:t>new</m:t>
                    </m:r>
                    <m:ctrlPr>
                      <w:rPr>
                        <w:rFonts w:hint="eastAsia"/>
                        <w:sz w:val="28"/>
                        <w:highlight w:val="none"/>
                      </w:rPr>
                    </m:ctrlPr>
                  </m:e>
                </m:box>
                <m:ctrlPr>
                  <w:rPr>
                    <w:rFonts w:hint="eastAsia"/>
                    <w:sz w:val="28"/>
                    <w:highlight w:val="none"/>
                  </w:rPr>
                </m:ctrlPr>
              </m:sup>
            </m:sSubSup>
            <m:r>
              <m:rPr>
                <m:sty m:val="p"/>
              </m:rPr>
              <w:rPr>
                <w:rFonts w:hint="eastAsia" w:ascii="Times New Roman" w:hAnsi="Times New Roman"/>
                <w:sz w:val="28"/>
                <w:highlight w:val="none"/>
              </w:rPr>
              <m:t>/</m:t>
            </m:r>
            <m:sSubSup>
              <m:sSubSupPr>
                <m:ctrlPr>
                  <w:rPr>
                    <w:rFonts w:hint="eastAsia"/>
                    <w:sz w:val="28"/>
                    <w:highlight w:val="none"/>
                  </w:rPr>
                </m:ctrlPr>
              </m:sSubSupPr>
              <m:e>
                <m:r>
                  <m:rPr>
                    <m:sty m:val="p"/>
                  </m:rPr>
                  <w:rPr>
                    <w:rFonts w:hint="eastAsia" w:ascii="Times New Roman" w:hAnsi="Times New Roman"/>
                    <w:sz w:val="28"/>
                    <w:highlight w:val="none"/>
                  </w:rPr>
                  <m:t>E</m:t>
                </m:r>
                <m:ctrlPr>
                  <w:rPr>
                    <w:rFonts w:hint="eastAsia"/>
                    <w:sz w:val="28"/>
                    <w:highlight w:val="none"/>
                  </w:rPr>
                </m:ctrlPr>
              </m:e>
              <m:sub>
                <m:r>
                  <m:rPr>
                    <m:sty m:val="p"/>
                  </m:rPr>
                  <w:rPr>
                    <w:rFonts w:hint="eastAsia" w:ascii="Times New Roman" w:hAnsi="Times New Roman"/>
                    <w:sz w:val="28"/>
                    <w:highlight w:val="none"/>
                  </w:rPr>
                  <m:t>κ</m:t>
                </m:r>
                <m:ctrlPr>
                  <w:rPr>
                    <w:rFonts w:hint="eastAsia"/>
                    <w:sz w:val="28"/>
                    <w:highlight w:val="none"/>
                  </w:rPr>
                </m:ctrlPr>
              </m:sub>
              <m:sup>
                <m:box>
                  <m:boxPr>
                    <m:ctrlPr>
                      <w:rPr>
                        <w:rFonts w:hint="eastAsia"/>
                        <w:sz w:val="28"/>
                        <w:highlight w:val="none"/>
                      </w:rPr>
                    </m:ctrlPr>
                  </m:boxPr>
                  <m:e>
                    <m:r>
                      <m:rPr>
                        <m:nor/>
                        <m:sty m:val="p"/>
                      </m:rPr>
                      <w:rPr>
                        <w:rFonts w:hint="eastAsia" w:ascii="Times New Roman" w:hAnsi="Times New Roman"/>
                        <w:b w:val="0"/>
                        <w:i w:val="0"/>
                        <w:sz w:val="28"/>
                        <w:highlight w:val="none"/>
                      </w:rPr>
                      <m:t>old</m:t>
                    </m:r>
                    <m:ctrlPr>
                      <w:rPr>
                        <w:rFonts w:hint="eastAsia"/>
                        <w:sz w:val="28"/>
                        <w:highlight w:val="none"/>
                      </w:rPr>
                    </m:ctrlPr>
                  </m:e>
                </m:box>
                <m:ctrlPr>
                  <w:rPr>
                    <w:rFonts w:hint="eastAsia"/>
                    <w:sz w:val="28"/>
                    <w:highlight w:val="none"/>
                  </w:rPr>
                </m:ctrlPr>
              </m:sup>
            </m:sSubSup>
            <m:ctrlPr>
              <w:rPr>
                <w:rFonts w:hint="eastAsia"/>
                <w:sz w:val="28"/>
                <w:highlight w:val="none"/>
              </w:rPr>
            </m:ctrlPr>
          </m:e>
        </m:box>
      </m:oMath>
      <w:r>
        <w:rPr>
          <w:rFonts w:hint="eastAsia" w:ascii="Times New Roman" w:hAnsi="Times New Roman" w:eastAsia="宋体"/>
          <w:sz w:val="28"/>
          <w:szCs w:val="20"/>
          <w:highlight w:val="none"/>
        </w:rPr>
        <w:t>；</w:t>
      </w:r>
    </w:p>
    <w:p w14:paraId="64A9877A">
      <w:pPr>
        <w:spacing w:line="360" w:lineRule="auto"/>
        <w:ind w:firstLine="564"/>
        <w:rPr>
          <w:rFonts w:hint="eastAsia" w:ascii="Times New Roman" w:hAnsi="Times New Roman" w:eastAsia="宋体"/>
          <w:sz w:val="28"/>
          <w:szCs w:val="20"/>
          <w:highlight w:val="none"/>
        </w:rPr>
      </w:pPr>
      <w:r>
        <w:rPr>
          <w:rFonts w:hint="eastAsia" w:ascii="Times New Roman" w:hAnsi="Times New Roman" w:eastAsia="宋体"/>
          <w:sz w:val="28"/>
          <w:szCs w:val="20"/>
          <w:highlight w:val="none"/>
        </w:rPr>
        <w:t xml:space="preserve">4. </w:t>
      </w:r>
      <w:r>
        <w:rPr>
          <w:rFonts w:hint="eastAsia" w:ascii="Times New Roman" w:hAnsi="Times New Roman" w:eastAsia="宋体"/>
          <w:b w:val="0"/>
          <w:bCs w:val="0"/>
          <w:sz w:val="28"/>
          <w:szCs w:val="20"/>
          <w:highlight w:val="none"/>
        </w:rPr>
        <w:t>边界连续性指标</w:t>
      </w:r>
      <w:r>
        <w:rPr>
          <w:rFonts w:hint="eastAsia" w:ascii="Times New Roman" w:hAnsi="Times New Roman" w:eastAsia="宋体"/>
          <w:sz w:val="28"/>
          <w:szCs w:val="20"/>
          <w:highlight w:val="none"/>
        </w:rPr>
        <w:t xml:space="preserve"> </w:t>
      </w:r>
      <m:oMath>
        <m:box>
          <m:boxPr>
            <m:ctrlPr>
              <w:rPr>
                <w:rFonts w:hint="eastAsia"/>
                <w:sz w:val="28"/>
                <w:highlight w:val="none"/>
              </w:rPr>
            </m:ctrlPr>
          </m:boxPr>
          <m:e>
            <m:sSub>
              <m:sSubPr>
                <m:ctrlPr>
                  <w:rPr>
                    <w:rFonts w:hint="eastAsia"/>
                    <w:sz w:val="28"/>
                    <w:highlight w:val="none"/>
                  </w:rPr>
                </m:ctrlPr>
              </m:sSubPr>
              <m:e>
                <m:r>
                  <m:rPr>
                    <m:sty m:val="p"/>
                  </m:rPr>
                  <w:rPr>
                    <w:rFonts w:hint="eastAsia" w:ascii="Times New Roman" w:hAnsi="Times New Roman"/>
                    <w:sz w:val="28"/>
                    <w:highlight w:val="none"/>
                  </w:rPr>
                  <m:t>C</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bdry</m:t>
                    </m:r>
                    <m:ctrlPr>
                      <w:rPr>
                        <w:rFonts w:hint="eastAsia"/>
                        <w:sz w:val="28"/>
                        <w:highlight w:val="none"/>
                      </w:rPr>
                    </m:ctrlPr>
                  </m:e>
                </m:box>
                <m:ctrlPr>
                  <w:rPr>
                    <w:rFonts w:hint="eastAsia"/>
                    <w:sz w:val="28"/>
                    <w:highlight w:val="none"/>
                  </w:rPr>
                </m:ctrlPr>
              </m:sub>
            </m:sSub>
            <m:ctrlPr>
              <w:rPr>
                <w:rFonts w:hint="eastAsia"/>
                <w:sz w:val="28"/>
                <w:highlight w:val="none"/>
              </w:rPr>
            </m:ctrlPr>
          </m:e>
        </m:box>
      </m:oMath>
      <w:r>
        <w:rPr>
          <w:rFonts w:hint="eastAsia" w:ascii="Times New Roman" w:hAnsi="Times New Roman" w:eastAsia="宋体"/>
          <w:sz w:val="28"/>
          <w:szCs w:val="20"/>
          <w:highlight w:val="none"/>
        </w:rPr>
        <w:t>（回写后边界附近速度与法线连续性得分）。</w:t>
      </w:r>
    </w:p>
    <w:p w14:paraId="307580A4">
      <w:pPr>
        <w:spacing w:line="360" w:lineRule="auto"/>
        <w:ind w:firstLine="564" w:firstLineChars="0"/>
        <w:rPr>
          <w:rFonts w:hint="eastAsia" w:ascii="Times New Roman" w:hAnsi="Times New Roman" w:eastAsia="宋体"/>
          <w:sz w:val="28"/>
          <w:szCs w:val="20"/>
          <w:highlight w:val="none"/>
        </w:rPr>
      </w:pPr>
      <w:r>
        <w:rPr>
          <w:rFonts w:hint="eastAsia" w:ascii="Times New Roman" w:hAnsi="Times New Roman" w:eastAsia="宋体"/>
          <w:sz w:val="28"/>
          <w:szCs w:val="20"/>
          <w:highlight w:val="none"/>
        </w:rPr>
        <w:t>通过验证条件：</w:t>
      </w:r>
    </w:p>
    <w:p w14:paraId="1A63FE5F">
      <w:pPr>
        <w:spacing w:line="360" w:lineRule="auto"/>
        <w:ind w:firstLine="564"/>
        <w:rPr>
          <w:rFonts w:hint="eastAsia" w:ascii="Times New Roman" w:hAnsi="Times New Roman" w:eastAsia="宋体"/>
          <w:sz w:val="28"/>
          <w:szCs w:val="20"/>
          <w:highlight w:val="none"/>
        </w:rPr>
      </w:pPr>
      <m:oMathPara>
        <m:oMath>
          <m:box>
            <m:boxPr>
              <m:ctrlPr>
                <w:rPr>
                  <w:rFonts w:hint="eastAsia"/>
                  <w:sz w:val="28"/>
                  <w:highlight w:val="none"/>
                </w:rPr>
              </m:ctrlPr>
            </m:boxPr>
            <m:e>
              <m:sSub>
                <m:sSubPr>
                  <m:ctrlPr>
                    <w:rPr>
                      <w:rFonts w:hint="eastAsia"/>
                      <w:sz w:val="28"/>
                      <w:highlight w:val="none"/>
                    </w:rPr>
                  </m:ctrlPr>
                </m:sSubPr>
                <m:e>
                  <m:r>
                    <m:rPr>
                      <m:sty m:val="p"/>
                    </m:rPr>
                    <w:rPr>
                      <w:rFonts w:hint="eastAsia" w:ascii="Times New Roman" w:hAnsi="Times New Roman"/>
                      <w:sz w:val="28"/>
                      <w:highlight w:val="none"/>
                    </w:rPr>
                    <m:t>R</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col</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ρ</m:t>
                  </m:r>
                  <m:ctrlPr>
                    <w:rPr>
                      <w:rFonts w:hint="eastAsia"/>
                      <w:sz w:val="28"/>
                      <w:highlight w:val="none"/>
                    </w:rPr>
                  </m:ctrlPr>
                </m:e>
                <m:sub>
                  <m:r>
                    <m:rPr>
                      <m:sty m:val="p"/>
                    </m:rPr>
                    <w:rPr>
                      <w:rFonts w:hint="eastAsia" w:ascii="Times New Roman" w:hAnsi="Times New Roman"/>
                      <w:sz w:val="28"/>
                      <w:highlight w:val="none"/>
                    </w:rPr>
                    <m:t>1</m:t>
                  </m:r>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R</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int</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ρ</m:t>
                  </m:r>
                  <m:ctrlPr>
                    <w:rPr>
                      <w:rFonts w:hint="eastAsia"/>
                      <w:sz w:val="28"/>
                      <w:highlight w:val="none"/>
                    </w:rPr>
                  </m:ctrlPr>
                </m:e>
                <m:sub>
                  <m:r>
                    <m:rPr>
                      <m:sty m:val="p"/>
                    </m:rPr>
                    <w:rPr>
                      <w:rFonts w:hint="eastAsia" w:ascii="Times New Roman" w:hAnsi="Times New Roman"/>
                      <w:sz w:val="28"/>
                      <w:highlight w:val="none"/>
                    </w:rPr>
                    <m:t>2</m:t>
                  </m:r>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R</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curv</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ρ</m:t>
                  </m:r>
                  <m:ctrlPr>
                    <w:rPr>
                      <w:rFonts w:hint="eastAsia"/>
                      <w:sz w:val="28"/>
                      <w:highlight w:val="none"/>
                    </w:rPr>
                  </m:ctrlPr>
                </m:e>
                <m:sub>
                  <m:r>
                    <m:rPr>
                      <m:sty m:val="p"/>
                    </m:rPr>
                    <w:rPr>
                      <w:rFonts w:hint="eastAsia" w:ascii="Times New Roman" w:hAnsi="Times New Roman"/>
                      <w:sz w:val="28"/>
                      <w:highlight w:val="none"/>
                    </w:rPr>
                    <m:t>3</m:t>
                  </m:r>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C</m:t>
                  </m:r>
                  <m:ctrlPr>
                    <w:rPr>
                      <w:rFonts w:hint="eastAsia"/>
                      <w:sz w:val="28"/>
                      <w:highlight w:val="none"/>
                    </w:rPr>
                  </m:ctrlPr>
                </m:e>
                <m:sub>
                  <m:box>
                    <m:boxPr>
                      <m:ctrlPr>
                        <w:rPr>
                          <w:rFonts w:hint="eastAsia"/>
                          <w:sz w:val="28"/>
                          <w:highlight w:val="none"/>
                        </w:rPr>
                      </m:ctrlPr>
                    </m:boxPr>
                    <m:e>
                      <m:r>
                        <m:rPr>
                          <m:nor/>
                          <m:sty m:val="p"/>
                        </m:rPr>
                        <w:rPr>
                          <w:rFonts w:hint="eastAsia" w:ascii="Times New Roman" w:hAnsi="Times New Roman"/>
                          <w:b w:val="0"/>
                          <w:i w:val="0"/>
                          <w:sz w:val="28"/>
                          <w:highlight w:val="none"/>
                        </w:rPr>
                        <m:t>bdry</m:t>
                      </m:r>
                      <m:ctrlPr>
                        <w:rPr>
                          <w:rFonts w:hint="eastAsia"/>
                          <w:sz w:val="28"/>
                          <w:highlight w:val="none"/>
                        </w:rPr>
                      </m:ctrlPr>
                    </m:e>
                  </m:box>
                  <m:ctrlPr>
                    <w:rPr>
                      <w:rFonts w:hint="eastAsia"/>
                      <w:sz w:val="28"/>
                      <w:highlight w:val="none"/>
                    </w:rPr>
                  </m:ctrlPr>
                </m:sub>
              </m:sSub>
              <m:r>
                <m:rPr>
                  <m:sty m:val="p"/>
                </m:rPr>
                <w:rPr>
                  <w:rFonts w:hint="eastAsia" w:ascii="Times New Roman" w:hAnsi="Times New Roman"/>
                  <w:sz w:val="28"/>
                  <w:highlight w:val="none"/>
                </w:rPr>
                <m:t>≥</m:t>
              </m:r>
              <m:sSub>
                <m:sSubPr>
                  <m:ctrlPr>
                    <w:rPr>
                      <w:rFonts w:hint="eastAsia"/>
                      <w:sz w:val="28"/>
                      <w:highlight w:val="none"/>
                    </w:rPr>
                  </m:ctrlPr>
                </m:sSubPr>
                <m:e>
                  <m:r>
                    <m:rPr>
                      <m:sty m:val="p"/>
                    </m:rPr>
                    <w:rPr>
                      <w:rFonts w:hint="eastAsia" w:ascii="Times New Roman" w:hAnsi="Times New Roman"/>
                      <w:sz w:val="28"/>
                      <w:highlight w:val="none"/>
                    </w:rPr>
                    <m:t>ρ</m:t>
                  </m:r>
                  <m:ctrlPr>
                    <w:rPr>
                      <w:rFonts w:hint="eastAsia"/>
                      <w:sz w:val="28"/>
                      <w:highlight w:val="none"/>
                    </w:rPr>
                  </m:ctrlPr>
                </m:e>
                <m:sub>
                  <m:r>
                    <m:rPr>
                      <m:sty m:val="p"/>
                    </m:rPr>
                    <w:rPr>
                      <w:rFonts w:hint="eastAsia" w:ascii="Times New Roman" w:hAnsi="Times New Roman"/>
                      <w:sz w:val="28"/>
                      <w:highlight w:val="none"/>
                    </w:rPr>
                    <m:t>4</m:t>
                  </m:r>
                  <m:ctrlPr>
                    <w:rPr>
                      <w:rFonts w:hint="eastAsia"/>
                      <w:sz w:val="28"/>
                      <w:highlight w:val="none"/>
                    </w:rPr>
                  </m:ctrlPr>
                </m:sub>
              </m:sSub>
              <m:r>
                <m:rPr>
                  <m:sty m:val="p"/>
                </m:rPr>
                <w:rPr>
                  <w:rFonts w:hint="eastAsia" w:ascii="Times New Roman" w:hAnsi="Times New Roman"/>
                  <w:sz w:val="28"/>
                  <w:highlight w:val="none"/>
                </w:rPr>
                <m:t>.</m:t>
              </m:r>
              <m:ctrlPr>
                <w:rPr>
                  <w:rFonts w:hint="eastAsia"/>
                  <w:sz w:val="28"/>
                  <w:highlight w:val="none"/>
                </w:rPr>
              </m:ctrlPr>
            </m:e>
          </m:box>
        </m:oMath>
      </m:oMathPara>
    </w:p>
    <w:p w14:paraId="44F2FB87">
      <w:pPr>
        <w:spacing w:line="360" w:lineRule="auto"/>
        <w:ind w:firstLine="564"/>
        <w:rPr>
          <w:rFonts w:hint="eastAsia" w:ascii="Times New Roman" w:hAnsi="Times New Roman" w:eastAsia="宋体"/>
          <w:sz w:val="28"/>
          <w:szCs w:val="20"/>
          <w:highlight w:val="none"/>
        </w:rPr>
      </w:pPr>
      <w:r>
        <w:rPr>
          <w:rFonts w:hint="eastAsia" w:ascii="Times New Roman" w:hAnsi="Times New Roman" w:eastAsia="宋体"/>
          <w:sz w:val="28"/>
          <w:szCs w:val="20"/>
          <w:highlight w:val="none"/>
        </w:rPr>
        <w:t>所有条件满足则写入新资产版本并标记为"后处理通过"</w:t>
      </w:r>
      <w:commentRangeEnd w:id="33"/>
      <w:r>
        <w:commentReference w:id="33"/>
      </w:r>
    </w:p>
    <w:p w14:paraId="1A5DA596">
      <w:pPr>
        <w:spacing w:line="360" w:lineRule="auto"/>
        <w:ind w:firstLine="564"/>
        <w:rPr>
          <w:rFonts w:hint="eastAsia"/>
          <w:sz w:val="28"/>
          <w:szCs w:val="20"/>
          <w:highlight w:val="none"/>
          <w:lang w:val="en-US" w:eastAsia="zh-CN"/>
        </w:rPr>
      </w:pPr>
      <w:r>
        <w:rPr>
          <w:rFonts w:hint="eastAsia"/>
          <w:sz w:val="28"/>
          <w:highlight w:val="none"/>
          <w:lang w:val="en-US" w:eastAsia="zh-CN"/>
        </w:rPr>
        <w:t>此外，需要说明的是，上述关于质量验证结果仅仅是一种示例，实际应用中可以</w:t>
      </w:r>
      <w:commentRangeStart w:id="34"/>
      <w:r>
        <w:rPr>
          <w:rFonts w:hint="eastAsia"/>
          <w:sz w:val="28"/>
          <w:highlight w:val="none"/>
          <w:lang w:val="en-US" w:eastAsia="zh-CN"/>
        </w:rPr>
        <w:t>是其他表征待验证蒙皮结果对应几何异常程度的指标数据，例如</w:t>
      </w:r>
      <w:r>
        <w:rPr>
          <w:rFonts w:hint="eastAsia" w:ascii="Times New Roman" w:hAnsi="Times New Roman" w:eastAsia="宋体"/>
          <w:sz w:val="28"/>
          <w:szCs w:val="20"/>
          <w:highlight w:val="none"/>
        </w:rPr>
        <w:t>体积保持指标</w:t>
      </w:r>
      <w:r>
        <w:rPr>
          <w:rFonts w:hint="eastAsia"/>
          <w:sz w:val="28"/>
          <w:szCs w:val="20"/>
          <w:highlight w:val="none"/>
          <w:lang w:val="en-US" w:eastAsia="zh-CN"/>
        </w:rPr>
        <w:t>数据</w:t>
      </w:r>
      <w:r>
        <w:rPr>
          <w:rFonts w:hint="eastAsia" w:ascii="Times New Roman" w:hAnsi="Times New Roman" w:eastAsia="宋体"/>
          <w:sz w:val="28"/>
          <w:szCs w:val="20"/>
          <w:highlight w:val="none"/>
        </w:rPr>
        <w:t>（</w:t>
      </w:r>
      <w:r>
        <w:rPr>
          <w:rFonts w:hint="eastAsia"/>
          <w:sz w:val="28"/>
          <w:szCs w:val="20"/>
          <w:highlight w:val="none"/>
          <w:lang w:val="en-US" w:eastAsia="zh-CN"/>
        </w:rPr>
        <w:t>用于表征</w:t>
      </w:r>
      <w:r>
        <w:rPr>
          <w:rFonts w:hint="eastAsia" w:ascii="Times New Roman" w:hAnsi="Times New Roman" w:eastAsia="宋体"/>
          <w:sz w:val="28"/>
          <w:szCs w:val="20"/>
          <w:highlight w:val="none"/>
        </w:rPr>
        <w:t>布料</w:t>
      </w:r>
      <w:r>
        <w:rPr>
          <w:rFonts w:hint="eastAsia"/>
          <w:sz w:val="28"/>
          <w:szCs w:val="20"/>
          <w:highlight w:val="none"/>
          <w:lang w:val="en-US" w:eastAsia="zh-CN"/>
        </w:rPr>
        <w:t>是否</w:t>
      </w:r>
      <w:r>
        <w:rPr>
          <w:rFonts w:hint="eastAsia" w:ascii="Times New Roman" w:hAnsi="Times New Roman" w:eastAsia="宋体"/>
          <w:sz w:val="28"/>
          <w:szCs w:val="20"/>
          <w:highlight w:val="none"/>
        </w:rPr>
        <w:t>过度收缩）、帧间速度平滑指标</w:t>
      </w:r>
      <w:r>
        <w:rPr>
          <w:rFonts w:hint="eastAsia"/>
          <w:sz w:val="28"/>
          <w:szCs w:val="20"/>
          <w:highlight w:val="none"/>
          <w:lang w:val="en-US" w:eastAsia="zh-CN"/>
        </w:rPr>
        <w:t>数据</w:t>
      </w:r>
      <w:r>
        <w:rPr>
          <w:rFonts w:hint="eastAsia" w:ascii="Times New Roman" w:hAnsi="Times New Roman" w:eastAsia="宋体"/>
          <w:sz w:val="28"/>
          <w:szCs w:val="20"/>
          <w:highlight w:val="none"/>
        </w:rPr>
        <w:t>（</w:t>
      </w:r>
      <w:r>
        <w:rPr>
          <w:rFonts w:hint="eastAsia"/>
          <w:sz w:val="28"/>
          <w:szCs w:val="20"/>
          <w:highlight w:val="none"/>
          <w:lang w:val="en-US" w:eastAsia="zh-CN"/>
        </w:rPr>
        <w:t>用于保证</w:t>
      </w:r>
      <w:r>
        <w:rPr>
          <w:rFonts w:hint="eastAsia" w:ascii="Times New Roman" w:hAnsi="Times New Roman" w:eastAsia="宋体"/>
          <w:sz w:val="28"/>
          <w:szCs w:val="20"/>
          <w:highlight w:val="none"/>
        </w:rPr>
        <w:t>修复</w:t>
      </w:r>
      <w:r>
        <w:rPr>
          <w:rFonts w:hint="eastAsia"/>
          <w:sz w:val="28"/>
          <w:szCs w:val="20"/>
          <w:highlight w:val="none"/>
          <w:lang w:val="en-US" w:eastAsia="zh-CN"/>
        </w:rPr>
        <w:t>是否</w:t>
      </w:r>
      <w:r>
        <w:rPr>
          <w:rFonts w:hint="eastAsia" w:ascii="Times New Roman" w:hAnsi="Times New Roman" w:eastAsia="宋体"/>
          <w:sz w:val="28"/>
          <w:szCs w:val="20"/>
          <w:highlight w:val="none"/>
        </w:rPr>
        <w:t>引入速度突变）或部位专属外观质量指标</w:t>
      </w:r>
      <w:r>
        <w:rPr>
          <w:rFonts w:hint="eastAsia"/>
          <w:sz w:val="28"/>
          <w:szCs w:val="20"/>
          <w:highlight w:val="none"/>
          <w:lang w:val="en-US" w:eastAsia="zh-CN"/>
        </w:rPr>
        <w:t>等至少任一替换上述指标数据，或添加到上述指标数据中。</w:t>
      </w:r>
    </w:p>
    <w:p w14:paraId="73695BF2">
      <w:pPr>
        <w:spacing w:line="360" w:lineRule="auto"/>
        <w:ind w:firstLine="564"/>
        <w:rPr>
          <w:rFonts w:hint="eastAsia"/>
          <w:sz w:val="28"/>
          <w:szCs w:val="20"/>
          <w:highlight w:val="none"/>
          <w:lang w:val="en-US" w:eastAsia="zh-CN"/>
        </w:rPr>
      </w:pPr>
      <w:r>
        <w:rPr>
          <w:rFonts w:hint="eastAsia"/>
          <w:sz w:val="28"/>
          <w:szCs w:val="20"/>
          <w:highlight w:val="none"/>
          <w:lang w:val="en-US" w:eastAsia="zh-CN"/>
        </w:rPr>
        <w:t>在一个具体的实施例中，</w:t>
      </w:r>
      <w:r>
        <w:rPr>
          <w:rFonts w:hint="eastAsia" w:ascii="Times New Roman" w:hAnsi="Times New Roman" w:eastAsia="宋体" w:cs="Times New Roman"/>
          <w:sz w:val="28"/>
          <w:szCs w:val="20"/>
          <w:highlight w:val="none"/>
        </w:rPr>
        <w:t>体积保持指标</w:t>
      </w:r>
      <w:r>
        <w:rPr>
          <w:rFonts w:hint="eastAsia" w:ascii="Times New Roman" w:hAnsi="Times New Roman" w:eastAsia="宋体" w:cs="Times New Roman"/>
          <w:sz w:val="28"/>
          <w:szCs w:val="20"/>
          <w:highlight w:val="none"/>
          <w:lang w:val="en-US" w:eastAsia="zh-CN"/>
        </w:rPr>
        <w:t>数据</w:t>
      </w:r>
      <w:r>
        <w:rPr>
          <w:rFonts w:hint="eastAsia" w:ascii="Times New Roman" w:hAnsi="Times New Roman" w:eastAsia="宋体" w:cs="Times New Roman"/>
          <w:sz w:val="28"/>
          <w:szCs w:val="20"/>
          <w:highlight w:val="none"/>
        </w:rPr>
        <w:t>通过计算绑定后网格相对于参考姿态（如 T</w:t>
      </w:r>
      <w:r>
        <w:rPr>
          <w:rFonts w:hint="eastAsia" w:ascii="Times New Roman" w:hAnsi="Times New Roman" w:eastAsia="宋体" w:cs="Times New Roman"/>
          <w:sz w:val="28"/>
          <w:szCs w:val="20"/>
          <w:highlight w:val="none"/>
        </w:rPr>
        <w:noBreakHyphen/>
      </w:r>
      <w:r>
        <w:rPr>
          <w:rFonts w:hint="eastAsia" w:ascii="Times New Roman" w:hAnsi="Times New Roman" w:eastAsia="宋体" w:cs="Times New Roman"/>
          <w:sz w:val="28"/>
          <w:szCs w:val="20"/>
          <w:highlight w:val="none"/>
        </w:rPr>
        <w:t>pose）的体积变化率，利用凸包体积比或局部四面体体积积分来量化布料是否发生不合理收缩，通常依据历史正常序列的置信区间设定阈值；帧间速度平滑指标</w:t>
      </w:r>
      <w:r>
        <w:rPr>
          <w:rFonts w:hint="eastAsia" w:ascii="Times New Roman" w:hAnsi="Times New Roman" w:eastAsia="宋体" w:cs="Times New Roman"/>
          <w:sz w:val="28"/>
          <w:szCs w:val="20"/>
          <w:highlight w:val="none"/>
          <w:lang w:val="en-US" w:eastAsia="zh-CN"/>
        </w:rPr>
        <w:t>数据是</w:t>
      </w:r>
      <w:r>
        <w:rPr>
          <w:rFonts w:hint="eastAsia" w:ascii="Times New Roman" w:hAnsi="Times New Roman" w:eastAsia="宋体" w:cs="Times New Roman"/>
          <w:sz w:val="28"/>
          <w:szCs w:val="20"/>
          <w:highlight w:val="none"/>
        </w:rPr>
        <w:t>基于顶点在相邻帧间的位移差的一阶导数（加速度）或高阶差分，捕捉修复引入的运动跳变与抖动，其异常判定依赖于物理合理性边界（如最大允许加速度）或统计离群点检测；部位专属外观质量指标</w:t>
      </w:r>
      <w:r>
        <w:rPr>
          <w:rFonts w:hint="eastAsia" w:ascii="Times New Roman" w:hAnsi="Times New Roman" w:eastAsia="宋体" w:cs="Times New Roman"/>
          <w:sz w:val="28"/>
          <w:szCs w:val="20"/>
          <w:highlight w:val="none"/>
          <w:lang w:val="en-US" w:eastAsia="zh-CN"/>
        </w:rPr>
        <w:t>数据可以</w:t>
      </w:r>
      <w:r>
        <w:rPr>
          <w:rFonts w:hint="eastAsia" w:ascii="Times New Roman" w:hAnsi="Times New Roman" w:eastAsia="宋体" w:cs="Times New Roman"/>
          <w:sz w:val="28"/>
          <w:szCs w:val="20"/>
          <w:highlight w:val="none"/>
        </w:rPr>
        <w:t>合语义分割掩码，在头部、手部等关键</w:t>
      </w:r>
      <w:r>
        <w:rPr>
          <w:rFonts w:hint="eastAsia" w:ascii="Times New Roman" w:hAnsi="Times New Roman" w:eastAsia="宋体" w:cs="Times New Roman"/>
          <w:sz w:val="28"/>
          <w:szCs w:val="20"/>
          <w:highlight w:val="none"/>
          <w:lang w:val="en-US" w:eastAsia="zh-CN"/>
        </w:rPr>
        <w:t>部位</w:t>
      </w:r>
      <w:r>
        <w:rPr>
          <w:rFonts w:hint="eastAsia" w:ascii="Times New Roman" w:hAnsi="Times New Roman" w:eastAsia="宋体" w:cs="Times New Roman"/>
          <w:sz w:val="28"/>
          <w:szCs w:val="20"/>
          <w:highlight w:val="none"/>
        </w:rPr>
        <w:t>分别计算法线一致性、纹理拉伸度或投影误差，并通过人工标注的高质量样本集训练轻量回归模型或设定部位加权评分阈值，从而在局部层面精确定位视觉伪影。</w:t>
      </w:r>
      <w:commentRangeEnd w:id="34"/>
      <w:r>
        <w:commentReference w:id="34"/>
      </w:r>
    </w:p>
    <w:p w14:paraId="03048D2B">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w:t>
      </w:r>
    </w:p>
    <w:p w14:paraId="042F0726">
      <w:pPr>
        <w:spacing w:line="360" w:lineRule="auto"/>
        <w:ind w:firstLine="564"/>
        <w:rPr>
          <w:rFonts w:hint="eastAsia"/>
          <w:sz w:val="28"/>
          <w:highlight w:val="none"/>
          <w:lang w:val="en-US" w:eastAsia="zh-CN"/>
        </w:rPr>
      </w:pPr>
      <w:r>
        <w:rPr>
          <w:rFonts w:hint="eastAsia"/>
          <w:sz w:val="28"/>
          <w:highlight w:val="none"/>
          <w:lang w:val="en-US" w:eastAsia="zh-CN"/>
        </w:rPr>
        <w:t>上述实施例中，。</w:t>
      </w:r>
      <w:r>
        <w:commentReference w:id="35"/>
      </w:r>
    </w:p>
    <w:p w14:paraId="408B730F">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在生成待验证蒙皮结果后，除了结合上述质量验证结果是否满足预设质量条件的离线自动处理模式，将满足预设质量条件的待验证蒙皮结果作为目标蒙皮结果，还可以通过在线交互的模式，将待验证蒙皮结果反馈给用户预览，并由用户结合实际效果，确定是否将待验证蒙皮结果作为目标蒙皮结果。</w:t>
      </w:r>
    </w:p>
    <w:p w14:paraId="1A02038D">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上述至少一个预设平滑约束项可以包括：包含平滑强度控制参数的预设平滑约束项；在修复蒙皮网格模型对应的质量验证结果未满足预设质量条件，且初始蒙皮网格模型对应修复次数为第一预设次数的情况下，上述方法还可以包括：</w:t>
      </w:r>
    </w:p>
    <w:p w14:paraId="76CB6395">
      <w:pPr>
        <w:spacing w:line="360" w:lineRule="auto"/>
        <w:ind w:firstLine="564"/>
        <w:rPr>
          <w:rFonts w:hint="eastAsia"/>
          <w:sz w:val="28"/>
          <w:highlight w:val="none"/>
          <w:lang w:val="en-US" w:eastAsia="zh-CN"/>
        </w:rPr>
      </w:pPr>
      <w:r>
        <w:rPr>
          <w:rFonts w:hint="eastAsia"/>
          <w:sz w:val="28"/>
          <w:highlight w:val="none"/>
          <w:lang w:val="en-US" w:eastAsia="zh-CN"/>
        </w:rPr>
        <w:t>降低至少一个预设平滑约束项中的平滑强度控制参数，得到更新后的至少一个预设平滑约束项；</w:t>
      </w:r>
    </w:p>
    <w:p w14:paraId="48938EA3">
      <w:pPr>
        <w:spacing w:line="360" w:lineRule="auto"/>
        <w:ind w:firstLine="564"/>
        <w:rPr>
          <w:rFonts w:hint="eastAsia"/>
          <w:sz w:val="28"/>
          <w:highlight w:val="none"/>
          <w:lang w:val="en-US" w:eastAsia="zh-CN"/>
        </w:rPr>
      </w:pPr>
      <w:r>
        <w:rPr>
          <w:rFonts w:hint="eastAsia"/>
          <w:sz w:val="28"/>
          <w:highlight w:val="none"/>
          <w:lang w:val="en-US" w:eastAsia="zh-CN"/>
        </w:rPr>
        <w:t>基于更新后的至少一个预设平滑约束项跳转至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修复次数为第二预设次数，第二预设次数大于第一预设次数。</w:t>
      </w:r>
    </w:p>
    <w:p w14:paraId="025E0277">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在一个具体的实施例中，平滑强度控制参数的降低幅度可以结合实际应用需求进行设置，例如减半等。示例性的，以包含平滑强度控制参数的预设平滑约束项为拉普拉斯约束项和</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eastAsia="zh-CN"/>
        </w:rPr>
        <w:t>，</w:t>
      </w:r>
      <w:r>
        <w:rPr>
          <w:rFonts w:hint="eastAsia"/>
          <w:b w:val="0"/>
          <w:bCs w:val="0"/>
          <w:sz w:val="28"/>
          <w:szCs w:val="20"/>
          <w:highlight w:val="none"/>
          <w:lang w:val="en-US" w:eastAsia="zh-CN"/>
        </w:rPr>
        <w:t>相应的，可以将</w:t>
      </w:r>
      <w:r>
        <w:rPr>
          <w:rFonts w:hint="eastAsia"/>
          <w:sz w:val="28"/>
          <w:highlight w:val="none"/>
          <w:lang w:val="en-US" w:eastAsia="zh-CN"/>
        </w:rPr>
        <w:t>拉普拉斯约束项和</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val="en-US" w:eastAsia="zh-CN"/>
        </w:rPr>
        <w:t>中的</w:t>
      </w:r>
      <w:r>
        <w:rPr>
          <w:rFonts w:hint="eastAsia"/>
          <w:sz w:val="28"/>
          <w:highlight w:val="none"/>
          <w:lang w:val="en-US" w:eastAsia="zh-CN"/>
        </w:rPr>
        <w:t>平滑强度控制参数降低后，跳转至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修复次数为第二预设次数，第二预设次数大于第一预设次数。</w:t>
      </w:r>
    </w:p>
    <w:p w14:paraId="60D029AE">
      <w:pPr>
        <w:spacing w:line="360" w:lineRule="auto"/>
        <w:ind w:firstLine="564"/>
        <w:rPr>
          <w:rFonts w:hint="default"/>
          <w:sz w:val="28"/>
          <w:highlight w:val="none"/>
          <w:lang w:val="en-US" w:eastAsia="zh-CN"/>
        </w:rPr>
      </w:pPr>
      <w:r>
        <w:rPr>
          <w:rFonts w:hint="eastAsia"/>
          <w:sz w:val="28"/>
          <w:highlight w:val="none"/>
          <w:lang w:val="en-US" w:eastAsia="zh-CN"/>
        </w:rPr>
        <w:t>在一个具体的实施例中，第一预设次数和第二预设次数可以结合实际应用需求进行设置，例如第一预设次数为1，第二预设次数为2，即第一次修复处理后对应的质量验证结果未满足预设质量条件，可以通过降低至少一个预设平滑约束项中的平滑强度控制参数，得到更新后的至少一个预设平滑约束项后，继续进行修复处理。可选的，第一预设次数为1、2，第二预设次数为3，即前两次修复处理后对应的质量验证结果未满足预设质量条件，均可以通过降低至少一个预设平滑约束项中的平滑强度控制参数，得到更新后的至少一个预设平滑约束项后，继续进行修复处理。</w:t>
      </w:r>
    </w:p>
    <w:p w14:paraId="71D61604">
      <w:pPr>
        <w:spacing w:line="360" w:lineRule="auto"/>
        <w:ind w:firstLine="564"/>
        <w:rPr>
          <w:rFonts w:hint="eastAsia"/>
          <w:sz w:val="28"/>
          <w:highlight w:val="none"/>
          <w:lang w:val="en-US" w:eastAsia="zh-CN"/>
        </w:rPr>
      </w:pPr>
      <w:r>
        <w:rPr>
          <w:rFonts w:hint="eastAsia"/>
          <w:sz w:val="28"/>
          <w:highlight w:val="none"/>
          <w:lang w:val="en-US" w:eastAsia="zh-CN"/>
        </w:rPr>
        <w:t>上述实施例中，</w:t>
      </w:r>
      <w:r>
        <w:rPr>
          <w:rFonts w:hint="eastAsia"/>
          <w:sz w:val="28"/>
          <w:highlight w:val="none"/>
        </w:rPr>
        <w:t>在修复蒙皮网格模型对应的质量验证结果未满足预设质量条件，且初始蒙皮网格模型对应修复次数为第一预设次数的情况下，</w:t>
      </w:r>
      <w:r>
        <w:rPr>
          <w:rFonts w:hint="eastAsia"/>
          <w:sz w:val="28"/>
          <w:highlight w:val="none"/>
          <w:lang w:val="en-US" w:eastAsia="zh-CN"/>
        </w:rPr>
        <w:t>通过</w:t>
      </w:r>
      <w:r>
        <w:rPr>
          <w:rFonts w:hint="eastAsia"/>
          <w:sz w:val="28"/>
          <w:highlight w:val="none"/>
        </w:rPr>
        <w:t>低至少一个预设平滑约束项中的平滑强度控制参数，得到更新后的至少一个预设平滑约束项</w:t>
      </w:r>
      <w:r>
        <w:rPr>
          <w:rFonts w:hint="eastAsia"/>
          <w:sz w:val="28"/>
          <w:highlight w:val="none"/>
          <w:lang w:val="en-US" w:eastAsia="zh-CN"/>
        </w:rPr>
        <w:t>后，继续进行修复处理的流程，</w:t>
      </w:r>
      <w:r>
        <w:rPr>
          <w:rFonts w:hint="eastAsia"/>
          <w:sz w:val="28"/>
          <w:highlight w:val="none"/>
        </w:rPr>
        <w:t>直至修复次数为第二预设次数</w:t>
      </w:r>
      <w:r>
        <w:rPr>
          <w:rFonts w:hint="eastAsia"/>
          <w:sz w:val="28"/>
          <w:highlight w:val="none"/>
          <w:lang w:eastAsia="zh-CN"/>
        </w:rPr>
        <w:t>，</w:t>
      </w:r>
      <w:r>
        <w:rPr>
          <w:rFonts w:hint="eastAsia"/>
          <w:sz w:val="28"/>
          <w:highlight w:val="none"/>
          <w:lang w:val="en-US" w:eastAsia="zh-CN"/>
        </w:rPr>
        <w:t>可以</w:t>
      </w:r>
      <w:r>
        <w:rPr>
          <w:rFonts w:hint="eastAsia" w:ascii="Times New Roman" w:hAnsi="Times New Roman" w:eastAsia="宋体"/>
          <w:sz w:val="28"/>
          <w:szCs w:val="20"/>
          <w:highlight w:val="none"/>
        </w:rPr>
        <w:t>减少过度平滑导致的边界不连续或自然外观丧失</w:t>
      </w:r>
      <w:r>
        <w:rPr>
          <w:rFonts w:hint="eastAsia"/>
          <w:sz w:val="28"/>
          <w:highlight w:val="none"/>
          <w:lang w:val="en-US" w:eastAsia="zh-CN"/>
        </w:rPr>
        <w:t>。</w:t>
      </w:r>
      <w:r>
        <w:rPr>
          <w:rFonts w:hint="eastAsia"/>
          <w:sz w:val="28"/>
          <w:highlight w:val="none"/>
        </w:rPr>
        <w:commentReference w:id="36"/>
      </w:r>
    </w:p>
    <w:p w14:paraId="21C9E3EB">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平滑强度控制参数包括第一强度控制参数（</w:t>
      </w:r>
      <w:r>
        <w:rPr>
          <w:rFonts w:hint="eastAsia"/>
          <w:b w:val="0"/>
          <w:bCs w:val="0"/>
          <w:sz w:val="28"/>
          <w:szCs w:val="20"/>
          <w:highlight w:val="none"/>
          <w:lang w:val="en-US" w:eastAsia="zh-CN"/>
        </w:rPr>
        <w:t>拉普拉斯约束项</w:t>
      </w:r>
      <w:r>
        <w:rPr>
          <w:rFonts w:hint="eastAsia"/>
          <w:sz w:val="28"/>
          <w:highlight w:val="none"/>
          <w:lang w:val="en-US" w:eastAsia="zh-CN"/>
        </w:rPr>
        <w:t>中的预设控制参数）和第二强度控制参数（</w:t>
      </w:r>
      <w:r>
        <w:rPr>
          <w:rFonts w:hint="eastAsia" w:ascii="Times New Roman" w:hAnsi="Times New Roman" w:eastAsia="宋体"/>
          <w:b w:val="0"/>
          <w:bCs w:val="0"/>
          <w:sz w:val="28"/>
          <w:szCs w:val="20"/>
          <w:highlight w:val="none"/>
        </w:rPr>
        <w:t>曲率约束项</w:t>
      </w:r>
      <w:r>
        <w:rPr>
          <w:rFonts w:hint="eastAsia"/>
          <w:sz w:val="28"/>
          <w:highlight w:val="none"/>
          <w:lang w:val="en-US" w:eastAsia="zh-CN"/>
        </w:rPr>
        <w:t>中的预设控制参数）；至少一个预设平滑约束项还可以包括：包含</w:t>
      </w:r>
      <w:r>
        <w:rPr>
          <w:rFonts w:hint="eastAsia"/>
          <w:b w:val="0"/>
          <w:bCs w:val="0"/>
          <w:sz w:val="28"/>
          <w:szCs w:val="20"/>
          <w:highlight w:val="none"/>
          <w:lang w:val="en-US" w:eastAsia="zh-CN"/>
        </w:rPr>
        <w:t>尺度保持控制参数的预设平滑约束项；</w:t>
      </w:r>
      <w:r>
        <w:rPr>
          <w:rFonts w:hint="eastAsia"/>
          <w:sz w:val="28"/>
          <w:highlight w:val="none"/>
          <w:lang w:val="en-US" w:eastAsia="zh-CN"/>
        </w:rPr>
        <w:t>在修复蒙皮网格模型对应的质量验证结果未满足预设质量条件，且修复次数为第二预设次数的情况下，</w:t>
      </w:r>
      <w:r>
        <w:rPr>
          <w:rFonts w:hint="eastAsia"/>
          <w:sz w:val="28"/>
          <w:highlight w:val="none"/>
        </w:rPr>
        <w:commentReference w:id="37"/>
      </w:r>
      <w:r>
        <w:rPr>
          <w:rFonts w:hint="eastAsia"/>
          <w:sz w:val="28"/>
          <w:highlight w:val="none"/>
          <w:lang w:val="en-US" w:eastAsia="zh-CN"/>
        </w:rPr>
        <w:t>上述方法还可以包括：</w:t>
      </w:r>
    </w:p>
    <w:p w14:paraId="7011AA3B">
      <w:pPr>
        <w:spacing w:line="360" w:lineRule="auto"/>
        <w:ind w:firstLine="564"/>
        <w:rPr>
          <w:rFonts w:hint="eastAsia"/>
          <w:sz w:val="28"/>
          <w:highlight w:val="none"/>
          <w:lang w:val="en-US" w:eastAsia="zh-CN"/>
        </w:rPr>
      </w:pPr>
      <w:r>
        <w:rPr>
          <w:rFonts w:hint="eastAsia"/>
          <w:sz w:val="28"/>
          <w:highlight w:val="none"/>
          <w:lang w:val="en-US" w:eastAsia="zh-CN"/>
        </w:rPr>
        <w:t>降低至少一个预设平滑约束项中的第一强度控制参数，并增加至少一个预设平滑约束项中的</w:t>
      </w:r>
      <w:r>
        <w:rPr>
          <w:rFonts w:hint="eastAsia"/>
          <w:sz w:val="28"/>
          <w:highlight w:val="none"/>
          <w:lang w:eastAsia="zh-CN"/>
        </w:rPr>
        <w:t>尺度保持控制参数，</w:t>
      </w:r>
      <w:r>
        <w:rPr>
          <w:rFonts w:hint="eastAsia"/>
          <w:sz w:val="28"/>
          <w:highlight w:val="none"/>
          <w:lang w:val="en-US" w:eastAsia="zh-CN"/>
        </w:rPr>
        <w:t>得到更新后的至少一个预设平滑约束项；</w:t>
      </w:r>
    </w:p>
    <w:p w14:paraId="6FF2C745">
      <w:pPr>
        <w:spacing w:line="360" w:lineRule="auto"/>
        <w:ind w:firstLine="564"/>
        <w:rPr>
          <w:rFonts w:hint="eastAsia"/>
          <w:sz w:val="28"/>
          <w:highlight w:val="none"/>
          <w:lang w:val="en-US" w:eastAsia="zh-CN"/>
        </w:rPr>
      </w:pPr>
      <w:r>
        <w:rPr>
          <w:rFonts w:hint="eastAsia"/>
          <w:sz w:val="28"/>
          <w:highlight w:val="none"/>
          <w:lang w:val="en-US" w:eastAsia="zh-CN"/>
        </w:rPr>
        <w:t>基于更新后的至少一个预设平滑约束项跳转至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修复次数为第三预设次数，第三预设次数大于第二预设次数。</w:t>
      </w:r>
    </w:p>
    <w:p w14:paraId="07F87663">
      <w:pPr>
        <w:spacing w:line="360" w:lineRule="auto"/>
        <w:ind w:firstLine="564"/>
        <w:rPr>
          <w:rFonts w:hint="default" w:ascii="Times New Roman" w:hAnsi="Times New Roman" w:eastAsia="宋体"/>
          <w:sz w:val="28"/>
          <w:szCs w:val="20"/>
          <w:highlight w:val="none"/>
          <w:lang w:val="en-US" w:eastAsia="zh-CN"/>
        </w:rPr>
      </w:pPr>
      <w:r>
        <w:rPr>
          <w:rFonts w:hint="eastAsia"/>
          <w:sz w:val="28"/>
          <w:highlight w:val="none"/>
          <w:lang w:val="en-US" w:eastAsia="zh-CN"/>
        </w:rPr>
        <w:t>在一个具体的实施例中，在修复蒙皮网格模型对应的质量验证结果未满足预设质量条件，且修复次数为第二预设次数的情况下，继续降低至少一个预设平滑约束项中的第一强度控制参数，并保存第二强度控制参数在前第二预设次数进行降低后的数值，并增加至少一个预设平滑约束项中的</w:t>
      </w:r>
      <w:r>
        <w:rPr>
          <w:rFonts w:hint="eastAsia"/>
          <w:sz w:val="28"/>
          <w:highlight w:val="none"/>
          <w:lang w:eastAsia="zh-CN"/>
        </w:rPr>
        <w:t>尺度保持控制参数，</w:t>
      </w:r>
      <w:r>
        <w:rPr>
          <w:rFonts w:hint="eastAsia"/>
          <w:sz w:val="28"/>
          <w:highlight w:val="none"/>
          <w:lang w:val="en-US" w:eastAsia="zh-CN"/>
        </w:rPr>
        <w:t>具体的，增加的幅度可以结合实际应用需求进行设置，例如</w:t>
      </w:r>
      <w:r>
        <w:rPr>
          <w:rFonts w:hint="eastAsia" w:ascii="Times New Roman" w:hAnsi="Times New Roman" w:eastAsia="宋体"/>
          <w:sz w:val="28"/>
          <w:szCs w:val="20"/>
          <w:highlight w:val="none"/>
        </w:rPr>
        <w:t>提升至原始值的1.5倍</w:t>
      </w:r>
      <w:r>
        <w:rPr>
          <w:rFonts w:hint="eastAsia"/>
          <w:sz w:val="28"/>
          <w:szCs w:val="20"/>
          <w:highlight w:val="none"/>
          <w:lang w:eastAsia="zh-CN"/>
        </w:rPr>
        <w:t>。</w:t>
      </w:r>
      <w:r>
        <w:rPr>
          <w:rFonts w:hint="eastAsia"/>
          <w:sz w:val="28"/>
          <w:szCs w:val="20"/>
          <w:highlight w:val="none"/>
          <w:lang w:val="en-US" w:eastAsia="zh-CN"/>
        </w:rPr>
        <w:t>具体的，例如第三预设次数可以结合实际应用需求进行设置，例如第二预设次数加一。</w:t>
      </w:r>
    </w:p>
    <w:p w14:paraId="4730E094">
      <w:pPr>
        <w:spacing w:line="360" w:lineRule="auto"/>
        <w:ind w:firstLine="564"/>
        <w:rPr>
          <w:rFonts w:hint="default" w:eastAsia="宋体"/>
          <w:sz w:val="28"/>
          <w:highlight w:val="none"/>
          <w:lang w:val="en-US" w:eastAsia="zh-CN"/>
        </w:rPr>
      </w:pPr>
      <w:r>
        <w:rPr>
          <w:rFonts w:hint="eastAsia"/>
          <w:sz w:val="28"/>
          <w:highlight w:val="none"/>
          <w:lang w:val="en-US" w:eastAsia="zh-CN"/>
        </w:rPr>
        <w:t>上述实施例中，在修复蒙皮网格模型对应的质量验证结果未满足预设质量条件，且修复次数为第二预设次数的情况下，降低至少一个预设平滑约束项中的第一强度控制参数，并增加至少一个预设平滑约束项中的</w:t>
      </w:r>
      <w:r>
        <w:rPr>
          <w:rFonts w:hint="eastAsia"/>
          <w:sz w:val="28"/>
          <w:highlight w:val="none"/>
          <w:lang w:eastAsia="zh-CN"/>
        </w:rPr>
        <w:t>尺度保持控制参数，</w:t>
      </w:r>
      <w:r>
        <w:rPr>
          <w:rFonts w:hint="eastAsia"/>
          <w:sz w:val="28"/>
          <w:highlight w:val="none"/>
          <w:lang w:val="en-US" w:eastAsia="zh-CN"/>
        </w:rPr>
        <w:t>得到更新后的至少一个预设平滑约束项后，继续修复处理的流程，直至修复次数为第三预设次数，可以通过进一步降低平滑强度，并提升</w:t>
      </w:r>
      <w:r>
        <w:rPr>
          <w:rFonts w:hint="eastAsia"/>
          <w:sz w:val="28"/>
          <w:highlight w:val="none"/>
          <w:lang w:eastAsia="zh-CN"/>
        </w:rPr>
        <w:t>尺度保持控制参数，</w:t>
      </w:r>
      <w:r>
        <w:rPr>
          <w:rFonts w:hint="eastAsia"/>
          <w:sz w:val="28"/>
          <w:highlight w:val="none"/>
          <w:lang w:val="en-US" w:eastAsia="zh-CN"/>
        </w:rPr>
        <w:t>可以</w:t>
      </w:r>
      <w:r>
        <w:rPr>
          <w:rFonts w:hint="eastAsia"/>
          <w:sz w:val="28"/>
          <w:highlight w:val="none"/>
        </w:rPr>
        <w:t>防止因平滑不足导致的体积塌陷</w:t>
      </w:r>
      <w:r>
        <w:rPr>
          <w:rFonts w:hint="eastAsia"/>
          <w:sz w:val="28"/>
          <w:highlight w:val="none"/>
          <w:lang w:val="en-US" w:eastAsia="zh-CN"/>
        </w:rPr>
        <w:t>。</w:t>
      </w:r>
      <w:r>
        <w:rPr>
          <w:rFonts w:hint="eastAsia"/>
          <w:sz w:val="28"/>
          <w:highlight w:val="none"/>
        </w:rPr>
        <w:commentReference w:id="38"/>
      </w:r>
    </w:p>
    <w:p w14:paraId="65ECAE91">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上述至少一个待修复区域是基于第一预设扩张半径，对初始蒙皮网格模型中至少一个异常顶点区域进行扩张后的区域；在修复蒙皮网格模型对应的质量验证结果未满足预设质量条件，且修复次数为第三预设次数的情况下，上述方法还可以包括：</w:t>
      </w:r>
    </w:p>
    <w:p w14:paraId="28B982B5">
      <w:pPr>
        <w:spacing w:line="360" w:lineRule="auto"/>
        <w:ind w:firstLine="564"/>
        <w:rPr>
          <w:rFonts w:hint="eastAsia"/>
          <w:sz w:val="28"/>
          <w:highlight w:val="none"/>
          <w:lang w:val="en-US" w:eastAsia="zh-CN"/>
        </w:rPr>
      </w:pPr>
      <w:r>
        <w:rPr>
          <w:rFonts w:hint="eastAsia"/>
          <w:sz w:val="28"/>
          <w:highlight w:val="none"/>
          <w:lang w:val="en-US" w:eastAsia="zh-CN"/>
        </w:rPr>
        <w:t>降低第一预设扩张半径，得到第二预设扩张半径；</w:t>
      </w:r>
    </w:p>
    <w:p w14:paraId="29DF9818">
      <w:pPr>
        <w:spacing w:line="360" w:lineRule="auto"/>
        <w:ind w:firstLine="564"/>
        <w:rPr>
          <w:rFonts w:hint="eastAsia"/>
          <w:sz w:val="28"/>
          <w:highlight w:val="none"/>
          <w:lang w:val="en-US" w:eastAsia="zh-CN"/>
        </w:rPr>
      </w:pPr>
      <w:r>
        <w:rPr>
          <w:rFonts w:hint="eastAsia"/>
          <w:sz w:val="28"/>
          <w:highlight w:val="none"/>
          <w:lang w:val="en-US" w:eastAsia="zh-CN"/>
        </w:rPr>
        <w:t>基于第二预设扩张半径，对至少一个异常顶点区域进行扩张处理，确定更新后的至少一个待修复区域；</w:t>
      </w:r>
    </w:p>
    <w:p w14:paraId="2CD3F09B">
      <w:pPr>
        <w:spacing w:line="360" w:lineRule="auto"/>
        <w:ind w:firstLine="564"/>
        <w:rPr>
          <w:rFonts w:hint="eastAsia"/>
          <w:sz w:val="28"/>
          <w:highlight w:val="none"/>
          <w:lang w:val="en-US" w:eastAsia="zh-CN"/>
        </w:rPr>
      </w:pPr>
      <w:r>
        <w:rPr>
          <w:rFonts w:hint="eastAsia"/>
          <w:sz w:val="28"/>
          <w:highlight w:val="none"/>
          <w:lang w:val="en-US" w:eastAsia="zh-CN"/>
        </w:rPr>
        <w:t>基于更新后的至少一个待修复区域跳转至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修复次数为第四预设次数，第四预设次数大于第三预设次数。</w:t>
      </w:r>
    </w:p>
    <w:p w14:paraId="09A291BD">
      <w:pPr>
        <w:spacing w:line="360" w:lineRule="auto"/>
        <w:ind w:firstLine="564"/>
        <w:rPr>
          <w:rFonts w:hint="eastAsia"/>
          <w:sz w:val="28"/>
          <w:highlight w:val="none"/>
          <w:lang w:val="en-US" w:eastAsia="zh-CN"/>
        </w:rPr>
      </w:pPr>
      <w:r>
        <w:rPr>
          <w:rFonts w:hint="eastAsia"/>
          <w:sz w:val="28"/>
          <w:highlight w:val="none"/>
          <w:lang w:val="en-US" w:eastAsia="zh-CN"/>
        </w:rPr>
        <w:t>在一个具体的实施例中，第一预设扩张半径降低幅度可以结合实际应用需求进行设置，例如减半等。第四预设次数可以结合实际应用需求进行设置，例如第三预设次数加一。</w:t>
      </w:r>
    </w:p>
    <w:p w14:paraId="6120EDB6">
      <w:pPr>
        <w:spacing w:line="360" w:lineRule="auto"/>
        <w:ind w:firstLine="564"/>
        <w:rPr>
          <w:rFonts w:hint="eastAsia"/>
          <w:sz w:val="28"/>
          <w:highlight w:val="none"/>
          <w:lang w:val="en-US" w:eastAsia="zh-CN"/>
        </w:rPr>
      </w:pPr>
      <w:r>
        <w:rPr>
          <w:rFonts w:hint="eastAsia"/>
          <w:sz w:val="28"/>
          <w:highlight w:val="none"/>
          <w:lang w:val="en-US" w:eastAsia="zh-CN"/>
        </w:rPr>
        <w:t>基于第二预设扩张半径，对至少一个异常顶点区域进行扩张处理，确定更新后的至少一个待修复区域的具体细化，可以参见上述基于第一预设扩张半径对至少一个异常顶点区域进行扩张处理，得到至少一个待修复区域的具体细化，在此不再赘述。</w:t>
      </w:r>
    </w:p>
    <w:p w14:paraId="363BB1DE">
      <w:pPr>
        <w:spacing w:line="360" w:lineRule="auto"/>
        <w:ind w:firstLine="564"/>
        <w:rPr>
          <w:rFonts w:hint="eastAsia"/>
          <w:sz w:val="28"/>
          <w:highlight w:val="none"/>
          <w:lang w:val="en-US" w:eastAsia="zh-CN"/>
        </w:rPr>
      </w:pPr>
      <w:r>
        <w:rPr>
          <w:rFonts w:hint="eastAsia"/>
          <w:sz w:val="28"/>
          <w:highlight w:val="none"/>
          <w:lang w:val="en-US" w:eastAsia="zh-CN"/>
        </w:rPr>
        <w:t>上述实施例中，在修复蒙皮网格模型对应的质量验证结果未满足预设质量条件，且修复次数为第三预设次数的情况下，可以通过缩小待修复区域确定过程中的扩张半径，</w:t>
      </w:r>
      <w:r>
        <w:rPr>
          <w:rFonts w:hint="eastAsia" w:ascii="Times New Roman" w:hAnsi="Times New Roman" w:eastAsia="宋体"/>
          <w:sz w:val="28"/>
          <w:szCs w:val="20"/>
          <w:highlight w:val="none"/>
        </w:rPr>
        <w:t>重新构建更小的修复</w:t>
      </w:r>
      <w:r>
        <w:rPr>
          <w:rFonts w:hint="eastAsia" w:ascii="Times New Roman" w:hAnsi="Times New Roman" w:eastAsia="宋体"/>
          <w:sz w:val="28"/>
          <w:szCs w:val="20"/>
          <w:highlight w:val="none"/>
          <w:lang w:val="en-US" w:eastAsia="zh-CN"/>
        </w:rPr>
        <w:t>区域</w:t>
      </w:r>
      <w:r>
        <w:rPr>
          <w:rFonts w:hint="eastAsia" w:ascii="Times New Roman" w:hAnsi="Times New Roman" w:eastAsia="宋体"/>
          <w:sz w:val="28"/>
          <w:szCs w:val="20"/>
          <w:highlight w:val="none"/>
        </w:rPr>
        <w:t>和锚点边界，以</w:t>
      </w:r>
      <w:r>
        <w:rPr>
          <w:rFonts w:hint="eastAsia" w:ascii="Times New Roman" w:hAnsi="Times New Roman" w:eastAsia="宋体"/>
          <w:sz w:val="28"/>
          <w:szCs w:val="20"/>
          <w:highlight w:val="none"/>
          <w:lang w:val="en-US" w:eastAsia="zh-CN"/>
        </w:rPr>
        <w:t>在</w:t>
      </w:r>
      <w:r>
        <w:rPr>
          <w:rFonts w:hint="eastAsia" w:ascii="Times New Roman" w:hAnsi="Times New Roman" w:eastAsia="宋体"/>
          <w:sz w:val="28"/>
          <w:szCs w:val="20"/>
          <w:highlight w:val="none"/>
        </w:rPr>
        <w:t>更保守的范围执行修复，防止过修</w:t>
      </w:r>
      <w:r>
        <w:rPr>
          <w:rFonts w:hint="eastAsia"/>
          <w:sz w:val="28"/>
          <w:szCs w:val="20"/>
          <w:highlight w:val="none"/>
          <w:lang w:eastAsia="zh-CN"/>
        </w:rPr>
        <w:t>，</w:t>
      </w:r>
      <w:r>
        <w:rPr>
          <w:rFonts w:hint="eastAsia"/>
          <w:sz w:val="28"/>
          <w:szCs w:val="20"/>
          <w:highlight w:val="none"/>
          <w:lang w:val="en-US" w:eastAsia="zh-CN"/>
        </w:rPr>
        <w:t>提升修复结果的准确性</w:t>
      </w:r>
      <w:r>
        <w:rPr>
          <w:rFonts w:hint="eastAsia"/>
          <w:sz w:val="28"/>
          <w:highlight w:val="none"/>
          <w:lang w:val="en-US" w:eastAsia="zh-CN"/>
        </w:rPr>
        <w:t>。</w:t>
      </w:r>
      <w:r>
        <w:rPr>
          <w:rFonts w:hint="eastAsia"/>
          <w:sz w:val="28"/>
          <w:highlight w:val="none"/>
        </w:rPr>
        <w:commentReference w:id="39"/>
      </w:r>
    </w:p>
    <w:p w14:paraId="3467A1C6">
      <w:pPr>
        <w:spacing w:line="360" w:lineRule="auto"/>
        <w:ind w:firstLine="560" w:firstLineChars="200"/>
        <w:rPr>
          <w:sz w:val="28"/>
          <w:highlight w:val="none"/>
        </w:rPr>
      </w:pPr>
      <w:r>
        <w:rPr>
          <w:rFonts w:hint="eastAsia"/>
          <w:sz w:val="28"/>
          <w:highlight w:val="none"/>
          <w:lang w:val="en-US" w:eastAsia="zh-CN"/>
        </w:rPr>
        <w:t>在一个可选的实施例中，在修复次数</w:t>
      </w:r>
      <w:r>
        <w:rPr>
          <w:rFonts w:hint="eastAsia"/>
          <w:sz w:val="28"/>
          <w:highlight w:val="none"/>
        </w:rPr>
        <w:t>超过</w:t>
      </w:r>
      <w:r>
        <w:rPr>
          <w:rFonts w:hint="eastAsia"/>
          <w:sz w:val="28"/>
          <w:highlight w:val="none"/>
          <w:lang w:val="en-US" w:eastAsia="zh-CN"/>
        </w:rPr>
        <w:t>第三预设次数，即达到第四预设次数的情况下，修复蒙皮网格模型对应的质量验证结果依然未满足预设质量条件，可以</w:t>
      </w:r>
      <w:r>
        <w:rPr>
          <w:rFonts w:hint="eastAsia"/>
          <w:sz w:val="28"/>
          <w:highlight w:val="none"/>
        </w:rPr>
        <w:t>自动回退至</w:t>
      </w:r>
      <w:r>
        <w:rPr>
          <w:rFonts w:hint="eastAsia"/>
          <w:sz w:val="28"/>
          <w:highlight w:val="none"/>
          <w:lang w:val="en-US" w:eastAsia="zh-CN"/>
        </w:rPr>
        <w:t>初始蒙皮</w:t>
      </w:r>
      <w:r>
        <w:rPr>
          <w:rFonts w:hint="eastAsia"/>
          <w:sz w:val="28"/>
          <w:highlight w:val="none"/>
        </w:rPr>
        <w:t>结果，</w:t>
      </w:r>
      <w:r>
        <w:rPr>
          <w:rFonts w:hint="eastAsia"/>
          <w:sz w:val="28"/>
          <w:highlight w:val="none"/>
          <w:lang w:val="en-US" w:eastAsia="zh-CN"/>
        </w:rPr>
        <w:t>并反馈修复失败的提示信息</w:t>
      </w:r>
      <w:commentRangeStart w:id="40"/>
      <w:r>
        <w:rPr>
          <w:rFonts w:hint="eastAsia"/>
          <w:sz w:val="28"/>
          <w:highlight w:val="none"/>
        </w:rPr>
        <w:t>。</w:t>
      </w:r>
      <w:commentRangeEnd w:id="40"/>
      <w:r>
        <w:commentReference w:id="40"/>
      </w:r>
    </w:p>
    <w:p w14:paraId="4222D98A">
      <w:pPr>
        <w:spacing w:line="360" w:lineRule="auto"/>
        <w:ind w:firstLine="560" w:firstLineChars="200"/>
        <w:rPr>
          <w:sz w:val="28"/>
          <w:highlight w:val="none"/>
        </w:rPr>
      </w:pPr>
      <w:r>
        <w:rPr>
          <w:rFonts w:hint="eastAsia"/>
          <w:sz w:val="28"/>
          <w:highlight w:val="none"/>
        </w:rPr>
        <w:t>此外，需要说明的是，本申请实施例中的多个可以为至少两个。</w:t>
      </w:r>
    </w:p>
    <w:p w14:paraId="79007633">
      <w:pPr>
        <w:spacing w:line="360" w:lineRule="auto"/>
        <w:ind w:firstLine="560" w:firstLineChars="200"/>
        <w:rPr>
          <w:sz w:val="28"/>
          <w:highlight w:val="none"/>
        </w:rPr>
      </w:pPr>
      <w:r>
        <w:rPr>
          <w:rFonts w:hint="eastAsia"/>
          <w:sz w:val="28"/>
          <w:highlight w:val="none"/>
        </w:rPr>
        <w:t>由以上本说明书实施例提供的技术方案可见，本说明书</w:t>
      </w:r>
    </w:p>
    <w:p w14:paraId="29D2A794">
      <w:pPr>
        <w:spacing w:line="360" w:lineRule="auto"/>
        <w:ind w:firstLine="564"/>
        <w:rPr>
          <w:sz w:val="28"/>
          <w:highlight w:val="none"/>
        </w:rPr>
      </w:pPr>
    </w:p>
    <w:p w14:paraId="7F21A667">
      <w:pPr>
        <w:spacing w:line="360" w:lineRule="auto"/>
        <w:ind w:firstLine="564"/>
        <w:rPr>
          <w:sz w:val="28"/>
          <w:highlight w:val="none"/>
        </w:rPr>
      </w:pPr>
      <w:r>
        <w:rPr>
          <w:rFonts w:hint="eastAsia"/>
          <w:sz w:val="28"/>
          <w:highlight w:val="none"/>
        </w:rPr>
        <w:t>本申请实施例还提供了一种</w:t>
      </w:r>
      <w:r>
        <w:rPr>
          <w:rFonts w:hint="eastAsia"/>
          <w:sz w:val="28"/>
          <w:highlight w:val="none"/>
          <w:lang w:eastAsia="zh-CN"/>
        </w:rPr>
        <w:t>蒙皮修复</w:t>
      </w:r>
      <w:r>
        <w:rPr>
          <w:rFonts w:hint="eastAsia"/>
          <w:sz w:val="28"/>
          <w:highlight w:val="none"/>
        </w:rPr>
        <w:t>装置，如图16所示，图16是本申请实施例提供的一种</w:t>
      </w:r>
      <w:r>
        <w:rPr>
          <w:rFonts w:hint="eastAsia"/>
          <w:sz w:val="28"/>
          <w:highlight w:val="none"/>
          <w:lang w:eastAsia="zh-CN"/>
        </w:rPr>
        <w:t>蒙皮修复</w:t>
      </w:r>
      <w:r>
        <w:rPr>
          <w:rFonts w:hint="eastAsia"/>
          <w:sz w:val="28"/>
          <w:highlight w:val="none"/>
        </w:rPr>
        <w:t>装置的结构示意图，上述装置包括：</w:t>
      </w:r>
    </w:p>
    <w:p w14:paraId="5D86B393">
      <w:pPr>
        <w:spacing w:line="360" w:lineRule="auto"/>
        <w:ind w:firstLine="564"/>
        <w:rPr>
          <w:rFonts w:hint="eastAsia"/>
          <w:sz w:val="28"/>
          <w:highlight w:val="none"/>
          <w:lang w:val="en-US" w:eastAsia="zh-CN"/>
        </w:rPr>
      </w:pPr>
      <w:r>
        <w:rPr>
          <w:rFonts w:hint="eastAsia"/>
          <w:sz w:val="28"/>
          <w:highlight w:val="none"/>
          <w:lang w:val="en-US" w:eastAsia="zh-CN"/>
        </w:rPr>
        <w:t>修复区域确定模块，被配置为执行确定目标对象对应初始蒙皮结果中的至少一个待修复区域；</w:t>
      </w:r>
    </w:p>
    <w:p w14:paraId="4C4A9E30">
      <w:pPr>
        <w:spacing w:line="360" w:lineRule="auto"/>
        <w:ind w:firstLine="564"/>
        <w:rPr>
          <w:rFonts w:hint="eastAsia"/>
          <w:sz w:val="28"/>
          <w:szCs w:val="20"/>
          <w:highlight w:val="none"/>
          <w:lang w:eastAsia="zh-CN"/>
        </w:rPr>
      </w:pP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模块，被配置为执行</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eastAsia="zh-CN"/>
        </w:rPr>
        <w:t>；</w:t>
      </w:r>
    </w:p>
    <w:p w14:paraId="722B2F0A">
      <w:pPr>
        <w:spacing w:line="360" w:lineRule="auto"/>
        <w:ind w:firstLine="564"/>
        <w:rPr>
          <w:rFonts w:hint="eastAsia"/>
          <w:sz w:val="28"/>
          <w:highlight w:val="none"/>
          <w:lang w:val="en-US" w:eastAsia="zh-CN"/>
        </w:rPr>
      </w:pPr>
      <w:r>
        <w:rPr>
          <w:rFonts w:hint="eastAsia"/>
          <w:sz w:val="28"/>
          <w:highlight w:val="none"/>
          <w:lang w:val="en-US" w:eastAsia="zh-CN"/>
        </w:rPr>
        <w:t>修复量映射模块，被配置为执行</w:t>
      </w:r>
      <w:r>
        <w:rPr>
          <w:rFonts w:hint="eastAsia"/>
          <w:sz w:val="28"/>
          <w:szCs w:val="20"/>
          <w:highlight w:val="none"/>
          <w:lang w:val="en-US" w:eastAsia="zh-CN"/>
        </w:rPr>
        <w:t>基于预设映射信息，将</w:t>
      </w:r>
      <w:r>
        <w:rPr>
          <w:rFonts w:hint="eastAsia"/>
          <w:sz w:val="28"/>
          <w:highlight w:val="none"/>
          <w:lang w:val="en-US" w:eastAsia="zh-CN"/>
        </w:rPr>
        <w:t>待修复顶点</w:t>
      </w:r>
      <w:r>
        <w:rPr>
          <w:rFonts w:hint="eastAsia"/>
          <w:sz w:val="28"/>
          <w:szCs w:val="20"/>
          <w:highlight w:val="none"/>
          <w:lang w:val="en-US" w:eastAsia="zh-CN"/>
        </w:rPr>
        <w:t>的期望坐标和</w:t>
      </w:r>
      <w:r>
        <w:rPr>
          <w:rFonts w:hint="eastAsia"/>
          <w:sz w:val="28"/>
          <w:highlight w:val="none"/>
          <w:lang w:val="en-US" w:eastAsia="zh-CN"/>
        </w:rPr>
        <w:t>待修复顶点的</w:t>
      </w:r>
      <w:r>
        <w:rPr>
          <w:rFonts w:hint="eastAsia"/>
          <w:sz w:val="28"/>
          <w:szCs w:val="20"/>
          <w:highlight w:val="none"/>
          <w:lang w:val="en-US" w:eastAsia="zh-CN"/>
        </w:rPr>
        <w:t>原始坐标间的坐标偏移量映射为待修复顶点对应蒙皮变形参数的第一参数修复量，</w:t>
      </w:r>
    </w:p>
    <w:p w14:paraId="78D2F105">
      <w:pPr>
        <w:spacing w:line="360" w:lineRule="auto"/>
        <w:ind w:firstLine="564"/>
        <w:rPr>
          <w:rFonts w:hint="eastAsia"/>
          <w:sz w:val="28"/>
          <w:highlight w:val="none"/>
          <w:lang w:val="en-US" w:eastAsia="zh-CN"/>
        </w:rPr>
      </w:pPr>
      <w:r>
        <w:rPr>
          <w:rFonts w:hint="eastAsia"/>
          <w:sz w:val="28"/>
          <w:highlight w:val="none"/>
          <w:lang w:val="en-US" w:eastAsia="zh-CN"/>
        </w:rPr>
        <w:t>修复处理模块，被配置为执行基于第一参数修复量，对初始蒙皮结果对应的初始蒙皮网格模型中的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60E659B5">
      <w:pPr>
        <w:spacing w:line="360" w:lineRule="auto"/>
        <w:ind w:firstLine="564"/>
        <w:rPr>
          <w:rFonts w:hint="eastAsia"/>
          <w:sz w:val="28"/>
          <w:highlight w:val="none"/>
          <w:lang w:val="en-US" w:eastAsia="zh-CN"/>
        </w:rPr>
      </w:pPr>
      <w:r>
        <w:rPr>
          <w:rFonts w:hint="eastAsia"/>
          <w:sz w:val="28"/>
          <w:highlight w:val="none"/>
          <w:lang w:val="en-US" w:eastAsia="zh-CN"/>
        </w:rPr>
        <w:t>蒙皮结果生成模块，被配置为执行基于修复蒙皮网格模型生成目标对象对应的目标蒙皮结果。</w:t>
      </w:r>
    </w:p>
    <w:p w14:paraId="0F8B8938">
      <w:pPr>
        <w:spacing w:line="360" w:lineRule="auto"/>
        <w:ind w:firstLine="564"/>
        <w:rPr>
          <w:rFonts w:hint="eastAsia"/>
          <w:sz w:val="28"/>
          <w:szCs w:val="20"/>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w:t>
      </w:r>
      <w:r>
        <w:rPr>
          <w:rFonts w:hint="eastAsia"/>
          <w:sz w:val="28"/>
          <w:szCs w:val="20"/>
          <w:highlight w:val="none"/>
          <w:lang w:val="en-US" w:eastAsia="zh-CN"/>
        </w:rPr>
        <w:t>包括：</w:t>
      </w:r>
    </w:p>
    <w:p w14:paraId="09887882">
      <w:pPr>
        <w:spacing w:line="360" w:lineRule="auto"/>
        <w:ind w:firstLine="564"/>
        <w:rPr>
          <w:rFonts w:hint="eastAsia"/>
          <w:sz w:val="28"/>
          <w:highlight w:val="none"/>
          <w:lang w:val="en-US" w:eastAsia="zh-CN"/>
        </w:rPr>
      </w:pPr>
      <w:r>
        <w:rPr>
          <w:rFonts w:hint="eastAsia"/>
          <w:sz w:val="28"/>
          <w:highlight w:val="none"/>
          <w:lang w:val="en-US" w:eastAsia="zh-CN"/>
        </w:rPr>
        <w:t>第一函数构建单元，被配置为执行以待修复顶点的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为待求解量，基于</w:t>
      </w:r>
      <w:r>
        <w:rPr>
          <w:rFonts w:hint="eastAsia"/>
          <w:sz w:val="28"/>
          <w:highlight w:val="none"/>
          <w:lang w:val="en-US" w:eastAsia="zh-CN"/>
        </w:rPr>
        <w:t>至少一个预设平滑约束项和待修复顶点的原始坐标，构建平滑修复函数；</w:t>
      </w:r>
    </w:p>
    <w:p w14:paraId="781FBDCC">
      <w:pPr>
        <w:spacing w:line="360" w:lineRule="auto"/>
        <w:ind w:firstLine="564"/>
        <w:rPr>
          <w:rFonts w:hint="eastAsia"/>
          <w:sz w:val="28"/>
          <w:highlight w:val="none"/>
          <w:lang w:val="en-US" w:eastAsia="zh-CN"/>
        </w:rPr>
      </w:pPr>
      <w:r>
        <w:rPr>
          <w:rFonts w:hint="eastAsia"/>
          <w:sz w:val="28"/>
          <w:highlight w:val="none"/>
          <w:lang w:val="en-US" w:eastAsia="zh-CN"/>
        </w:rPr>
        <w:t>第一求解单元单元，被配置为执行基于预设偏移约束条件和预设锚定约束条件，求解平滑修复函数，得到待修复顶点的期望坐标；</w:t>
      </w:r>
    </w:p>
    <w:p w14:paraId="3617A950">
      <w:pPr>
        <w:spacing w:line="360" w:lineRule="auto"/>
        <w:ind w:firstLine="564"/>
        <w:rPr>
          <w:rFonts w:hint="eastAsia"/>
          <w:sz w:val="28"/>
          <w:szCs w:val="20"/>
          <w:highlight w:val="none"/>
          <w:lang w:eastAsia="zh-CN"/>
        </w:rPr>
      </w:pPr>
      <w:r>
        <w:rPr>
          <w:rFonts w:hint="eastAsia"/>
          <w:sz w:val="28"/>
          <w:highlight w:val="none"/>
          <w:lang w:val="en-US" w:eastAsia="zh-CN"/>
        </w:rPr>
        <w:t>其中，预设偏移约束条件用于指示待修复顶点的原始坐标与待修复顶点的期望坐标间的偏移量小于等于第一预设偏移阈值，预设锚定约束条件用于指示至少一个待修复区域锚点边界顶点的原始坐标与锚点边界顶点的期望坐标间的偏移量小于第二预设偏移阈值</w:t>
      </w:r>
      <w:r>
        <w:rPr>
          <w:rFonts w:hint="eastAsia"/>
          <w:sz w:val="28"/>
          <w:szCs w:val="20"/>
          <w:highlight w:val="none"/>
          <w:lang w:eastAsia="zh-CN"/>
        </w:rPr>
        <w:t>。</w:t>
      </w:r>
    </w:p>
    <w:p w14:paraId="37504FA7">
      <w:pPr>
        <w:spacing w:line="360" w:lineRule="auto"/>
        <w:ind w:firstLine="564"/>
        <w:rPr>
          <w:rFonts w:hint="eastAsia" w:eastAsia="宋体"/>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至少一个预设平滑约束项包括：拉普拉斯约束项、</w:t>
      </w:r>
      <w:r>
        <w:rPr>
          <w:rFonts w:hint="eastAsia" w:ascii="Times New Roman" w:hAnsi="Times New Roman" w:eastAsia="宋体"/>
          <w:b w:val="0"/>
          <w:bCs w:val="0"/>
          <w:sz w:val="28"/>
          <w:szCs w:val="20"/>
          <w:highlight w:val="none"/>
        </w:rPr>
        <w:t>曲率约束项</w:t>
      </w:r>
      <w:r>
        <w:rPr>
          <w:rFonts w:hint="eastAsia" w:ascii="Times New Roman" w:hAnsi="Times New Roman" w:eastAsia="宋体"/>
          <w:b w:val="0"/>
          <w:bCs w:val="0"/>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或尺寸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项中的至少任一；拉普拉斯约束项用于通过约束待修复顶点的一环邻居顶点的平均坐标与待修复顶点的期望坐标间的偏移量，来</w:t>
      </w:r>
      <w:r>
        <w:rPr>
          <w:rFonts w:hint="eastAsia" w:ascii="Times New Roman" w:hAnsi="Times New Roman" w:eastAsia="宋体"/>
          <w:sz w:val="28"/>
          <w:szCs w:val="20"/>
          <w:highlight w:val="none"/>
          <w:lang w:val="en-US" w:eastAsia="zh-CN"/>
        </w:rPr>
        <w:t>控制至少一个待修复区域</w:t>
      </w:r>
      <w:r>
        <w:rPr>
          <w:rFonts w:hint="eastAsia"/>
          <w:sz w:val="28"/>
          <w:szCs w:val="20"/>
          <w:highlight w:val="none"/>
          <w:lang w:val="en-US" w:eastAsia="zh-CN"/>
        </w:rPr>
        <w:t>的平滑性</w:t>
      </w:r>
      <w:r>
        <w:rPr>
          <w:rFonts w:hint="eastAsia"/>
          <w:b w:val="0"/>
          <w:bCs w:val="0"/>
          <w:sz w:val="28"/>
          <w:szCs w:val="20"/>
          <w:highlight w:val="none"/>
          <w:lang w:val="en-US" w:eastAsia="zh-CN"/>
        </w:rPr>
        <w:t>；</w:t>
      </w:r>
      <w:r>
        <w:rPr>
          <w:rFonts w:hint="eastAsia" w:ascii="Times New Roman" w:hAnsi="Times New Roman" w:eastAsia="宋体"/>
          <w:b w:val="0"/>
          <w:bCs w:val="0"/>
          <w:sz w:val="28"/>
          <w:szCs w:val="20"/>
          <w:highlight w:val="none"/>
        </w:rPr>
        <w:t>曲率约束项</w:t>
      </w:r>
      <w:r>
        <w:rPr>
          <w:rFonts w:hint="eastAsia"/>
          <w:b w:val="0"/>
          <w:bCs w:val="0"/>
          <w:sz w:val="28"/>
          <w:szCs w:val="20"/>
          <w:highlight w:val="none"/>
          <w:lang w:val="en-US" w:eastAsia="zh-CN"/>
        </w:rPr>
        <w:t>用于通过约束待修复顶点在期望坐标处对应的曲率与至少一个待修复区域对应相邻非修复区域对应的参考曲率间的偏移量，来控制至少一个待修复区域的</w:t>
      </w:r>
      <w:r>
        <w:rPr>
          <w:rFonts w:hint="eastAsia"/>
          <w:sz w:val="28"/>
          <w:highlight w:val="none"/>
        </w:rPr>
        <w:t>几何</w:t>
      </w:r>
      <w:r>
        <w:rPr>
          <w:rFonts w:hint="eastAsia"/>
          <w:sz w:val="28"/>
          <w:highlight w:val="none"/>
          <w:lang w:val="en-US" w:eastAsia="zh-CN"/>
        </w:rPr>
        <w:t>曲率</w:t>
      </w:r>
      <w:r>
        <w:rPr>
          <w:rFonts w:hint="eastAsia"/>
          <w:sz w:val="28"/>
          <w:highlight w:val="none"/>
        </w:rPr>
        <w:t>特征</w:t>
      </w:r>
      <w:r>
        <w:rPr>
          <w:rFonts w:hint="eastAsia"/>
          <w:b w:val="0"/>
          <w:bCs w:val="0"/>
          <w:sz w:val="28"/>
          <w:szCs w:val="20"/>
          <w:highlight w:val="none"/>
          <w:lang w:eastAsia="zh-CN"/>
        </w:rPr>
        <w:t>；</w:t>
      </w:r>
      <w:r>
        <w:rPr>
          <w:rFonts w:hint="eastAsia" w:ascii="Times New Roman" w:hAnsi="Times New Roman" w:eastAsia="宋体"/>
          <w:b w:val="0"/>
          <w:bCs w:val="0"/>
          <w:sz w:val="28"/>
          <w:szCs w:val="20"/>
          <w:highlight w:val="none"/>
        </w:rPr>
        <w:t>边界锚定</w:t>
      </w:r>
      <w:r>
        <w:rPr>
          <w:rFonts w:hint="eastAsia"/>
          <w:sz w:val="28"/>
          <w:highlight w:val="none"/>
          <w:lang w:val="en-US" w:eastAsia="zh-CN"/>
        </w:rPr>
        <w:t>约束</w:t>
      </w:r>
      <w:r>
        <w:rPr>
          <w:rFonts w:hint="eastAsia" w:ascii="Times New Roman" w:hAnsi="Times New Roman" w:eastAsia="宋体"/>
          <w:b w:val="0"/>
          <w:bCs w:val="0"/>
          <w:sz w:val="28"/>
          <w:szCs w:val="20"/>
          <w:highlight w:val="none"/>
        </w:rPr>
        <w:t>项</w:t>
      </w:r>
      <w:r>
        <w:rPr>
          <w:rFonts w:hint="eastAsia"/>
          <w:b w:val="0"/>
          <w:bCs w:val="0"/>
          <w:sz w:val="28"/>
          <w:szCs w:val="20"/>
          <w:highlight w:val="none"/>
          <w:lang w:val="en-US" w:eastAsia="zh-CN"/>
        </w:rPr>
        <w:t>用于通过约束待修复顶点对应</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的原始坐标与</w:t>
      </w:r>
      <w:r>
        <w:rPr>
          <w:rFonts w:hint="eastAsia" w:ascii="Times New Roman" w:hAnsi="Times New Roman" w:eastAsia="宋体"/>
          <w:sz w:val="28"/>
          <w:szCs w:val="20"/>
          <w:highlight w:val="none"/>
        </w:rPr>
        <w:t>锚点边界顶点</w:t>
      </w:r>
      <w:r>
        <w:rPr>
          <w:rFonts w:hint="eastAsia" w:ascii="Times New Roman" w:hAnsi="Times New Roman" w:eastAsia="宋体"/>
          <w:sz w:val="28"/>
          <w:szCs w:val="20"/>
          <w:highlight w:val="none"/>
          <w:lang w:val="en-US" w:eastAsia="zh-CN"/>
        </w:rPr>
        <w:t>的期望坐标间的</w:t>
      </w:r>
      <w:r>
        <w:rPr>
          <w:rFonts w:hint="eastAsia"/>
          <w:b w:val="0"/>
          <w:bCs w:val="0"/>
          <w:sz w:val="28"/>
          <w:szCs w:val="20"/>
          <w:highlight w:val="none"/>
          <w:lang w:val="en-US" w:eastAsia="zh-CN"/>
        </w:rPr>
        <w:t>偏移量</w:t>
      </w:r>
      <w:r>
        <w:rPr>
          <w:rFonts w:hint="eastAsia" w:ascii="Times New Roman" w:hAnsi="Times New Roman" w:eastAsia="宋体"/>
          <w:sz w:val="28"/>
          <w:szCs w:val="20"/>
          <w:highlight w:val="none"/>
          <w:lang w:val="en-US" w:eastAsia="zh-CN"/>
        </w:rPr>
        <w:t>，</w:t>
      </w:r>
      <w:r>
        <w:rPr>
          <w:rFonts w:hint="eastAsia"/>
          <w:sz w:val="28"/>
          <w:szCs w:val="20"/>
          <w:highlight w:val="none"/>
          <w:lang w:val="en-US" w:eastAsia="zh-CN"/>
        </w:rPr>
        <w:t>来</w:t>
      </w:r>
      <w:r>
        <w:rPr>
          <w:rFonts w:hint="eastAsia" w:ascii="Times New Roman" w:hAnsi="Times New Roman" w:eastAsia="宋体"/>
          <w:sz w:val="28"/>
          <w:szCs w:val="20"/>
          <w:highlight w:val="none"/>
          <w:lang w:val="en-US" w:eastAsia="zh-CN"/>
        </w:rPr>
        <w:t>控制至少一个待修复区域与</w:t>
      </w:r>
      <w:r>
        <w:rPr>
          <w:rFonts w:hint="eastAsia"/>
          <w:sz w:val="28"/>
          <w:szCs w:val="20"/>
          <w:highlight w:val="none"/>
          <w:lang w:val="en-US" w:eastAsia="zh-CN"/>
        </w:rPr>
        <w:t>相邻非修复区域</w:t>
      </w:r>
      <w:r>
        <w:rPr>
          <w:rFonts w:hint="eastAsia" w:ascii="Times New Roman" w:hAnsi="Times New Roman" w:eastAsia="宋体"/>
          <w:sz w:val="28"/>
          <w:szCs w:val="20"/>
          <w:highlight w:val="none"/>
          <w:lang w:val="en-US" w:eastAsia="zh-CN"/>
        </w:rPr>
        <w:t>间的</w:t>
      </w:r>
      <w:r>
        <w:rPr>
          <w:rFonts w:hint="eastAsia" w:ascii="Times New Roman" w:hAnsi="Times New Roman" w:eastAsia="宋体"/>
          <w:sz w:val="28"/>
          <w:szCs w:val="20"/>
          <w:highlight w:val="none"/>
        </w:rPr>
        <w:t>几何连续性</w:t>
      </w:r>
      <w:r>
        <w:rPr>
          <w:rFonts w:hint="eastAsia"/>
          <w:b w:val="0"/>
          <w:bCs w:val="0"/>
          <w:sz w:val="28"/>
          <w:szCs w:val="20"/>
          <w:highlight w:val="none"/>
          <w:lang w:val="en-US" w:eastAsia="zh-CN"/>
        </w:rPr>
        <w:t>；尺寸</w:t>
      </w:r>
      <w:r>
        <w:rPr>
          <w:rFonts w:hint="eastAsia" w:ascii="Times New Roman" w:hAnsi="Times New Roman" w:eastAsia="宋体"/>
          <w:b w:val="0"/>
          <w:bCs w:val="0"/>
          <w:sz w:val="28"/>
          <w:szCs w:val="20"/>
          <w:highlight w:val="none"/>
          <w:lang w:val="en-US" w:eastAsia="zh-CN"/>
        </w:rPr>
        <w:t>保持</w:t>
      </w:r>
      <w:r>
        <w:rPr>
          <w:rFonts w:hint="eastAsia"/>
          <w:b w:val="0"/>
          <w:bCs w:val="0"/>
          <w:sz w:val="28"/>
          <w:szCs w:val="20"/>
          <w:highlight w:val="none"/>
          <w:lang w:val="en-US" w:eastAsia="zh-CN"/>
        </w:rPr>
        <w:t>项用于通过约束待修复顶点所在区域在期望坐标下的区域尺寸与待修复顶点所在区域在原始坐标下的区域尺寸间的偏移量，来控制至少一个待修复区域对应的</w:t>
      </w:r>
      <w:r>
        <w:rPr>
          <w:rFonts w:hint="eastAsia"/>
          <w:sz w:val="28"/>
          <w:highlight w:val="none"/>
          <w:lang w:val="en-US" w:eastAsia="zh-CN"/>
        </w:rPr>
        <w:t>几何</w:t>
      </w:r>
      <w:r>
        <w:rPr>
          <w:rFonts w:hint="eastAsia"/>
          <w:sz w:val="28"/>
          <w:highlight w:val="none"/>
        </w:rPr>
        <w:t>形态</w:t>
      </w:r>
      <w:r>
        <w:rPr>
          <w:rFonts w:hint="eastAsia"/>
          <w:b w:val="0"/>
          <w:bCs w:val="0"/>
          <w:sz w:val="28"/>
          <w:szCs w:val="20"/>
          <w:highlight w:val="none"/>
          <w:lang w:val="en-US" w:eastAsia="zh-CN"/>
        </w:rPr>
        <w:t>。</w:t>
      </w:r>
    </w:p>
    <w:p w14:paraId="16CC5912">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修复量映射模块包括：</w:t>
      </w:r>
    </w:p>
    <w:p w14:paraId="4489F0B8">
      <w:pPr>
        <w:spacing w:line="360" w:lineRule="auto"/>
        <w:ind w:firstLine="564"/>
        <w:rPr>
          <w:rFonts w:hint="eastAsia"/>
          <w:sz w:val="28"/>
          <w:highlight w:val="none"/>
          <w:lang w:val="en-US" w:eastAsia="zh-CN"/>
        </w:rPr>
      </w:pPr>
      <w:r>
        <w:rPr>
          <w:rFonts w:hint="eastAsia"/>
          <w:sz w:val="28"/>
          <w:highlight w:val="none"/>
          <w:lang w:val="en-US" w:eastAsia="zh-CN"/>
        </w:rPr>
        <w:t>第二函数映射单元，被配置为执行以</w:t>
      </w:r>
      <w:r>
        <w:rPr>
          <w:rFonts w:hint="eastAsia"/>
          <w:sz w:val="28"/>
          <w:highlight w:val="none"/>
          <w:lang w:eastAsia="zh-CN"/>
        </w:rPr>
        <w:t>第一参数修复量</w:t>
      </w:r>
      <w:r>
        <w:rPr>
          <w:rFonts w:hint="eastAsia"/>
          <w:sz w:val="28"/>
          <w:highlight w:val="none"/>
          <w:lang w:val="en-US" w:eastAsia="zh-CN"/>
        </w:rPr>
        <w:t>为待求解量，基于预设映射信息和坐标偏移量，构建蒙皮映射函数；</w:t>
      </w:r>
    </w:p>
    <w:p w14:paraId="3790D6AF">
      <w:pPr>
        <w:spacing w:line="360" w:lineRule="auto"/>
        <w:ind w:firstLine="564"/>
        <w:rPr>
          <w:rFonts w:hint="eastAsia"/>
          <w:sz w:val="28"/>
          <w:highlight w:val="none"/>
          <w:lang w:eastAsia="zh-CN"/>
        </w:rPr>
      </w:pPr>
      <w:r>
        <w:rPr>
          <w:rFonts w:hint="eastAsia"/>
          <w:sz w:val="28"/>
          <w:highlight w:val="none"/>
          <w:lang w:val="en-US" w:eastAsia="zh-CN"/>
        </w:rPr>
        <w:t>第二求解单元，被配置为执行基于至少一个预设修复约束条件，求解蒙皮映射函数，得到</w:t>
      </w:r>
      <w:r>
        <w:rPr>
          <w:rFonts w:hint="eastAsia"/>
          <w:sz w:val="28"/>
          <w:highlight w:val="none"/>
          <w:lang w:eastAsia="zh-CN"/>
        </w:rPr>
        <w:t>第一参数修复量；</w:t>
      </w:r>
    </w:p>
    <w:p w14:paraId="213B09A7">
      <w:pPr>
        <w:spacing w:line="360" w:lineRule="auto"/>
        <w:ind w:firstLine="564"/>
        <w:rPr>
          <w:rFonts w:hint="eastAsia"/>
          <w:sz w:val="28"/>
          <w:szCs w:val="20"/>
          <w:highlight w:val="none"/>
          <w:lang w:eastAsia="zh-CN"/>
        </w:rPr>
      </w:pPr>
      <w:r>
        <w:rPr>
          <w:rFonts w:hint="eastAsia"/>
          <w:sz w:val="28"/>
          <w:highlight w:val="none"/>
          <w:lang w:val="en-US" w:eastAsia="zh-CN"/>
        </w:rPr>
        <w:t>其中，至少一个预设修复约束条件包括预设影响域约束条件、预设幅度约束条件或预设边界约束条件中的至少任一；预设影响域约束条件用于指示至少一个待修复区域中可调整顶点，可调整顶点为至少一个待修复区域中可调整蒙皮变形参数的网格顶点；预设幅度约束条件用于指示待修复顶点对应的参数修复幅度上限；预设边界约束条件用于指示至少一个待修复区域对应边界邻域顶点的参数变化幅度按照边界邻域顶点距离对应待修复区域的区域边界的</w:t>
      </w:r>
      <w:r>
        <w:rPr>
          <w:rFonts w:hint="eastAsia" w:ascii="Times New Roman" w:hAnsi="Times New Roman" w:eastAsia="宋体"/>
          <w:sz w:val="28"/>
          <w:szCs w:val="20"/>
          <w:highlight w:val="none"/>
        </w:rPr>
        <w:t>拓扑步数单调衰减</w:t>
      </w:r>
      <w:r>
        <w:rPr>
          <w:rFonts w:hint="eastAsia"/>
          <w:sz w:val="28"/>
          <w:szCs w:val="20"/>
          <w:highlight w:val="none"/>
          <w:lang w:eastAsia="zh-CN"/>
        </w:rPr>
        <w:t>。</w:t>
      </w:r>
    </w:p>
    <w:p w14:paraId="73744F0A">
      <w:pPr>
        <w:spacing w:line="360" w:lineRule="auto"/>
        <w:ind w:firstLine="564"/>
        <w:rPr>
          <w:rFonts w:hint="default"/>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上述装置还包括：</w:t>
      </w:r>
    </w:p>
    <w:p w14:paraId="62BE3FB0">
      <w:pPr>
        <w:spacing w:line="360" w:lineRule="auto"/>
        <w:ind w:left="279" w:leftChars="133" w:firstLine="470" w:firstLineChars="168"/>
        <w:rPr>
          <w:rFonts w:hint="eastAsia"/>
          <w:sz w:val="28"/>
          <w:highlight w:val="none"/>
          <w:lang w:val="en-US" w:eastAsia="zh-CN"/>
        </w:rPr>
      </w:pPr>
      <w:r>
        <w:rPr>
          <w:rFonts w:hint="eastAsia"/>
          <w:sz w:val="28"/>
          <w:highlight w:val="none"/>
          <w:lang w:val="en-US" w:eastAsia="zh-CN"/>
        </w:rPr>
        <w:t>原始参数获取模块，被配置为执行获取待修复顶点对应原始蒙皮变形参数；</w:t>
      </w:r>
    </w:p>
    <w:p w14:paraId="5E05FF57">
      <w:pPr>
        <w:spacing w:line="360" w:lineRule="auto"/>
        <w:ind w:left="279" w:leftChars="133" w:firstLine="470" w:firstLineChars="168"/>
        <w:rPr>
          <w:rFonts w:hint="eastAsia"/>
          <w:sz w:val="28"/>
          <w:highlight w:val="none"/>
          <w:lang w:val="en-US" w:eastAsia="zh-CN"/>
        </w:rPr>
      </w:pPr>
      <w:r>
        <w:rPr>
          <w:rFonts w:hint="eastAsia"/>
          <w:sz w:val="28"/>
          <w:szCs w:val="20"/>
          <w:highlight w:val="none"/>
          <w:lang w:val="en-US" w:eastAsia="zh-CN"/>
        </w:rPr>
        <w:t>约束投影</w:t>
      </w:r>
      <w:r>
        <w:rPr>
          <w:rFonts w:hint="eastAsia"/>
          <w:sz w:val="28"/>
          <w:highlight w:val="none"/>
          <w:lang w:val="en-US" w:eastAsia="zh-CN"/>
        </w:rPr>
        <w:t>模块，被配置为执行基于至少一个预设修复约束条件和原始蒙皮变形参数，对</w:t>
      </w:r>
      <w:r>
        <w:rPr>
          <w:rFonts w:hint="eastAsia"/>
          <w:sz w:val="28"/>
          <w:szCs w:val="20"/>
          <w:highlight w:val="none"/>
          <w:lang w:val="en-US" w:eastAsia="zh-CN"/>
        </w:rPr>
        <w:t>待修复顶点对应第一参数修复量进行约束投影，得到待修复顶点对应第一</w:t>
      </w:r>
      <w:r>
        <w:rPr>
          <w:rFonts w:hint="eastAsia"/>
          <w:sz w:val="28"/>
          <w:highlight w:val="none"/>
          <w:lang w:val="en-US" w:eastAsia="zh-CN"/>
        </w:rPr>
        <w:t>蒙皮变形参数；</w:t>
      </w:r>
    </w:p>
    <w:p w14:paraId="313C5967">
      <w:pPr>
        <w:spacing w:line="360" w:lineRule="auto"/>
        <w:ind w:firstLine="564"/>
        <w:rPr>
          <w:rFonts w:hint="eastAsia"/>
          <w:sz w:val="28"/>
          <w:highlight w:val="none"/>
          <w:lang w:val="en-US" w:eastAsia="zh-CN"/>
        </w:rPr>
      </w:pPr>
      <w:r>
        <w:rPr>
          <w:rFonts w:hint="eastAsia"/>
          <w:sz w:val="28"/>
          <w:highlight w:val="none"/>
          <w:lang w:val="en-US" w:eastAsia="zh-CN"/>
        </w:rPr>
        <w:t>修复处理模块还被配置为执行基于</w:t>
      </w:r>
      <w:r>
        <w:rPr>
          <w:rFonts w:hint="eastAsia"/>
          <w:sz w:val="28"/>
          <w:szCs w:val="20"/>
          <w:highlight w:val="none"/>
          <w:lang w:val="en-US" w:eastAsia="zh-CN"/>
        </w:rPr>
        <w:t>第一</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5F470979">
      <w:pPr>
        <w:spacing w:line="360" w:lineRule="auto"/>
        <w:ind w:left="0" w:leftChars="0" w:firstLine="564" w:firstLineChars="0"/>
        <w:rPr>
          <w:rFonts w:hint="default"/>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在至少一个预设修复约束条件包括：预设影响域约束条件、预设幅度约束条件和预设边界约束条件的情况下，边界邻域顶点包括至少一个待修复区域中的内部边界邻域顶点和至少一个待修复区域对应的外部边界邻域顶点；</w:t>
      </w:r>
      <w:r>
        <w:rPr>
          <w:rFonts w:hint="eastAsia"/>
          <w:sz w:val="28"/>
          <w:szCs w:val="20"/>
          <w:highlight w:val="none"/>
          <w:lang w:val="en-US" w:eastAsia="zh-CN"/>
        </w:rPr>
        <w:t>约束投影</w:t>
      </w:r>
      <w:r>
        <w:rPr>
          <w:rFonts w:hint="eastAsia"/>
          <w:sz w:val="28"/>
          <w:highlight w:val="none"/>
          <w:lang w:val="en-US" w:eastAsia="zh-CN"/>
        </w:rPr>
        <w:t>模块包括：</w:t>
      </w:r>
    </w:p>
    <w:p w14:paraId="51EF993F">
      <w:pPr>
        <w:spacing w:line="360" w:lineRule="auto"/>
        <w:ind w:firstLine="564"/>
        <w:rPr>
          <w:rFonts w:hint="eastAsia"/>
          <w:sz w:val="28"/>
          <w:highlight w:val="none"/>
          <w:lang w:val="en-US" w:eastAsia="zh-CN"/>
        </w:rPr>
      </w:pPr>
      <w:r>
        <w:rPr>
          <w:rFonts w:hint="eastAsia"/>
          <w:sz w:val="28"/>
          <w:highlight w:val="none"/>
          <w:lang w:val="en-US" w:eastAsia="zh-CN"/>
        </w:rPr>
        <w:t>第一投影单元，被配置为执行基于预设影响域约束条件和原始蒙皮变形参数，对待修复顶点对应的第一参数修复量进行影响域投影修正，得到待修复顶点对应的第二蒙皮变形参数；</w:t>
      </w:r>
    </w:p>
    <w:p w14:paraId="7822B3B1">
      <w:pPr>
        <w:spacing w:line="360" w:lineRule="auto"/>
        <w:ind w:firstLine="564"/>
        <w:rPr>
          <w:rFonts w:hint="default"/>
          <w:sz w:val="28"/>
          <w:highlight w:val="none"/>
          <w:lang w:val="en-US" w:eastAsia="zh-CN"/>
        </w:rPr>
      </w:pPr>
      <w:r>
        <w:rPr>
          <w:rFonts w:hint="eastAsia"/>
          <w:sz w:val="28"/>
          <w:highlight w:val="none"/>
          <w:lang w:val="en-US" w:eastAsia="zh-CN"/>
        </w:rPr>
        <w:t>第</w:t>
      </w:r>
      <w:r>
        <w:rPr>
          <w:rFonts w:hint="default"/>
          <w:sz w:val="28"/>
          <w:highlight w:val="none"/>
          <w:lang w:eastAsia="zh-CN"/>
        </w:rPr>
        <w:t>二</w:t>
      </w:r>
      <w:r>
        <w:rPr>
          <w:rFonts w:hint="eastAsia"/>
          <w:sz w:val="28"/>
          <w:highlight w:val="none"/>
          <w:lang w:val="en-US" w:eastAsia="zh-CN"/>
        </w:rPr>
        <w:t>投影单元，被配置为执行基于预设幅度约束条件和原始蒙皮变形参数，对待修复顶点对应第二蒙皮变形参数中的参数修复量进行幅度投影修正，得到待修复顶点对应的第三蒙皮变形参数；</w:t>
      </w:r>
    </w:p>
    <w:p w14:paraId="59CF6D3D">
      <w:pPr>
        <w:spacing w:line="360" w:lineRule="auto"/>
        <w:ind w:firstLine="564"/>
        <w:rPr>
          <w:rFonts w:hint="eastAsia"/>
          <w:sz w:val="28"/>
          <w:highlight w:val="none"/>
          <w:lang w:val="en-US" w:eastAsia="zh-CN"/>
        </w:rPr>
      </w:pPr>
      <w:r>
        <w:rPr>
          <w:rFonts w:hint="eastAsia"/>
          <w:sz w:val="28"/>
          <w:highlight w:val="none"/>
          <w:lang w:val="en-US" w:eastAsia="zh-CN"/>
        </w:rPr>
        <w:t>第</w:t>
      </w:r>
      <w:r>
        <w:rPr>
          <w:rFonts w:hint="default"/>
          <w:sz w:val="28"/>
          <w:highlight w:val="none"/>
          <w:lang w:eastAsia="zh-CN"/>
        </w:rPr>
        <w:t>三</w:t>
      </w:r>
      <w:r>
        <w:rPr>
          <w:rFonts w:hint="eastAsia"/>
          <w:sz w:val="28"/>
          <w:highlight w:val="none"/>
          <w:lang w:val="en-US" w:eastAsia="zh-CN"/>
        </w:rPr>
        <w:t>投影单元，被配置为执行基于预设边界约束条件和原始蒙皮变形参数，对边界邻域顶点对应第三蒙皮变形参数中的参数修复量进行边界投影</w:t>
      </w:r>
      <w:r>
        <w:rPr>
          <w:rFonts w:hint="eastAsia"/>
          <w:sz w:val="28"/>
          <w:szCs w:val="20"/>
          <w:highlight w:val="none"/>
          <w:lang w:val="en-US" w:eastAsia="zh-CN"/>
        </w:rPr>
        <w:t>，得到第一</w:t>
      </w:r>
      <w:r>
        <w:rPr>
          <w:rFonts w:hint="eastAsia"/>
          <w:sz w:val="28"/>
          <w:highlight w:val="none"/>
          <w:lang w:val="en-US" w:eastAsia="zh-CN"/>
        </w:rPr>
        <w:t>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蒙皮变形参数；边界邻域顶点中外部边界邻域顶点对应的第三蒙皮变形参数为外部边界邻域顶点对应的原始蒙皮变形参数；</w:t>
      </w:r>
    </w:p>
    <w:p w14:paraId="1067AB76">
      <w:pPr>
        <w:spacing w:line="360" w:lineRule="auto"/>
        <w:ind w:firstLine="564"/>
        <w:rPr>
          <w:rFonts w:hint="eastAsia"/>
          <w:sz w:val="28"/>
          <w:highlight w:val="none"/>
          <w:lang w:val="en-US" w:eastAsia="zh-CN"/>
        </w:rPr>
      </w:pPr>
      <w:r>
        <w:rPr>
          <w:rFonts w:hint="eastAsia"/>
          <w:sz w:val="28"/>
          <w:highlight w:val="none"/>
          <w:lang w:val="en-US" w:eastAsia="zh-CN"/>
        </w:rPr>
        <w:t>修复处理模块还被配置为执行基于</w:t>
      </w:r>
      <w:r>
        <w:rPr>
          <w:rFonts w:hint="eastAsia"/>
          <w:sz w:val="28"/>
          <w:szCs w:val="20"/>
          <w:highlight w:val="none"/>
          <w:lang w:val="en-US" w:eastAsia="zh-CN"/>
        </w:rPr>
        <w:t>第一</w:t>
      </w:r>
      <w:r>
        <w:rPr>
          <w:rFonts w:hint="eastAsia"/>
          <w:sz w:val="28"/>
          <w:highlight w:val="none"/>
          <w:lang w:val="en-US" w:eastAsia="zh-CN"/>
        </w:rPr>
        <w:t>蒙皮变形参数和</w:t>
      </w:r>
      <w:r>
        <w:rPr>
          <w:rFonts w:hint="eastAsia"/>
          <w:sz w:val="28"/>
          <w:szCs w:val="20"/>
          <w:highlight w:val="none"/>
          <w:lang w:val="en-US" w:eastAsia="zh-CN"/>
        </w:rPr>
        <w:t>第四</w:t>
      </w:r>
      <w:r>
        <w:rPr>
          <w:rFonts w:hint="eastAsia"/>
          <w:sz w:val="28"/>
          <w:highlight w:val="none"/>
          <w:lang w:val="en-US" w:eastAsia="zh-CN"/>
        </w:rPr>
        <w:t>蒙皮变形参数，对初始蒙皮网格模型中的</w:t>
      </w:r>
      <w:r>
        <w:rPr>
          <w:rFonts w:hint="eastAsia"/>
          <w:sz w:val="28"/>
          <w:szCs w:val="20"/>
          <w:highlight w:val="none"/>
          <w:lang w:val="en-US" w:eastAsia="zh-CN"/>
        </w:rPr>
        <w:t>蒙皮变形参数</w:t>
      </w:r>
      <w:r>
        <w:rPr>
          <w:rFonts w:hint="eastAsia"/>
          <w:sz w:val="28"/>
          <w:highlight w:val="none"/>
          <w:lang w:val="en-US" w:eastAsia="zh-CN"/>
        </w:rPr>
        <w:t>进行修复处理，得到修复蒙皮网格模型。</w:t>
      </w:r>
    </w:p>
    <w:p w14:paraId="0221D23B">
      <w:pPr>
        <w:spacing w:line="360" w:lineRule="auto"/>
        <w:ind w:firstLine="564"/>
        <w:rPr>
          <w:rFonts w:hint="default" w:eastAsia="宋体"/>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在蒙皮变形参数为蒙皮权重的情况下，至少一个预设修复约束条件还包括预设合法约束条件；预设合法约束条件用于指示待修复顶点中任一网格顶点对应的至少一个蒙皮权重均非负，且待修复顶点中任一网格顶点对应的至少一个蒙皮权重之和为一；</w:t>
      </w:r>
      <w:r>
        <w:rPr>
          <w:rFonts w:hint="eastAsia"/>
          <w:sz w:val="28"/>
          <w:szCs w:val="20"/>
          <w:highlight w:val="none"/>
          <w:lang w:val="en-US" w:eastAsia="zh-CN"/>
        </w:rPr>
        <w:t>约束投影</w:t>
      </w:r>
      <w:r>
        <w:rPr>
          <w:rFonts w:hint="eastAsia"/>
          <w:sz w:val="28"/>
          <w:highlight w:val="none"/>
          <w:lang w:val="en-US" w:eastAsia="zh-CN"/>
        </w:rPr>
        <w:t>模块还包括：</w:t>
      </w:r>
    </w:p>
    <w:p w14:paraId="7BAFB6CE">
      <w:pPr>
        <w:spacing w:line="360" w:lineRule="auto"/>
        <w:ind w:firstLine="564"/>
        <w:rPr>
          <w:rFonts w:hint="default"/>
          <w:sz w:val="28"/>
          <w:highlight w:val="none"/>
          <w:lang w:val="en-US" w:eastAsia="zh-CN"/>
        </w:rPr>
      </w:pPr>
      <w:r>
        <w:rPr>
          <w:rFonts w:hint="eastAsia"/>
          <w:sz w:val="28"/>
          <w:highlight w:val="none"/>
          <w:lang w:val="en-US" w:eastAsia="zh-CN"/>
        </w:rPr>
        <w:t>第四投影单元，被配置为执行基于预设合法约束条件和原始蒙皮变形参数，对待修复顶点对应第三蒙皮变形参数中的参数修复量</w:t>
      </w:r>
      <w:r>
        <w:rPr>
          <w:rFonts w:hint="eastAsia"/>
          <w:sz w:val="28"/>
          <w:szCs w:val="20"/>
          <w:highlight w:val="none"/>
          <w:lang w:val="en-US" w:eastAsia="zh-CN"/>
        </w:rPr>
        <w:t>进行</w:t>
      </w:r>
      <w:r>
        <w:rPr>
          <w:rFonts w:hint="eastAsia"/>
          <w:sz w:val="28"/>
          <w:highlight w:val="none"/>
          <w:lang w:val="en-US" w:eastAsia="zh-CN"/>
        </w:rPr>
        <w:t>合法</w:t>
      </w:r>
      <w:r>
        <w:rPr>
          <w:rFonts w:hint="eastAsia"/>
          <w:sz w:val="28"/>
          <w:szCs w:val="20"/>
          <w:highlight w:val="none"/>
          <w:lang w:val="en-US" w:eastAsia="zh-CN"/>
        </w:rPr>
        <w:t>投影，得到待修复顶点对应的</w:t>
      </w:r>
      <w:r>
        <w:rPr>
          <w:rFonts w:hint="eastAsia"/>
          <w:sz w:val="28"/>
          <w:highlight w:val="none"/>
          <w:lang w:val="en-US" w:eastAsia="zh-CN"/>
        </w:rPr>
        <w:t>第五蒙皮变形参数；</w:t>
      </w:r>
    </w:p>
    <w:p w14:paraId="089B0153">
      <w:pPr>
        <w:spacing w:line="360" w:lineRule="auto"/>
        <w:ind w:firstLine="564"/>
        <w:rPr>
          <w:rFonts w:hint="eastAsia"/>
          <w:sz w:val="28"/>
          <w:highlight w:val="none"/>
          <w:lang w:val="en-US" w:eastAsia="zh-CN"/>
        </w:rPr>
      </w:pPr>
      <w:r>
        <w:rPr>
          <w:rFonts w:hint="eastAsia"/>
          <w:sz w:val="28"/>
          <w:highlight w:val="none"/>
          <w:lang w:val="en-US" w:eastAsia="zh-CN"/>
        </w:rPr>
        <w:t>第</w:t>
      </w:r>
      <w:r>
        <w:rPr>
          <w:rFonts w:hint="default"/>
          <w:sz w:val="28"/>
          <w:highlight w:val="none"/>
          <w:lang w:eastAsia="zh-CN"/>
        </w:rPr>
        <w:t>三</w:t>
      </w:r>
      <w:r>
        <w:rPr>
          <w:rFonts w:hint="eastAsia"/>
          <w:sz w:val="28"/>
          <w:highlight w:val="none"/>
          <w:lang w:val="en-US" w:eastAsia="zh-CN"/>
        </w:rPr>
        <w:t>投影单元还被配置为执行基于预设边界约束条件和原始蒙皮变形参数，对边界邻域顶点对应第五蒙皮变形参数中的参数修复量进行边界投影，得到第一蒙皮变形参数和外部边界邻域顶点对应的</w:t>
      </w:r>
      <w:r>
        <w:rPr>
          <w:rFonts w:hint="eastAsia"/>
          <w:sz w:val="28"/>
          <w:szCs w:val="20"/>
          <w:highlight w:val="none"/>
          <w:lang w:val="en-US" w:eastAsia="zh-CN"/>
        </w:rPr>
        <w:t>第四</w:t>
      </w:r>
      <w:r>
        <w:rPr>
          <w:rFonts w:hint="eastAsia"/>
          <w:sz w:val="28"/>
          <w:highlight w:val="none"/>
          <w:lang w:val="en-US" w:eastAsia="zh-CN"/>
        </w:rPr>
        <w:t>蒙皮变形参数；边界邻域顶点中的外部边界邻域顶点对应第五蒙皮变形参数为外部边界邻域顶点对应的原始蒙皮变形参数。</w:t>
      </w:r>
    </w:p>
    <w:p w14:paraId="704BB3F7">
      <w:pPr>
        <w:spacing w:line="360" w:lineRule="auto"/>
        <w:ind w:firstLine="564"/>
        <w:rPr>
          <w:rFonts w:hint="default"/>
          <w:sz w:val="28"/>
          <w:highlight w:val="none"/>
          <w:lang w:val="en-US"/>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修复区域确定模块包括：</w:t>
      </w:r>
    </w:p>
    <w:p w14:paraId="70D7A48F">
      <w:pPr>
        <w:spacing w:line="360" w:lineRule="auto"/>
        <w:ind w:firstLine="564"/>
        <w:rPr>
          <w:rFonts w:hint="eastAsia"/>
          <w:sz w:val="28"/>
          <w:highlight w:val="none"/>
          <w:lang w:val="en-US" w:eastAsia="zh-CN"/>
        </w:rPr>
      </w:pPr>
      <w:r>
        <w:rPr>
          <w:rFonts w:hint="eastAsia"/>
          <w:sz w:val="28"/>
          <w:highlight w:val="none"/>
          <w:lang w:val="en-US" w:eastAsia="zh-CN"/>
        </w:rPr>
        <w:t>异常检测单元，被配置为执行对初始蒙皮结果进行异常检测，得到初始蒙皮结果中网格顶点对应的异常指标数据；</w:t>
      </w:r>
    </w:p>
    <w:p w14:paraId="585A693D">
      <w:pPr>
        <w:spacing w:line="360" w:lineRule="auto"/>
        <w:ind w:firstLine="564"/>
        <w:rPr>
          <w:rFonts w:hint="eastAsia"/>
          <w:sz w:val="28"/>
          <w:highlight w:val="none"/>
          <w:lang w:val="en-US" w:eastAsia="zh-CN"/>
        </w:rPr>
      </w:pPr>
      <w:r>
        <w:rPr>
          <w:rFonts w:hint="eastAsia"/>
          <w:sz w:val="28"/>
          <w:highlight w:val="none"/>
          <w:lang w:val="en-US" w:eastAsia="zh-CN"/>
        </w:rPr>
        <w:t>异常点集确定单元，被配置为执行基于异常指标数据，确定初始蒙皮结果中的初始异常点集；</w:t>
      </w:r>
    </w:p>
    <w:p w14:paraId="0D442EEC">
      <w:pPr>
        <w:spacing w:line="360" w:lineRule="auto"/>
        <w:ind w:firstLine="564"/>
        <w:rPr>
          <w:rFonts w:hint="eastAsia"/>
          <w:sz w:val="28"/>
          <w:highlight w:val="none"/>
          <w:lang w:val="en-US" w:eastAsia="zh-CN"/>
        </w:rPr>
      </w:pPr>
      <w:r>
        <w:rPr>
          <w:rFonts w:hint="eastAsia"/>
          <w:sz w:val="28"/>
          <w:highlight w:val="none"/>
          <w:lang w:val="en-US" w:eastAsia="zh-CN"/>
        </w:rPr>
        <w:t>异常区域构建单元，被配置为执行基于初始异常点集，构建至少一个异常顶点区域；</w:t>
      </w:r>
    </w:p>
    <w:p w14:paraId="1DD9B645">
      <w:pPr>
        <w:spacing w:line="360" w:lineRule="auto"/>
        <w:ind w:firstLine="564"/>
        <w:rPr>
          <w:rFonts w:hint="eastAsia"/>
          <w:sz w:val="28"/>
          <w:highlight w:val="none"/>
          <w:lang w:val="en-US" w:eastAsia="zh-CN"/>
        </w:rPr>
      </w:pPr>
      <w:r>
        <w:rPr>
          <w:rFonts w:hint="eastAsia"/>
          <w:sz w:val="28"/>
          <w:highlight w:val="none"/>
          <w:lang w:val="en-US" w:eastAsia="zh-CN"/>
        </w:rPr>
        <w:t>扩张处理单元，被配置为执行基于第一预设扩张半径对至少一个异常顶点区域进行扩张处理，得到至少一个待修复区域。</w:t>
      </w:r>
    </w:p>
    <w:p w14:paraId="53374476">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第一预设扩张半径采用下述单元确定：</w:t>
      </w:r>
    </w:p>
    <w:p w14:paraId="679B6C2D">
      <w:pPr>
        <w:spacing w:line="360" w:lineRule="auto"/>
        <w:ind w:firstLine="564"/>
        <w:rPr>
          <w:rFonts w:hint="eastAsia"/>
          <w:sz w:val="28"/>
          <w:highlight w:val="none"/>
          <w:lang w:val="en-US" w:eastAsia="zh-CN"/>
        </w:rPr>
      </w:pPr>
      <w:r>
        <w:rPr>
          <w:rFonts w:hint="eastAsia"/>
          <w:sz w:val="28"/>
          <w:highlight w:val="none"/>
          <w:lang w:val="en-US" w:eastAsia="zh-CN"/>
        </w:rPr>
        <w:t>异常综合数据确定单元，被配置为执行根据每个异常顶点区域中网格顶点对应的异常指标数据，确定每个异常顶点区域对应的异常综合数据；</w:t>
      </w:r>
    </w:p>
    <w:p w14:paraId="770E7B63">
      <w:pPr>
        <w:spacing w:line="360" w:lineRule="auto"/>
        <w:ind w:firstLine="564"/>
        <w:rPr>
          <w:rFonts w:hint="eastAsia"/>
          <w:sz w:val="28"/>
          <w:highlight w:val="none"/>
          <w:lang w:val="en-US" w:eastAsia="zh-CN"/>
        </w:rPr>
      </w:pPr>
      <w:r>
        <w:rPr>
          <w:rFonts w:hint="eastAsia"/>
          <w:sz w:val="28"/>
          <w:highlight w:val="none"/>
          <w:lang w:val="en-US" w:eastAsia="zh-CN"/>
        </w:rPr>
        <w:t>布料类型确定单元，被配置为执行确定每个异常顶点区域对应的蒙皮布料类型；</w:t>
      </w:r>
    </w:p>
    <w:p w14:paraId="0203E5C2">
      <w:pPr>
        <w:spacing w:line="360" w:lineRule="auto"/>
        <w:ind w:firstLine="564"/>
        <w:rPr>
          <w:rFonts w:hint="eastAsia"/>
          <w:sz w:val="28"/>
          <w:highlight w:val="none"/>
          <w:lang w:val="en-US" w:eastAsia="zh-CN"/>
        </w:rPr>
      </w:pPr>
      <w:r>
        <w:rPr>
          <w:rFonts w:hint="eastAsia"/>
          <w:sz w:val="28"/>
          <w:highlight w:val="none"/>
          <w:lang w:val="en-US" w:eastAsia="zh-CN"/>
        </w:rPr>
        <w:t>基础扩张半径获取单元，被配置为执行获取每个异常顶点区域对应蒙皮布料类型的预设基础扩张半径；</w:t>
      </w:r>
    </w:p>
    <w:p w14:paraId="24C7A8F1">
      <w:pPr>
        <w:spacing w:line="360" w:lineRule="auto"/>
        <w:ind w:firstLine="564"/>
        <w:rPr>
          <w:rFonts w:hint="default"/>
          <w:sz w:val="28"/>
          <w:highlight w:val="none"/>
          <w:lang w:val="en-US" w:eastAsia="zh-CN"/>
        </w:rPr>
      </w:pPr>
      <w:r>
        <w:rPr>
          <w:rFonts w:hint="eastAsia"/>
          <w:sz w:val="28"/>
          <w:highlight w:val="none"/>
          <w:lang w:val="en-US" w:eastAsia="zh-CN"/>
        </w:rPr>
        <w:t>扩张半径确定单元，被配置为执行基于每个异常顶点区域对应的预设基础扩张半径和每个异常顶点区域对应的异常综合数据，确定每个异常顶点区域对应的第一预设扩张半径；</w:t>
      </w:r>
    </w:p>
    <w:p w14:paraId="5DE87B03">
      <w:pPr>
        <w:spacing w:line="360" w:lineRule="auto"/>
        <w:ind w:firstLine="564"/>
        <w:rPr>
          <w:rFonts w:hint="eastAsia"/>
          <w:sz w:val="28"/>
          <w:highlight w:val="none"/>
          <w:lang w:val="en-US" w:eastAsia="zh-CN"/>
        </w:rPr>
      </w:pPr>
      <w:r>
        <w:rPr>
          <w:rFonts w:hint="eastAsia"/>
          <w:sz w:val="28"/>
          <w:highlight w:val="none"/>
          <w:lang w:val="en-US" w:eastAsia="zh-CN"/>
        </w:rPr>
        <w:t>扩张处理单元具体被配置为执行基于至少一个异常顶点区域各自对应的第一预设扩张半径，对至少一个异常顶点区域分别进行扩张处理，得到至少一个待修复区域。</w:t>
      </w:r>
    </w:p>
    <w:p w14:paraId="631400F5">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上述装置还包括：</w:t>
      </w:r>
    </w:p>
    <w:p w14:paraId="5EF984A1">
      <w:pPr>
        <w:spacing w:line="360" w:lineRule="auto"/>
        <w:ind w:firstLine="564"/>
        <w:rPr>
          <w:rFonts w:hint="eastAsia"/>
          <w:sz w:val="28"/>
          <w:szCs w:val="20"/>
          <w:highlight w:val="none"/>
          <w:lang w:eastAsia="zh-CN"/>
        </w:rPr>
      </w:pPr>
      <w:r>
        <w:rPr>
          <w:rFonts w:hint="eastAsia"/>
          <w:sz w:val="28"/>
          <w:highlight w:val="none"/>
          <w:lang w:val="en-US" w:eastAsia="zh-CN"/>
        </w:rPr>
        <w:t>区域宽度数据确定模块，被配置为执行确定至少一个待修复区域各自对应的区域宽度数据</w:t>
      </w:r>
      <w:r>
        <w:rPr>
          <w:rFonts w:hint="eastAsia"/>
          <w:sz w:val="28"/>
          <w:szCs w:val="20"/>
          <w:highlight w:val="none"/>
          <w:lang w:eastAsia="zh-CN"/>
        </w:rPr>
        <w:t>；</w:t>
      </w:r>
    </w:p>
    <w:p w14:paraId="471E1152">
      <w:pPr>
        <w:spacing w:line="360" w:lineRule="auto"/>
        <w:ind w:firstLine="564"/>
        <w:rPr>
          <w:rFonts w:hint="eastAsia"/>
          <w:sz w:val="28"/>
          <w:szCs w:val="20"/>
          <w:highlight w:val="none"/>
          <w:lang w:val="en-US" w:eastAsia="zh-CN"/>
        </w:rPr>
      </w:pPr>
      <w:r>
        <w:rPr>
          <w:rFonts w:hint="eastAsia"/>
          <w:sz w:val="28"/>
          <w:highlight w:val="none"/>
          <w:lang w:val="en-US" w:eastAsia="zh-CN"/>
        </w:rPr>
        <w:t>修复区域筛选模块，被配置为执行确定</w:t>
      </w:r>
      <w:r>
        <w:rPr>
          <w:rFonts w:hint="eastAsia"/>
          <w:sz w:val="28"/>
          <w:szCs w:val="20"/>
          <w:highlight w:val="none"/>
          <w:lang w:val="en-US" w:eastAsia="zh-CN"/>
        </w:rPr>
        <w:t>在</w:t>
      </w:r>
      <w:r>
        <w:rPr>
          <w:rFonts w:hint="eastAsia"/>
          <w:sz w:val="28"/>
          <w:highlight w:val="none"/>
          <w:lang w:val="en-US" w:eastAsia="zh-CN"/>
        </w:rPr>
        <w:t>至少一个待修复区域中</w:t>
      </w:r>
      <w:r>
        <w:rPr>
          <w:rFonts w:hint="eastAsia"/>
          <w:sz w:val="28"/>
          <w:szCs w:val="20"/>
          <w:highlight w:val="none"/>
          <w:lang w:val="en-US" w:eastAsia="zh-CN"/>
        </w:rPr>
        <w:t>目标区域对应的区域宽度数据小于等于第一预设阈值的情况下，去除</w:t>
      </w:r>
      <w:r>
        <w:rPr>
          <w:rFonts w:hint="eastAsia"/>
          <w:sz w:val="28"/>
          <w:highlight w:val="none"/>
          <w:lang w:val="en-US" w:eastAsia="zh-CN"/>
        </w:rPr>
        <w:t>至少一个待修复区域中的</w:t>
      </w:r>
      <w:r>
        <w:rPr>
          <w:rFonts w:hint="eastAsia"/>
          <w:sz w:val="28"/>
          <w:szCs w:val="20"/>
          <w:highlight w:val="none"/>
          <w:lang w:val="en-US" w:eastAsia="zh-CN"/>
        </w:rPr>
        <w:t>目标区域，得到至少一个当前</w:t>
      </w:r>
      <w:r>
        <w:rPr>
          <w:rFonts w:hint="eastAsia"/>
          <w:sz w:val="28"/>
          <w:highlight w:val="none"/>
          <w:lang w:val="en-US" w:eastAsia="zh-CN"/>
        </w:rPr>
        <w:t>修复区域</w:t>
      </w:r>
      <w:r>
        <w:rPr>
          <w:rFonts w:hint="eastAsia"/>
          <w:sz w:val="28"/>
          <w:szCs w:val="20"/>
          <w:highlight w:val="none"/>
          <w:lang w:val="en-US" w:eastAsia="zh-CN"/>
        </w:rPr>
        <w:t>；</w:t>
      </w:r>
    </w:p>
    <w:p w14:paraId="3FA1A906">
      <w:pPr>
        <w:spacing w:line="360" w:lineRule="auto"/>
        <w:ind w:firstLine="564"/>
        <w:rPr>
          <w:rFonts w:hint="eastAsia"/>
          <w:sz w:val="28"/>
          <w:szCs w:val="20"/>
          <w:highlight w:val="none"/>
          <w:lang w:val="en-US" w:eastAsia="zh-CN"/>
        </w:rPr>
      </w:pPr>
      <w:r>
        <w:rPr>
          <w:rFonts w:hint="eastAsia" w:ascii="Times New Roman" w:hAnsi="Times New Roman" w:eastAsia="宋体"/>
          <w:sz w:val="28"/>
          <w:szCs w:val="20"/>
          <w:highlight w:val="none"/>
        </w:rPr>
        <w:t>期望坐标</w:t>
      </w:r>
      <w:r>
        <w:rPr>
          <w:rFonts w:hint="eastAsia"/>
          <w:sz w:val="28"/>
          <w:szCs w:val="20"/>
          <w:highlight w:val="none"/>
          <w:lang w:val="en-US" w:eastAsia="zh-CN"/>
        </w:rPr>
        <w:t>求解</w:t>
      </w:r>
      <w:r>
        <w:rPr>
          <w:rFonts w:hint="eastAsia"/>
          <w:sz w:val="28"/>
          <w:highlight w:val="none"/>
          <w:lang w:val="en-US" w:eastAsia="zh-CN"/>
        </w:rPr>
        <w:t>模块还被配置为执行</w:t>
      </w:r>
      <w:r>
        <w:rPr>
          <w:rFonts w:hint="eastAsia"/>
          <w:sz w:val="28"/>
          <w:szCs w:val="20"/>
          <w:highlight w:val="none"/>
          <w:lang w:val="en-US" w:eastAsia="zh-CN"/>
        </w:rPr>
        <w:t>基于</w:t>
      </w:r>
      <w:r>
        <w:rPr>
          <w:rFonts w:hint="eastAsia"/>
          <w:sz w:val="28"/>
          <w:highlight w:val="none"/>
          <w:lang w:val="en-US" w:eastAsia="zh-CN"/>
        </w:rPr>
        <w:t>至少一个预设平滑约束项和至少一个</w:t>
      </w:r>
      <w:r>
        <w:rPr>
          <w:rFonts w:hint="eastAsia"/>
          <w:sz w:val="28"/>
          <w:szCs w:val="20"/>
          <w:highlight w:val="none"/>
          <w:lang w:val="en-US" w:eastAsia="zh-CN"/>
        </w:rPr>
        <w:t>当前</w:t>
      </w:r>
      <w:r>
        <w:rPr>
          <w:rFonts w:hint="eastAsia"/>
          <w:sz w:val="28"/>
          <w:highlight w:val="none"/>
          <w:lang w:val="en-US" w:eastAsia="zh-CN"/>
        </w:rPr>
        <w:t>修复区域中待修复顶点的原始坐标，求解待修复顶点的</w:t>
      </w:r>
      <w:r>
        <w:rPr>
          <w:rFonts w:hint="eastAsia" w:ascii="Times New Roman" w:hAnsi="Times New Roman" w:eastAsia="宋体"/>
          <w:sz w:val="28"/>
          <w:szCs w:val="20"/>
          <w:highlight w:val="none"/>
        </w:rPr>
        <w:t>期望坐标</w:t>
      </w:r>
      <w:r>
        <w:rPr>
          <w:rFonts w:hint="eastAsia"/>
          <w:sz w:val="28"/>
          <w:highlight w:val="none"/>
          <w:lang w:val="en-US" w:eastAsia="zh-CN"/>
        </w:rPr>
        <w:t>。</w:t>
      </w:r>
    </w:p>
    <w:p w14:paraId="01CCA6C0">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蒙皮结果生成模块包括：</w:t>
      </w:r>
    </w:p>
    <w:p w14:paraId="3BD1D551">
      <w:pPr>
        <w:spacing w:line="360" w:lineRule="auto"/>
        <w:ind w:firstLine="564"/>
        <w:rPr>
          <w:rFonts w:hint="eastAsia"/>
          <w:sz w:val="28"/>
          <w:highlight w:val="none"/>
          <w:lang w:val="en-US" w:eastAsia="zh-CN"/>
        </w:rPr>
      </w:pPr>
      <w:r>
        <w:rPr>
          <w:rFonts w:hint="eastAsia"/>
          <w:sz w:val="28"/>
          <w:highlight w:val="none"/>
          <w:lang w:val="en-US" w:eastAsia="zh-CN"/>
        </w:rPr>
        <w:t>蒙皮结果生成单元，被配置为执行确定基于修复蒙皮网格模型生成目标对象对应的待验证蒙皮结果；</w:t>
      </w:r>
    </w:p>
    <w:p w14:paraId="1472ACDA">
      <w:pPr>
        <w:spacing w:line="360" w:lineRule="auto"/>
        <w:ind w:firstLine="564"/>
        <w:rPr>
          <w:rFonts w:hint="eastAsia"/>
          <w:sz w:val="28"/>
          <w:highlight w:val="none"/>
          <w:lang w:val="en-US" w:eastAsia="zh-CN"/>
        </w:rPr>
      </w:pPr>
      <w:r>
        <w:rPr>
          <w:rFonts w:hint="eastAsia"/>
          <w:sz w:val="28"/>
          <w:highlight w:val="none"/>
          <w:lang w:val="en-US" w:eastAsia="zh-CN"/>
        </w:rPr>
        <w:t>质量验证结果确定单元，被配置为执行确定待验证蒙皮结果对应的质量验证结果；</w:t>
      </w:r>
    </w:p>
    <w:p w14:paraId="59497496">
      <w:pPr>
        <w:spacing w:line="360" w:lineRule="auto"/>
        <w:ind w:firstLine="564"/>
        <w:rPr>
          <w:rFonts w:hint="default"/>
          <w:sz w:val="28"/>
          <w:highlight w:val="none"/>
          <w:lang w:val="en-US" w:eastAsia="zh-CN"/>
        </w:rPr>
      </w:pPr>
      <w:r>
        <w:rPr>
          <w:rFonts w:hint="eastAsia"/>
          <w:sz w:val="28"/>
          <w:highlight w:val="none"/>
          <w:lang w:val="en-US" w:eastAsia="zh-CN"/>
        </w:rPr>
        <w:t>蒙皮结果确定单元，被配置为执行在质量验证结果满足预设质量条件的情况下，将待验证蒙皮结果作为目标蒙皮结果。</w:t>
      </w:r>
    </w:p>
    <w:p w14:paraId="540A5A96">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至少一个预设平滑约束项包括：包含平滑强度控制参数的预设平滑约束项；在修复蒙皮网格模型对应的质量验证结果未满足预设质量条件，且初始蒙皮网格模型对应修复次数为第一预设次数的情况下，上述装置还包括：</w:t>
      </w:r>
    </w:p>
    <w:p w14:paraId="53148BC2">
      <w:pPr>
        <w:spacing w:line="360" w:lineRule="auto"/>
        <w:ind w:firstLine="564"/>
        <w:rPr>
          <w:rFonts w:hint="eastAsia"/>
          <w:sz w:val="28"/>
          <w:highlight w:val="none"/>
          <w:lang w:val="en-US" w:eastAsia="zh-CN"/>
        </w:rPr>
      </w:pPr>
      <w:r>
        <w:rPr>
          <w:rFonts w:hint="eastAsia"/>
          <w:sz w:val="28"/>
          <w:highlight w:val="none"/>
          <w:lang w:val="en-US" w:eastAsia="zh-CN"/>
        </w:rPr>
        <w:t>第一约束项更新模块，被配置为执行降低至少一个预设平滑约束项中的平滑强度控制参数，得到更新后的至少一个预设平滑约束项；</w:t>
      </w:r>
    </w:p>
    <w:p w14:paraId="3E83BD7B">
      <w:pPr>
        <w:spacing w:line="360" w:lineRule="auto"/>
        <w:ind w:firstLine="564"/>
        <w:rPr>
          <w:rFonts w:hint="default"/>
          <w:sz w:val="28"/>
          <w:szCs w:val="20"/>
          <w:highlight w:val="none"/>
          <w:lang w:val="en-US" w:eastAsia="zh-CN"/>
        </w:rPr>
      </w:pPr>
      <w:r>
        <w:rPr>
          <w:rFonts w:hint="eastAsia"/>
          <w:sz w:val="28"/>
          <w:highlight w:val="none"/>
          <w:lang w:val="en-US" w:eastAsia="zh-CN"/>
        </w:rPr>
        <w:t>第一修复跳转处理模块，被配置为执行基于更新后的至少一个预设平滑约束项跳转至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修复次数为第二预设次数，第二预设次数大于第一预设次数。</w:t>
      </w:r>
    </w:p>
    <w:p w14:paraId="4F98E9EB">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平滑强度控制参数包括第一强度控制参数和第二强度控制参数；至少一个预设平滑约束项还可以包括：包含</w:t>
      </w:r>
      <w:r>
        <w:rPr>
          <w:rFonts w:hint="eastAsia" w:ascii="Times New Roman" w:hAnsi="Times New Roman" w:eastAsia="宋体"/>
          <w:b w:val="0"/>
          <w:bCs w:val="0"/>
          <w:sz w:val="28"/>
          <w:szCs w:val="20"/>
          <w:highlight w:val="none"/>
          <w:lang w:val="en-US" w:eastAsia="zh-CN"/>
        </w:rPr>
        <w:t>局部尺度保持</w:t>
      </w:r>
      <w:r>
        <w:rPr>
          <w:rFonts w:hint="eastAsia"/>
          <w:b w:val="0"/>
          <w:bCs w:val="0"/>
          <w:sz w:val="28"/>
          <w:szCs w:val="20"/>
          <w:highlight w:val="none"/>
          <w:lang w:val="en-US" w:eastAsia="zh-CN"/>
        </w:rPr>
        <w:t>参数的预设平滑约束项；</w:t>
      </w:r>
      <w:r>
        <w:rPr>
          <w:rFonts w:hint="eastAsia"/>
          <w:sz w:val="28"/>
          <w:highlight w:val="none"/>
          <w:lang w:val="en-US" w:eastAsia="zh-CN"/>
        </w:rPr>
        <w:t>在修复蒙皮网格模型对应的质量验证结果未满足预设质量条件，且修复次数为第二预设次数的情况下，上述装置还包括：</w:t>
      </w:r>
    </w:p>
    <w:p w14:paraId="4CF9DBFA">
      <w:pPr>
        <w:spacing w:line="360" w:lineRule="auto"/>
        <w:ind w:firstLine="564"/>
        <w:rPr>
          <w:rFonts w:hint="eastAsia"/>
          <w:sz w:val="28"/>
          <w:highlight w:val="none"/>
          <w:lang w:val="en-US" w:eastAsia="zh-CN"/>
        </w:rPr>
      </w:pPr>
      <w:r>
        <w:rPr>
          <w:rFonts w:hint="eastAsia"/>
          <w:sz w:val="28"/>
          <w:highlight w:val="none"/>
          <w:lang w:val="en-US" w:eastAsia="zh-CN"/>
        </w:rPr>
        <w:t>第二约束项更新模块，被配置为执行降低至少一个预设平滑约束项中的第一强度控制参数，并增加至少一个预设平滑约束项中的</w:t>
      </w:r>
      <w:r>
        <w:rPr>
          <w:rFonts w:hint="eastAsia"/>
          <w:sz w:val="28"/>
          <w:highlight w:val="none"/>
        </w:rPr>
        <w:t>局部尺度保持参数</w:t>
      </w:r>
      <w:r>
        <w:rPr>
          <w:rFonts w:hint="eastAsia"/>
          <w:sz w:val="28"/>
          <w:highlight w:val="none"/>
          <w:lang w:eastAsia="zh-CN"/>
        </w:rPr>
        <w:t>，</w:t>
      </w:r>
      <w:r>
        <w:rPr>
          <w:rFonts w:hint="eastAsia"/>
          <w:sz w:val="28"/>
          <w:highlight w:val="none"/>
          <w:lang w:val="en-US" w:eastAsia="zh-CN"/>
        </w:rPr>
        <w:t>得到更新后的至少一个预设平滑约束项；</w:t>
      </w:r>
    </w:p>
    <w:p w14:paraId="76F3E8EC">
      <w:pPr>
        <w:spacing w:line="360" w:lineRule="auto"/>
        <w:ind w:firstLine="564"/>
        <w:rPr>
          <w:rFonts w:hint="eastAsia"/>
          <w:sz w:val="28"/>
          <w:highlight w:val="none"/>
          <w:lang w:val="en-US" w:eastAsia="zh-CN"/>
        </w:rPr>
      </w:pPr>
      <w:r>
        <w:rPr>
          <w:rFonts w:hint="eastAsia"/>
          <w:sz w:val="28"/>
          <w:highlight w:val="none"/>
          <w:lang w:val="en-US" w:eastAsia="zh-CN"/>
        </w:rPr>
        <w:t>第二修复跳转处理模块，被配置为执行基于更新后的至少一个预设平滑约束项跳转至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修复次数为第三预设次数，第三预设次数大于第二预设次数。</w:t>
      </w:r>
    </w:p>
    <w:p w14:paraId="4184EB76">
      <w:pPr>
        <w:spacing w:line="360" w:lineRule="auto"/>
        <w:ind w:firstLine="564"/>
        <w:rPr>
          <w:rFonts w:hint="eastAsia"/>
          <w:sz w:val="28"/>
          <w:highlight w:val="none"/>
          <w:lang w:val="en-US" w:eastAsia="zh-CN"/>
        </w:rPr>
      </w:pPr>
      <w:r>
        <w:rPr>
          <w:rFonts w:hint="eastAsia"/>
          <w:sz w:val="28"/>
          <w:highlight w:val="none"/>
          <w:lang w:val="en-US" w:eastAsia="zh-CN"/>
        </w:rPr>
        <w:t>在一个可选的实施例中</w:t>
      </w:r>
      <w:r>
        <w:rPr>
          <w:rFonts w:hint="eastAsia"/>
          <w:sz w:val="28"/>
          <w:highlight w:val="none"/>
        </w:rPr>
        <w:t>，</w:t>
      </w:r>
      <w:r>
        <w:rPr>
          <w:rFonts w:hint="eastAsia"/>
          <w:sz w:val="28"/>
          <w:highlight w:val="none"/>
          <w:lang w:val="en-US" w:eastAsia="zh-CN"/>
        </w:rPr>
        <w:t>至少一个待修复区域是基于第一预设扩张半径，对初始蒙皮网格模型中至少一个异常顶点区域进行扩张后的区域；在修复蒙皮网格模型对应的质量验证结果未满足预设质量条件，且修复次数为第三预设次数的情况下，上述装置还包括：</w:t>
      </w:r>
    </w:p>
    <w:p w14:paraId="06426F1C">
      <w:pPr>
        <w:spacing w:line="360" w:lineRule="auto"/>
        <w:ind w:firstLine="564"/>
        <w:rPr>
          <w:rFonts w:hint="eastAsia"/>
          <w:sz w:val="28"/>
          <w:highlight w:val="none"/>
          <w:lang w:val="en-US" w:eastAsia="zh-CN"/>
        </w:rPr>
      </w:pPr>
      <w:r>
        <w:rPr>
          <w:rFonts w:hint="eastAsia"/>
          <w:sz w:val="28"/>
          <w:highlight w:val="none"/>
          <w:lang w:val="en-US" w:eastAsia="zh-CN"/>
        </w:rPr>
        <w:t>扩张半径降低模块，被配置为执行降低第一预设扩张半径，得到第二预设扩张半径；</w:t>
      </w:r>
    </w:p>
    <w:p w14:paraId="428C8ABC">
      <w:pPr>
        <w:spacing w:line="360" w:lineRule="auto"/>
        <w:ind w:firstLine="564"/>
        <w:rPr>
          <w:rFonts w:hint="eastAsia"/>
          <w:sz w:val="28"/>
          <w:highlight w:val="none"/>
          <w:lang w:val="en-US" w:eastAsia="zh-CN"/>
        </w:rPr>
      </w:pPr>
      <w:r>
        <w:rPr>
          <w:rFonts w:hint="eastAsia"/>
          <w:sz w:val="28"/>
          <w:highlight w:val="none"/>
          <w:lang w:val="en-US" w:eastAsia="zh-CN"/>
        </w:rPr>
        <w:t>扩张处理模块，被配置为执行基于第二预设扩张半径，对至少一个异常顶点区域进行扩张处理，确定更新后的至少一个待修复区域；</w:t>
      </w:r>
    </w:p>
    <w:p w14:paraId="6CA5FC86">
      <w:pPr>
        <w:spacing w:line="360" w:lineRule="auto"/>
        <w:ind w:firstLine="564"/>
      </w:pPr>
      <w:r>
        <w:rPr>
          <w:rFonts w:hint="eastAsia"/>
          <w:sz w:val="28"/>
          <w:highlight w:val="none"/>
          <w:lang w:val="en-US" w:eastAsia="zh-CN"/>
        </w:rPr>
        <w:t>第三修复跳转处理模块，被配置为执行基于更新后的至少一个待修复区域跳转至</w:t>
      </w:r>
      <w:r>
        <w:rPr>
          <w:rFonts w:hint="eastAsia"/>
          <w:sz w:val="28"/>
          <w:szCs w:val="20"/>
          <w:highlight w:val="none"/>
          <w:lang w:val="en-US" w:eastAsia="zh-CN"/>
        </w:rPr>
        <w:t>基于</w:t>
      </w:r>
      <w:r>
        <w:rPr>
          <w:rFonts w:hint="eastAsia"/>
          <w:sz w:val="28"/>
          <w:highlight w:val="none"/>
          <w:lang w:val="en-US" w:eastAsia="zh-CN"/>
        </w:rPr>
        <w:t>至少一个预设平滑约束项和至少一个待修复区域中待修复顶点的原始坐标，求解待修复顶点的</w:t>
      </w:r>
      <w:r>
        <w:rPr>
          <w:rFonts w:hint="eastAsia" w:ascii="Times New Roman" w:hAnsi="Times New Roman" w:eastAsia="宋体"/>
          <w:sz w:val="28"/>
          <w:szCs w:val="20"/>
          <w:highlight w:val="none"/>
        </w:rPr>
        <w:t>期望坐标</w:t>
      </w:r>
      <w:r>
        <w:rPr>
          <w:rFonts w:hint="eastAsia"/>
          <w:sz w:val="28"/>
          <w:szCs w:val="20"/>
          <w:highlight w:val="none"/>
          <w:lang w:val="en-US" w:eastAsia="zh-CN"/>
        </w:rPr>
        <w:t>的步骤，直至</w:t>
      </w:r>
      <w:r>
        <w:rPr>
          <w:rFonts w:hint="eastAsia"/>
          <w:sz w:val="28"/>
          <w:highlight w:val="none"/>
          <w:lang w:val="en-US" w:eastAsia="zh-CN"/>
        </w:rPr>
        <w:t>修复次数为第四预设次数，第四预设次数大于第三预设次数。</w:t>
      </w:r>
    </w:p>
    <w:p w14:paraId="07F193A4">
      <w:pPr>
        <w:spacing w:line="360" w:lineRule="auto"/>
        <w:ind w:firstLine="564"/>
        <w:rPr>
          <w:sz w:val="28"/>
          <w:highlight w:val="none"/>
        </w:rPr>
      </w:pPr>
      <w:r>
        <w:rPr>
          <w:rFonts w:hint="eastAsia"/>
          <w:sz w:val="28"/>
          <w:highlight w:val="none"/>
        </w:rPr>
        <w:t>关于上述实施例中的装置，其中各个模块执行操作的具体方式已经在有关该方法的实施例中进行了详细描述，此处将不做详细阐述说明。</w:t>
      </w:r>
    </w:p>
    <w:p w14:paraId="05535C87">
      <w:pPr>
        <w:spacing w:line="360" w:lineRule="auto"/>
        <w:ind w:firstLine="560" w:firstLineChars="200"/>
        <w:rPr>
          <w:sz w:val="28"/>
          <w:highlight w:val="none"/>
        </w:rPr>
      </w:pPr>
      <w:r>
        <w:rPr>
          <w:rFonts w:hint="eastAsia"/>
          <w:sz w:val="28"/>
          <w:highlight w:val="none"/>
        </w:rPr>
        <w:t>图17是本申请实施例提供的一种用于</w:t>
      </w:r>
      <w:r>
        <w:rPr>
          <w:rFonts w:hint="eastAsia"/>
          <w:sz w:val="28"/>
          <w:highlight w:val="none"/>
          <w:lang w:eastAsia="zh-CN"/>
        </w:rPr>
        <w:t>蒙皮修复</w:t>
      </w:r>
      <w:r>
        <w:rPr>
          <w:rFonts w:hint="eastAsia"/>
          <w:sz w:val="28"/>
          <w:highlight w:val="none"/>
        </w:rPr>
        <w:t>的电子设备的框图，以该电子设备是终端为例进行说明，其内部结构图可以如图17所示。该电子设备可以包括RF（Radio Frequency，射频）电路1710、包括有一个或一个以上计算机可读存储介质的存储器1720、输入单元1730、显示单元1740、传感器1750、音频电路1760、WiFi(wireless fidelity，无线保真)模块1770、包括有一个或者一个以上处理核心的处理器1780、以及电源1790等部件。本领域技术人员可以理解，图17中示出的终端结构并不构成对终端的限定，可以包括比图示更多或更少的部件，或者组合某些部件，或者不同的部件布置。其中：</w:t>
      </w:r>
    </w:p>
    <w:p w14:paraId="23828251">
      <w:pPr>
        <w:spacing w:line="360" w:lineRule="auto"/>
        <w:ind w:firstLine="560" w:firstLineChars="200"/>
        <w:rPr>
          <w:sz w:val="28"/>
          <w:highlight w:val="none"/>
        </w:rPr>
      </w:pPr>
      <w:r>
        <w:rPr>
          <w:rFonts w:hint="eastAsia"/>
          <w:sz w:val="28"/>
          <w:highlight w:val="none"/>
        </w:rPr>
        <w:t>RF电路1710可用于收发信息或通话过程中，信号的接收和发送，特别地，将基站的下行信息接收后，交由一个或者一个以上处理器1780处理；另外，将涉及上行的数据发送给基站。通常，RF电路1710包括但不限于天线、至少一个放大器、调谐器、一个或多个振荡器、用户身份模块（SIM）卡、收发信机、耦合器、LNA（Low Noise Amplifier，低噪声放大器）、双工器等。此外，RF电路1710还可以通过无线通信与网络和其他终端通信。无线通信可以使用任一通信标准或协议，包括但不限于GSM(Global System of Mobile communication，全球移动通讯系统)、GPRS(General Packet Radio Service，通用分组无线服务)、CDMA(Code Division Multiple Access，码分多址)、WCDMA(Wideband Code Division Multiple Access，宽带码分多址)、LTE(Long Term Evolution,长期演进)、电子邮件、SMS(Short Messaging Service，短消息服务)等。</w:t>
      </w:r>
    </w:p>
    <w:p w14:paraId="5DBE75D9">
      <w:pPr>
        <w:spacing w:line="360" w:lineRule="auto"/>
        <w:ind w:firstLine="560" w:firstLineChars="200"/>
        <w:rPr>
          <w:sz w:val="28"/>
          <w:highlight w:val="none"/>
        </w:rPr>
      </w:pPr>
      <w:r>
        <w:rPr>
          <w:rFonts w:hint="eastAsia"/>
          <w:sz w:val="28"/>
          <w:highlight w:val="none"/>
        </w:rPr>
        <w:t>存储器1720可用于存储软件程序以及模块，处理器1780通过运行存储在存储器1720的软件程序以及模块，从而执行各种功能应用以及数据处理。存储器1720可主要包括存储程序区和存储数据区，其中，存储程序区可存储操作系统、功能所需的应用程序等；存储数据区可存储根据该终端的使用所创建的数据等。此外，存储器1720可以包括高速随机存取存储器，还可以包括非易失性存储器，例如至少一个磁盘存储器件、闪存器件、或其他易失性固态存储器件。相应地，存储器1720还可以包括存储器控制器，以提供处理器1780和输入单元1730对存储器1720的访问。</w:t>
      </w:r>
    </w:p>
    <w:p w14:paraId="34B6184B">
      <w:pPr>
        <w:spacing w:line="360" w:lineRule="auto"/>
        <w:ind w:firstLine="560" w:firstLineChars="200"/>
        <w:rPr>
          <w:sz w:val="28"/>
          <w:highlight w:val="none"/>
        </w:rPr>
      </w:pPr>
      <w:r>
        <w:rPr>
          <w:rFonts w:hint="eastAsia"/>
          <w:sz w:val="28"/>
          <w:highlight w:val="none"/>
        </w:rPr>
        <w:t xml:space="preserve">输入单元1730可用于接收输入的数字或字符信息，以及产生与用户设置以及功能控制有关的键盘、鼠标、操作杆、光学或者轨迹球信号输入。具体地，输入单元1730可包括触敏表面1731以及其他输入设备1732。触敏表面1731，也称为触摸显示屏或者触控板，可收集用户在其上或附近的触摸操作（比如用户使用手指、触笔等任何适合的物体或附件在触敏表面1731上或在触敏表面1731附近的操作），并根据预先设定的程式驱动相应的连接装置。可选的，触敏表面1731可包括触摸检测装置和触摸控制器两个部分。其中，触摸检测装置检测用户的触摸方位，并检测触摸操作带来的信号，将信号传送给触摸控制器；触摸控制器从触摸检测装置上接收触摸信息，并将它转换成触点坐标，再送给处理器1780，并能接收处理器1780发来的命令并加以执行。此外，可以采用电阻式、电容式、红外线以及表面声波等多种类型实现触敏表面1731。除了触敏表面1731，输入单元1730还可以包括其他输入设备1732。具体地，其他输入设备1732可以包括但不限于物理键盘、功能键（比如音量控制按键、开关按键等）、轨迹球、鼠标、操作杆等中的一种或多种。 </w:t>
      </w:r>
    </w:p>
    <w:p w14:paraId="6E684FC5">
      <w:pPr>
        <w:spacing w:line="360" w:lineRule="auto"/>
        <w:ind w:firstLine="560" w:firstLineChars="200"/>
        <w:rPr>
          <w:sz w:val="28"/>
          <w:highlight w:val="none"/>
        </w:rPr>
      </w:pPr>
      <w:r>
        <w:rPr>
          <w:rFonts w:hint="eastAsia"/>
          <w:sz w:val="28"/>
          <w:highlight w:val="none"/>
        </w:rPr>
        <w:t>显示单元1740可用于显示由用户输入的信息或提供给用户的信息以及该终端的各种图形用户接口，这些图形用户接口可以由图形、文本、图标、视频和其任意组合来构成。显示单元1740可包括显示面板1741，可选的，可以采用LCD(Liquid Crystal Display，液晶显示器)、OLED(Organic Light-Emitting Diode,有机发光二极管)等形式来配置显示面板1741。进一步的，触敏表面1731可覆盖显示面板1741，当触敏表面1731检测到在其上或附近的触摸操作后，传送给处理器1780以确定触摸事件的类型，随后处理器1780根据触摸事件的类型在显示面板1741上提供相应的视觉输出。其中，触敏表面1731与显示面板1741可以两个独立的部件来实现输入和输入功能，但是在某些实施例中，也可以将触敏表面1731与显示面板1741集成而实现输入和输出功能。</w:t>
      </w:r>
    </w:p>
    <w:p w14:paraId="022C3D4D">
      <w:pPr>
        <w:spacing w:line="360" w:lineRule="auto"/>
        <w:ind w:firstLine="560" w:firstLineChars="200"/>
        <w:rPr>
          <w:sz w:val="28"/>
          <w:highlight w:val="none"/>
        </w:rPr>
      </w:pPr>
      <w:r>
        <w:rPr>
          <w:rFonts w:hint="eastAsia"/>
          <w:sz w:val="28"/>
          <w:highlight w:val="none"/>
        </w:rPr>
        <w:t>该终端还可包括至少一种传感器1750，比如光传感器、运动传感器以及其他传感器。具体地，光传感器可包括环境光传感器及接近传感器，其中，环境光传感器可根据环境光线的明暗来调节显示面板1741的亮度，接近传感器可在该终端移动到耳边时，关闭显示面板1741和/或背光。作为运动传感器的一种，重力加速度传感器可检测各个方向上（一般为三轴）加速度的大小，静止时可检测出重力的大小及方向，可用于识别终端姿态的应用（比如横竖屏切换、相关游戏、磁力计姿态校准）、振动识别相关功能（比如计步器、敲击）等；至于该终端还可配置的陀螺仪、气压计、湿度计、温度计、红外线传感器等其他传感器，在此不再赘述。</w:t>
      </w:r>
    </w:p>
    <w:p w14:paraId="540C955E">
      <w:pPr>
        <w:spacing w:line="360" w:lineRule="auto"/>
        <w:ind w:firstLine="560" w:firstLineChars="200"/>
        <w:rPr>
          <w:sz w:val="28"/>
          <w:highlight w:val="none"/>
        </w:rPr>
      </w:pPr>
      <w:r>
        <w:rPr>
          <w:rFonts w:hint="eastAsia"/>
          <w:sz w:val="28"/>
          <w:highlight w:val="none"/>
        </w:rPr>
        <w:t>音频电路1760、扬声器1761，传声器1762可提供用户与该终端之间的音频接口。音频电路1760可将接收到的音频数据转换后的电信号，传输到扬声器1761，由扬声器1761转换为声音信号输出；另一方面，传声器1762将收集的声音信号转换为电信号，由音频电路1760接收后转换为音频数据，再将音频数据输出处理器1780处理后，经RF电路1710以发送给比如另一终端，或者将音频数据输出至存储器1720以便进一步处理。音频电路1760还可能包括耳塞插孔，以提供外设耳机与该终端的通信。</w:t>
      </w:r>
    </w:p>
    <w:p w14:paraId="3E03B7C5">
      <w:pPr>
        <w:spacing w:line="360" w:lineRule="auto"/>
        <w:ind w:firstLine="560" w:firstLineChars="200"/>
        <w:rPr>
          <w:sz w:val="28"/>
          <w:highlight w:val="none"/>
        </w:rPr>
      </w:pPr>
      <w:r>
        <w:rPr>
          <w:rFonts w:hint="eastAsia"/>
          <w:sz w:val="28"/>
          <w:highlight w:val="none"/>
        </w:rPr>
        <w:t>WiFi属于短距离无线传输技术，该终端通过WiFi模块1770可以帮助用户收发电子邮件、浏览网页和访问流式媒体等，它为用户提供了无线的宽带互联网访问。虽然图17示出了WiFi模块1770，但是可以理解的是，其并不属于该终端的必须构成，完全可以根据需要在不改变发明的本质的范围内而省略。</w:t>
      </w:r>
    </w:p>
    <w:p w14:paraId="2FC92967">
      <w:pPr>
        <w:spacing w:line="360" w:lineRule="auto"/>
        <w:ind w:firstLine="560" w:firstLineChars="200"/>
        <w:rPr>
          <w:sz w:val="28"/>
          <w:highlight w:val="none"/>
        </w:rPr>
      </w:pPr>
      <w:r>
        <w:rPr>
          <w:rFonts w:hint="eastAsia"/>
          <w:sz w:val="28"/>
          <w:highlight w:val="none"/>
        </w:rPr>
        <w:t>处理器1780是该终端的控制中心，利用各种接口和线路连接整个终端的各个部分，通过运行或执行存储在存储器1720内的软件程序和/或模块，以及调用存储在存储器1720内的数据，执行该终端的各种功能和处理数据，从而对终端进行整体监测。可选的，处理器1780可包括一个或多个处理核心；优选的，处理器1780可集成应用处理器和调制解调处理器，其中，应用处理器主要处理操作系统、用户界面和应用程序等，调制解调处理器主要处理无线通信。可以理解的是，上述调制解调处理器也可以不集成到处理器1780中。</w:t>
      </w:r>
    </w:p>
    <w:p w14:paraId="55F71D79">
      <w:pPr>
        <w:spacing w:line="360" w:lineRule="auto"/>
        <w:ind w:firstLine="560" w:firstLineChars="200"/>
        <w:rPr>
          <w:sz w:val="28"/>
          <w:highlight w:val="none"/>
        </w:rPr>
      </w:pPr>
      <w:r>
        <w:rPr>
          <w:rFonts w:hint="eastAsia"/>
          <w:sz w:val="28"/>
          <w:highlight w:val="none"/>
        </w:rPr>
        <w:t>该终端还包括给各个部件供电的电源1790（比如电池），优选的，电源可以通过电源管理系统与处理器1780逻辑相连，从而通过电源管理系统实现管理充电、放电、以及功耗管理等功能。电源1790还可以包括一个或一个以上的直流或交流电源、再充电系统、电源故障检测电路、电源转换器或者逆变器、电源状态指示器等任意组件。</w:t>
      </w:r>
    </w:p>
    <w:p w14:paraId="14F9F1A3">
      <w:pPr>
        <w:spacing w:line="360" w:lineRule="auto"/>
        <w:ind w:firstLine="560" w:firstLineChars="200"/>
        <w:rPr>
          <w:highlight w:val="none"/>
        </w:rPr>
      </w:pPr>
      <w:r>
        <w:rPr>
          <w:rFonts w:hint="eastAsia"/>
          <w:sz w:val="28"/>
          <w:highlight w:val="none"/>
        </w:rPr>
        <w:t>尽管未示出，上述终端还可以包括摄像头、蓝牙模块等，在此不再赘述。具体在本实施例中，终端的显示单元是触摸屏显示器，终端还包括有存储器，以及一个或者一个以上的程序，其中一个或者一个以上程序存储于存储器中，且经配置以由一个或者一个以上处理器执行本发明中方法实施例中的指令。</w:t>
      </w:r>
    </w:p>
    <w:p w14:paraId="5A4AF84D">
      <w:pPr>
        <w:spacing w:line="360" w:lineRule="auto"/>
        <w:ind w:firstLine="560" w:firstLineChars="200"/>
        <w:rPr>
          <w:sz w:val="28"/>
          <w:highlight w:val="none"/>
        </w:rPr>
      </w:pPr>
      <w:r>
        <w:rPr>
          <w:rFonts w:hint="eastAsia"/>
          <w:sz w:val="28"/>
          <w:highlight w:val="none"/>
        </w:rPr>
        <w:t>在示例性实施例中，还提供了一种电子设备，包括：处理器；用于存储该处理器可执行指令的存储器；其中，该处理器被配置为执行该指令，以实现如本公开实施例中的</w:t>
      </w:r>
      <w:r>
        <w:rPr>
          <w:rFonts w:hint="eastAsia"/>
          <w:sz w:val="28"/>
          <w:highlight w:val="none"/>
          <w:lang w:eastAsia="zh-CN"/>
        </w:rPr>
        <w:t>蒙皮修复</w:t>
      </w:r>
      <w:r>
        <w:rPr>
          <w:rFonts w:hint="eastAsia"/>
          <w:sz w:val="28"/>
          <w:highlight w:val="none"/>
        </w:rPr>
        <w:t>方法。</w:t>
      </w:r>
    </w:p>
    <w:p w14:paraId="5F820A35">
      <w:pPr>
        <w:spacing w:line="360" w:lineRule="auto"/>
        <w:ind w:firstLine="560" w:firstLineChars="200"/>
        <w:rPr>
          <w:sz w:val="28"/>
          <w:highlight w:val="none"/>
        </w:rPr>
      </w:pPr>
      <w:r>
        <w:rPr>
          <w:rFonts w:hint="eastAsia"/>
          <w:sz w:val="28"/>
          <w:highlight w:val="none"/>
        </w:rPr>
        <w:t>在示例性实施例中，还提供了一种计算机可读存储介质，当该存储介质中的指令由电子设备的处理器执行时，使得电子设备能够执行本公开实施例中的</w:t>
      </w:r>
      <w:r>
        <w:rPr>
          <w:rFonts w:hint="eastAsia"/>
          <w:sz w:val="28"/>
          <w:highlight w:val="none"/>
          <w:lang w:eastAsia="zh-CN"/>
        </w:rPr>
        <w:t>蒙皮修复</w:t>
      </w:r>
      <w:r>
        <w:rPr>
          <w:rFonts w:hint="eastAsia"/>
          <w:sz w:val="28"/>
          <w:highlight w:val="none"/>
        </w:rPr>
        <w:t xml:space="preserve">方法。 </w:t>
      </w:r>
    </w:p>
    <w:p w14:paraId="52DEA4B3">
      <w:pPr>
        <w:spacing w:line="360" w:lineRule="auto"/>
        <w:ind w:firstLine="560" w:firstLineChars="200"/>
        <w:rPr>
          <w:sz w:val="28"/>
          <w:highlight w:val="none"/>
        </w:rPr>
      </w:pPr>
      <w:r>
        <w:rPr>
          <w:rFonts w:hint="eastAsia"/>
          <w:sz w:val="28"/>
          <w:highlight w:val="none"/>
        </w:rPr>
        <w:t>在示例性实施例中，还提供了一种计算机程序产品或计算机程序，该计算机程序产品包括指令，指令存储在计算机可读存储介质中，处理器从计算机可读存储介质中获取指令，并执行指令以实现上述各种可选实现方式中提供的</w:t>
      </w:r>
      <w:r>
        <w:rPr>
          <w:rFonts w:hint="eastAsia"/>
          <w:sz w:val="28"/>
          <w:highlight w:val="none"/>
          <w:lang w:eastAsia="zh-CN"/>
        </w:rPr>
        <w:t>蒙皮修复</w:t>
      </w:r>
      <w:r>
        <w:rPr>
          <w:rFonts w:hint="eastAsia"/>
          <w:sz w:val="28"/>
          <w:highlight w:val="none"/>
        </w:rPr>
        <w:t>方法。</w:t>
      </w:r>
    </w:p>
    <w:p w14:paraId="53E5CB45">
      <w:pPr>
        <w:spacing w:line="360" w:lineRule="auto"/>
        <w:ind w:firstLine="560" w:firstLineChars="200"/>
        <w:rPr>
          <w:sz w:val="28"/>
          <w:highlight w:val="none"/>
        </w:rPr>
      </w:pPr>
      <w:r>
        <w:rPr>
          <w:rFonts w:hint="eastAsia"/>
          <w:sz w:val="28"/>
          <w:highlight w:val="none"/>
        </w:rPr>
        <w:t>可以理解的是，在本申请的具体实施方式中，涉及到用户相关的数据，当本申请以上实施例运用到具体产品或技术中时，需要获得用户许可或者同意，且相关数据的收集、使用和处理需要遵守相关国家和地区的相关法律法规和标准。</w:t>
      </w:r>
    </w:p>
    <w:p w14:paraId="7754BA6A">
      <w:pPr>
        <w:spacing w:line="360" w:lineRule="auto"/>
        <w:ind w:firstLine="560" w:firstLineChars="200"/>
        <w:rPr>
          <w:sz w:val="28"/>
          <w:highlight w:val="none"/>
        </w:rPr>
      </w:pPr>
      <w:r>
        <w:rPr>
          <w:rFonts w:hint="eastAsia"/>
          <w:sz w:val="28"/>
          <w:highlight w:val="none"/>
        </w:rPr>
        <w:t>本领域普通技术人员可以理解实现上述实施例方法中的全部或部分流程，是可以通过计算机程序来指令相关的硬件来完成，该计算机程序可存储于一非易失性计算机可读取存储介质中，该计算机程序在执行时，可包括如上述各方法的实施例的流程。其中，本申请所提供的各实施例中所使用的对存储器、存储、数据库或其它介质的任何引用，均可 包括非易失性和/或易失性存储器。非易失性存储器可包括只读存储器(ROM)、可编程ROM (PROM)、电可编程ROM(EPROM)、电可擦除可编程ROM(EEPROM)或闪存。易失性存储器可包括随机存取存储器(RAM)或者外部高速缓冲存储器。作为说明而非局限，RAM以多种形式可得，诸如静态RAM(SRAM)、动态RAM(DRAM)、同步DRAM(SDRAM)、双数据率SDRAM(DDRSDRAM)、增强型SDRAM(ESDRAM)、同步链路(Synchlink)DRAM(SLDRAM)、存储器总线(Rambus)直接RAM(RDRAM)、直接存储器总线动态RAM(DRDRAM)、以及存储器总线动态RAM(RDRAM)等。</w:t>
      </w:r>
    </w:p>
    <w:p w14:paraId="13D5092D">
      <w:pPr>
        <w:spacing w:line="360" w:lineRule="auto"/>
        <w:ind w:firstLine="564"/>
        <w:rPr>
          <w:sz w:val="28"/>
          <w:highlight w:val="none"/>
        </w:rPr>
      </w:pPr>
      <w:r>
        <w:rPr>
          <w:rFonts w:hint="eastAsia"/>
          <w:sz w:val="28"/>
          <w:highlight w:val="none"/>
        </w:rPr>
        <w:t>本领域技术人员在考虑说明书及实践这里公开的发明后，将容易想到本公开的其它实施方案。本申请旨在涵盖本公开的任何变型、用途或者适应性变化，这些变型、用途或者适应性变化遵循本公开的一般性原理并包括本公开未公开的本技术领域中的公知常识或惯用技术手段。说明书和实施例仅被视为示例性的，本公开的真正范围和精神由权利要求指出。</w:t>
      </w:r>
    </w:p>
    <w:p w14:paraId="67806BE8">
      <w:pPr>
        <w:spacing w:line="360" w:lineRule="auto"/>
        <w:ind w:firstLine="564"/>
        <w:rPr>
          <w:sz w:val="28"/>
          <w:highlight w:val="none"/>
        </w:rPr>
      </w:pPr>
      <w:r>
        <w:rPr>
          <w:rFonts w:hint="eastAsia"/>
          <w:sz w:val="28"/>
          <w:highlight w:val="none"/>
        </w:rPr>
        <w:t>应当理解的是，本公开并不局限于上面已经描述并在附图中示出的精确结构，并且可以在不脱离其范围进行各种修改和改变。本公开的范围仅由所附的权利要求来限制。</w:t>
      </w:r>
    </w:p>
    <w:p w14:paraId="49F64C59">
      <w:pPr>
        <w:spacing w:line="360" w:lineRule="auto"/>
        <w:ind w:firstLine="564"/>
        <w:rPr>
          <w:sz w:val="28"/>
          <w:highlight w:val="none"/>
        </w:rPr>
        <w:sectPr>
          <w:footerReference r:id="rId7" w:type="default"/>
          <w:pgSz w:w="11906" w:h="16838"/>
          <w:pgMar w:top="1417" w:right="850" w:bottom="850" w:left="1417" w:header="1134" w:footer="907" w:gutter="0"/>
          <w:lnNumType w:countBy="5"/>
          <w:pgNumType w:start="1"/>
          <w:cols w:space="720" w:num="1"/>
          <w:docGrid w:linePitch="253" w:charSpace="0"/>
        </w:sectPr>
      </w:pPr>
    </w:p>
    <w:p w14:paraId="677A6440">
      <w:pPr>
        <w:pStyle w:val="4"/>
        <w:snapToGrid w:val="0"/>
        <w:spacing w:after="0" w:line="360" w:lineRule="auto"/>
        <w:jc w:val="center"/>
        <w:rPr>
          <w:rFonts w:eastAsia="宋体"/>
          <w:szCs w:val="28"/>
          <w:highlight w:val="none"/>
          <w:lang w:eastAsia="zh-CN"/>
        </w:rPr>
      </w:pPr>
      <w:r>
        <w:rPr>
          <w:rFonts w:eastAsia="宋体"/>
          <w:b/>
          <w:bCs/>
          <w:kern w:val="2"/>
          <w:sz w:val="36"/>
          <w:szCs w:val="36"/>
          <w:highlight w:val="none"/>
          <w:lang w:eastAsia="zh-CN"/>
        </w:rPr>
        <w:t>说    明    书    附    图</w:t>
      </w:r>
    </w:p>
    <w:p w14:paraId="2E025224">
      <w:pPr>
        <w:pStyle w:val="4"/>
        <w:snapToGrid w:val="0"/>
        <w:spacing w:after="0" w:line="360" w:lineRule="auto"/>
        <w:jc w:val="center"/>
        <w:rPr>
          <w:rFonts w:eastAsia="宋体"/>
          <w:szCs w:val="28"/>
          <w:highlight w:val="none"/>
          <w:lang w:eastAsia="zh-CN"/>
        </w:rPr>
      </w:pPr>
    </w:p>
    <w:p w14:paraId="343F9162">
      <w:pPr>
        <w:pStyle w:val="4"/>
        <w:snapToGrid w:val="0"/>
        <w:spacing w:after="0" w:line="360" w:lineRule="auto"/>
        <w:jc w:val="center"/>
        <w:rPr>
          <w:rFonts w:eastAsia="宋体"/>
          <w:szCs w:val="28"/>
          <w:highlight w:val="none"/>
          <w:lang w:eastAsia="zh-CN"/>
        </w:rPr>
      </w:pPr>
    </w:p>
    <w:p w14:paraId="5D62F7C1">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object>
          <v:shape id="_x0000_i1025" o:spt="75" type="#_x0000_t75" style="height:313.2pt;width:481.05pt;" o:ole="t" filled="f" o:preferrelative="t" stroked="f" coordsize="21600,21600">
            <v:path/>
            <v:fill on="f" focussize="0,0"/>
            <v:stroke on="f" joinstyle="miter"/>
            <v:imagedata r:id="rId77" o:title=""/>
            <o:lock v:ext="edit" aspectratio="f"/>
            <w10:wrap type="none"/>
            <w10:anchorlock/>
          </v:shape>
          <o:OLEObject Type="Embed" ProgID="Visio.Drawing.11" ShapeID="_x0000_i1025" DrawAspect="Content" ObjectID="_1468075725" r:id="rId76">
            <o:LockedField>false</o:LockedField>
          </o:OLEObject>
        </w:object>
      </w:r>
    </w:p>
    <w:p w14:paraId="3ADEC395">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w:t>
      </w:r>
    </w:p>
    <w:p w14:paraId="6E5F4C1C">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object>
          <v:shape id="_x0000_i1026" o:spt="75" type="#_x0000_t75" style="height:331.75pt;width:481.9pt;" o:ole="t" filled="f" o:preferrelative="t" stroked="f" coordsize="21600,21600">
            <v:path/>
            <v:fill on="f" focussize="0,0"/>
            <v:stroke on="f"/>
            <v:imagedata r:id="rId79" o:title=""/>
            <o:lock v:ext="edit" aspectratio="f"/>
            <w10:wrap type="none"/>
            <w10:anchorlock/>
          </v:shape>
          <o:OLEObject Type="Embed" ProgID="Visio.Drawing.11" ShapeID="_x0000_i1026" DrawAspect="Content" ObjectID="_1468075726" r:id="rId78">
            <o:LockedField>false</o:LockedField>
          </o:OLEObject>
        </w:object>
      </w:r>
    </w:p>
    <w:p w14:paraId="4407A6E6">
      <w:pPr>
        <w:pStyle w:val="4"/>
        <w:snapToGrid w:val="0"/>
        <w:spacing w:after="0" w:line="360" w:lineRule="auto"/>
        <w:jc w:val="center"/>
        <w:rPr>
          <w:rFonts w:eastAsia="宋体"/>
          <w:szCs w:val="28"/>
          <w:highlight w:val="none"/>
          <w:lang w:eastAsia="zh-CN"/>
        </w:rPr>
      </w:pPr>
      <w:r>
        <w:rPr>
          <w:rFonts w:eastAsia="宋体"/>
          <w:szCs w:val="28"/>
          <w:highlight w:val="none"/>
          <w:lang w:eastAsia="zh-CN"/>
        </w:rPr>
        <w:t>图</w:t>
      </w:r>
      <w:r>
        <w:rPr>
          <w:rFonts w:hint="eastAsia" w:eastAsia="宋体"/>
          <w:szCs w:val="28"/>
          <w:highlight w:val="none"/>
          <w:lang w:eastAsia="zh-CN"/>
        </w:rPr>
        <w:t>2</w:t>
      </w:r>
    </w:p>
    <w:p w14:paraId="6C6CE910">
      <w:pPr>
        <w:pStyle w:val="4"/>
        <w:snapToGrid w:val="0"/>
        <w:spacing w:after="0" w:line="360" w:lineRule="auto"/>
        <w:jc w:val="center"/>
        <w:rPr>
          <w:rFonts w:eastAsia="宋体"/>
          <w:szCs w:val="28"/>
          <w:highlight w:val="none"/>
          <w:lang w:eastAsia="zh-CN"/>
        </w:rPr>
      </w:pPr>
      <w:r>
        <w:rPr>
          <w:rFonts w:eastAsia="宋体"/>
          <w:szCs w:val="28"/>
          <w:highlight w:val="none"/>
          <w:lang w:eastAsia="zh-CN"/>
        </w:rPr>
        <w:object>
          <v:shape id="_x0000_i1027" o:spt="75" type="#_x0000_t75" style="height:256.15pt;width:481.55pt;" o:ole="t" filled="f" o:preferrelative="t" stroked="f" coordsize="21600,21600">
            <v:path/>
            <v:fill on="f" focussize="0,0"/>
            <v:stroke on="f"/>
            <v:imagedata r:id="rId81" o:title=""/>
            <o:lock v:ext="edit" aspectratio="f"/>
            <w10:wrap type="none"/>
            <w10:anchorlock/>
          </v:shape>
          <o:OLEObject Type="Embed" ProgID="Visio.Drawing.11" ShapeID="_x0000_i1027" DrawAspect="Content" ObjectID="_1468075727" r:id="rId80">
            <o:LockedField>false</o:LockedField>
          </o:OLEObject>
        </w:object>
      </w:r>
      <w:r>
        <w:rPr>
          <w:rFonts w:hint="eastAsia" w:eastAsia="宋体"/>
          <w:szCs w:val="28"/>
          <w:highlight w:val="none"/>
          <w:lang w:eastAsia="zh-CN"/>
        </w:rPr>
        <w:t>图3</w:t>
      </w:r>
    </w:p>
    <w:p w14:paraId="261A8A14">
      <w:pPr>
        <w:pStyle w:val="4"/>
        <w:snapToGrid w:val="0"/>
        <w:spacing w:after="0" w:line="360" w:lineRule="auto"/>
        <w:jc w:val="center"/>
        <w:rPr>
          <w:rFonts w:eastAsia="宋体"/>
          <w:szCs w:val="28"/>
          <w:highlight w:val="none"/>
          <w:lang w:eastAsia="zh-CN"/>
        </w:rPr>
      </w:pPr>
      <w:r>
        <w:drawing>
          <wp:inline distT="0" distB="0" distL="114300" distR="114300">
            <wp:extent cx="4714875" cy="1647825"/>
            <wp:effectExtent l="0" t="0" r="9525" b="9525"/>
            <wp:docPr id="9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3"/>
                    <pic:cNvPicPr>
                      <a:picLocks noChangeAspect="1"/>
                    </pic:cNvPicPr>
                  </pic:nvPicPr>
                  <pic:blipFill>
                    <a:blip r:embed="rId82"/>
                    <a:stretch>
                      <a:fillRect/>
                    </a:stretch>
                  </pic:blipFill>
                  <pic:spPr>
                    <a:xfrm>
                      <a:off x="0" y="0"/>
                      <a:ext cx="4714875" cy="1647825"/>
                    </a:xfrm>
                    <a:prstGeom prst="rect">
                      <a:avLst/>
                    </a:prstGeom>
                    <a:noFill/>
                    <a:ln>
                      <a:noFill/>
                    </a:ln>
                  </pic:spPr>
                </pic:pic>
              </a:graphicData>
            </a:graphic>
          </wp:inline>
        </w:drawing>
      </w:r>
    </w:p>
    <w:p w14:paraId="5E076705">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图4</w:t>
      </w:r>
    </w:p>
    <w:p w14:paraId="1C4EE459">
      <w:pPr>
        <w:pStyle w:val="4"/>
        <w:snapToGrid w:val="0"/>
        <w:spacing w:after="0" w:line="360" w:lineRule="auto"/>
        <w:jc w:val="center"/>
        <w:rPr>
          <w:rFonts w:eastAsia="宋体"/>
          <w:szCs w:val="28"/>
          <w:highlight w:val="none"/>
          <w:lang w:eastAsia="zh-CN"/>
        </w:rPr>
      </w:pPr>
    </w:p>
    <w:p w14:paraId="0AFDFA75">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图5</w:t>
      </w:r>
    </w:p>
    <w:p w14:paraId="6CAF49B0">
      <w:pPr>
        <w:pStyle w:val="4"/>
        <w:snapToGrid w:val="0"/>
        <w:spacing w:after="0" w:line="360" w:lineRule="auto"/>
        <w:jc w:val="center"/>
        <w:rPr>
          <w:rFonts w:eastAsia="宋体"/>
          <w:szCs w:val="28"/>
          <w:highlight w:val="none"/>
          <w:lang w:eastAsia="zh-CN"/>
        </w:rPr>
      </w:pPr>
    </w:p>
    <w:p w14:paraId="4A319F10">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图6</w:t>
      </w:r>
    </w:p>
    <w:p w14:paraId="5E323450">
      <w:pPr>
        <w:pStyle w:val="4"/>
        <w:snapToGrid w:val="0"/>
        <w:spacing w:after="0" w:line="360" w:lineRule="auto"/>
        <w:jc w:val="center"/>
        <w:rPr>
          <w:rFonts w:eastAsia="宋体"/>
          <w:szCs w:val="28"/>
          <w:highlight w:val="none"/>
          <w:lang w:eastAsia="zh-CN"/>
        </w:rPr>
      </w:pPr>
    </w:p>
    <w:p w14:paraId="4237CE28">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图7</w:t>
      </w:r>
    </w:p>
    <w:p w14:paraId="62B6BB6E">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图8</w:t>
      </w:r>
    </w:p>
    <w:p w14:paraId="5C79396B">
      <w:pPr>
        <w:pStyle w:val="4"/>
        <w:snapToGrid w:val="0"/>
        <w:spacing w:after="0" w:line="360" w:lineRule="auto"/>
        <w:jc w:val="center"/>
        <w:rPr>
          <w:rFonts w:eastAsia="宋体"/>
          <w:szCs w:val="28"/>
          <w:highlight w:val="none"/>
          <w:lang w:eastAsia="zh-CN"/>
        </w:rPr>
      </w:pPr>
    </w:p>
    <w:p w14:paraId="126BAD92">
      <w:pPr>
        <w:pStyle w:val="4"/>
        <w:snapToGrid w:val="0"/>
        <w:spacing w:after="0" w:line="360" w:lineRule="auto"/>
        <w:jc w:val="center"/>
        <w:rPr>
          <w:rFonts w:eastAsia="宋体"/>
          <w:szCs w:val="28"/>
          <w:highlight w:val="none"/>
          <w:lang w:eastAsia="zh-CN"/>
        </w:rPr>
      </w:pPr>
    </w:p>
    <w:p w14:paraId="5C81B9C0">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图9</w:t>
      </w:r>
    </w:p>
    <w:p w14:paraId="04873BBD">
      <w:pPr>
        <w:pStyle w:val="4"/>
        <w:snapToGrid w:val="0"/>
        <w:spacing w:after="0" w:line="360" w:lineRule="auto"/>
        <w:jc w:val="center"/>
        <w:rPr>
          <w:rFonts w:eastAsia="宋体"/>
          <w:szCs w:val="28"/>
          <w:highlight w:val="none"/>
          <w:lang w:eastAsia="zh-CN"/>
        </w:rPr>
      </w:pPr>
    </w:p>
    <w:p w14:paraId="654C0D21">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图10</w:t>
      </w:r>
    </w:p>
    <w:p w14:paraId="49CB350E">
      <w:pPr>
        <w:pStyle w:val="4"/>
        <w:snapToGrid w:val="0"/>
        <w:spacing w:after="0" w:line="360" w:lineRule="auto"/>
        <w:jc w:val="center"/>
        <w:rPr>
          <w:rFonts w:eastAsia="宋体"/>
          <w:szCs w:val="28"/>
          <w:highlight w:val="none"/>
          <w:lang w:eastAsia="zh-CN"/>
        </w:rPr>
      </w:pPr>
    </w:p>
    <w:p w14:paraId="1F055B29">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图11</w:t>
      </w:r>
    </w:p>
    <w:p w14:paraId="4CBB7223">
      <w:pPr>
        <w:pStyle w:val="4"/>
        <w:snapToGrid w:val="0"/>
        <w:spacing w:after="0" w:line="360" w:lineRule="auto"/>
        <w:jc w:val="center"/>
        <w:rPr>
          <w:rFonts w:eastAsia="宋体"/>
          <w:szCs w:val="28"/>
          <w:highlight w:val="none"/>
          <w:lang w:eastAsia="zh-CN"/>
        </w:rPr>
      </w:pPr>
    </w:p>
    <w:p w14:paraId="632F9AF1">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图12</w:t>
      </w:r>
    </w:p>
    <w:p w14:paraId="78594C1A">
      <w:pPr>
        <w:pStyle w:val="4"/>
        <w:snapToGrid w:val="0"/>
        <w:spacing w:after="0" w:line="360" w:lineRule="auto"/>
        <w:jc w:val="center"/>
        <w:rPr>
          <w:rFonts w:eastAsia="宋体"/>
          <w:szCs w:val="28"/>
          <w:highlight w:val="none"/>
          <w:lang w:eastAsia="zh-CN"/>
        </w:rPr>
      </w:pPr>
    </w:p>
    <w:p w14:paraId="1C0BD32E">
      <w:pPr>
        <w:pStyle w:val="4"/>
        <w:snapToGrid w:val="0"/>
        <w:spacing w:after="0" w:line="360" w:lineRule="auto"/>
        <w:jc w:val="center"/>
        <w:rPr>
          <w:rFonts w:eastAsia="宋体"/>
          <w:szCs w:val="28"/>
          <w:highlight w:val="none"/>
          <w:lang w:eastAsia="zh-CN"/>
        </w:rPr>
      </w:pPr>
    </w:p>
    <w:p w14:paraId="53CAC49D">
      <w:pPr>
        <w:pStyle w:val="4"/>
        <w:snapToGrid w:val="0"/>
        <w:spacing w:after="0" w:line="360" w:lineRule="auto"/>
        <w:jc w:val="center"/>
        <w:rPr>
          <w:rFonts w:eastAsia="宋体"/>
          <w:szCs w:val="28"/>
          <w:highlight w:val="none"/>
          <w:lang w:eastAsia="zh-CN"/>
        </w:rPr>
      </w:pPr>
    </w:p>
    <w:p w14:paraId="67ED5A09">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图13</w:t>
      </w:r>
    </w:p>
    <w:p w14:paraId="495D4B49">
      <w:pPr>
        <w:pStyle w:val="4"/>
        <w:snapToGrid w:val="0"/>
        <w:spacing w:after="0" w:line="360" w:lineRule="auto"/>
        <w:jc w:val="center"/>
        <w:rPr>
          <w:rFonts w:eastAsia="宋体"/>
          <w:szCs w:val="28"/>
          <w:highlight w:val="none"/>
          <w:lang w:eastAsia="zh-CN"/>
        </w:rPr>
      </w:pPr>
    </w:p>
    <w:p w14:paraId="2A3A183E">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图14</w:t>
      </w:r>
    </w:p>
    <w:p w14:paraId="5997FB90">
      <w:pPr>
        <w:pStyle w:val="4"/>
        <w:snapToGrid w:val="0"/>
        <w:spacing w:after="0" w:line="360" w:lineRule="auto"/>
        <w:jc w:val="center"/>
        <w:rPr>
          <w:rFonts w:eastAsia="宋体"/>
          <w:szCs w:val="28"/>
          <w:highlight w:val="none"/>
          <w:lang w:eastAsia="zh-CN"/>
        </w:rPr>
      </w:pPr>
    </w:p>
    <w:p w14:paraId="645D59FB">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图15</w:t>
      </w:r>
    </w:p>
    <w:p w14:paraId="3F4DC699">
      <w:pPr>
        <w:pStyle w:val="4"/>
        <w:snapToGrid w:val="0"/>
        <w:spacing w:after="0" w:line="360" w:lineRule="auto"/>
        <w:jc w:val="center"/>
        <w:rPr>
          <w:rFonts w:eastAsia="宋体"/>
          <w:szCs w:val="28"/>
          <w:highlight w:val="none"/>
          <w:lang w:eastAsia="zh-CN"/>
        </w:rPr>
      </w:pPr>
    </w:p>
    <w:p w14:paraId="4669BDC7">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object>
          <v:shape id="_x0000_i1028" o:spt="75" type="#_x0000_t75" style="height:258.85pt;width:280.5pt;" o:ole="t" filled="f" o:preferrelative="t" stroked="f" coordsize="21600,21600">
            <v:path/>
            <v:fill on="f" focussize="0,0"/>
            <v:stroke on="f" joinstyle="miter"/>
            <v:imagedata r:id="rId84" o:title=""/>
            <o:lock v:ext="edit" aspectratio="f"/>
            <w10:wrap type="none"/>
            <w10:anchorlock/>
          </v:shape>
          <o:OLEObject Type="Embed" ProgID="Visio.Drawing.11" ShapeID="_x0000_i1028" DrawAspect="Content" ObjectID="_1468075728" r:id="rId83">
            <o:LockedField>false</o:LockedField>
          </o:OLEObject>
        </w:object>
      </w:r>
    </w:p>
    <w:p w14:paraId="32A00719">
      <w:pPr>
        <w:pStyle w:val="4"/>
        <w:snapToGrid w:val="0"/>
        <w:spacing w:after="0" w:line="360" w:lineRule="auto"/>
        <w:jc w:val="center"/>
        <w:rPr>
          <w:rFonts w:eastAsia="宋体"/>
          <w:szCs w:val="28"/>
          <w:highlight w:val="none"/>
          <w:lang w:eastAsia="zh-CN"/>
        </w:rPr>
      </w:pPr>
      <w:r>
        <w:rPr>
          <w:rFonts w:hint="eastAsia" w:eastAsia="宋体"/>
          <w:szCs w:val="28"/>
          <w:highlight w:val="none"/>
          <w:lang w:eastAsia="zh-CN"/>
        </w:rPr>
        <w:t>图16</w:t>
      </w:r>
    </w:p>
    <w:p w14:paraId="39B682C1">
      <w:pPr>
        <w:pStyle w:val="4"/>
        <w:snapToGrid w:val="0"/>
        <w:spacing w:after="0" w:line="360" w:lineRule="auto"/>
        <w:jc w:val="center"/>
        <w:rPr>
          <w:rFonts w:eastAsia="宋体"/>
          <w:szCs w:val="28"/>
          <w:highlight w:val="none"/>
          <w:lang w:eastAsia="zh-CN"/>
        </w:rPr>
      </w:pPr>
    </w:p>
    <w:p w14:paraId="7148FF21">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60" w:lineRule="auto"/>
        <w:jc w:val="center"/>
        <w:rPr>
          <w:bCs/>
          <w:highlight w:val="none"/>
        </w:rPr>
      </w:pPr>
      <w:r>
        <w:rPr>
          <w:rFonts w:hint="eastAsia"/>
          <w:bCs/>
          <w:highlight w:val="none"/>
        </w:rPr>
        <w:object>
          <v:shape id="_x0000_i1029" o:spt="75" type="#_x0000_t75" style="height:280.5pt;width:417pt;" o:ole="t" filled="f" o:preferrelative="t" stroked="f" coordsize="21600,21600">
            <v:path/>
            <v:fill on="f" focussize="0,0"/>
            <v:stroke on="f" joinstyle="miter"/>
            <v:imagedata r:id="rId86" o:title=""/>
            <o:lock v:ext="edit" aspectratio="f"/>
            <w10:wrap type="none"/>
            <w10:anchorlock/>
          </v:shape>
          <o:OLEObject Type="Embed" ProgID="Visio.Drawing.11" ShapeID="_x0000_i1029" DrawAspect="Content" ObjectID="_1468075729" r:id="rId85">
            <o:LockedField>false</o:LockedField>
          </o:OLEObject>
        </w:object>
      </w:r>
    </w:p>
    <w:p w14:paraId="5D4AE880">
      <w:pPr>
        <w:pStyle w:val="4"/>
        <w:snapToGrid w:val="0"/>
        <w:jc w:val="center"/>
        <w:rPr>
          <w:rFonts w:eastAsia="宋体"/>
          <w:szCs w:val="28"/>
          <w:highlight w:val="none"/>
          <w:lang w:eastAsia="zh-CN"/>
        </w:rPr>
      </w:pPr>
      <w:r>
        <w:rPr>
          <w:rFonts w:hint="eastAsia" w:eastAsia="宋体"/>
          <w:szCs w:val="28"/>
          <w:highlight w:val="none"/>
          <w:lang w:eastAsia="zh-CN"/>
        </w:rPr>
        <w:t>图17</w:t>
      </w:r>
    </w:p>
    <w:p w14:paraId="2FB5DF99">
      <w:pPr>
        <w:pStyle w:val="4"/>
        <w:snapToGrid w:val="0"/>
        <w:spacing w:after="0" w:line="360" w:lineRule="auto"/>
        <w:jc w:val="center"/>
        <w:rPr>
          <w:rFonts w:eastAsia="宋体"/>
          <w:szCs w:val="28"/>
          <w:highlight w:val="none"/>
          <w:lang w:eastAsia="zh-CN"/>
        </w:rPr>
      </w:pPr>
    </w:p>
    <w:sectPr>
      <w:pgSz w:w="11906" w:h="16838"/>
      <w:pgMar w:top="1417" w:right="850" w:bottom="850" w:left="1417" w:header="567" w:footer="567" w:gutter="0"/>
      <w:paperSrc w:first="1" w:other="1"/>
      <w:pgNumType w:start="1"/>
      <w:cols w:space="720" w:num="1"/>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YZ" w:date="2026-06-01T18:41:57Z" w:initials="">
    <w:p w14:paraId="47072227">
      <w:pPr>
        <w:pStyle w:val="3"/>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经与发明人确认整体的流程是本申请核心改进点，且考虑修复后，先验证再输出结果，本身比较公知，故权1从异常修复区域定位、期望几何求解、参数回写修复、以及基于修复蒙皮网格模型生成修复后蒙皮结果的整体流程来写</w:t>
      </w:r>
    </w:p>
    <w:p w14:paraId="7610912E">
      <w:pPr>
        <w:pStyle w:val="3"/>
      </w:pPr>
    </w:p>
  </w:comment>
  <w:comment w:id="1" w:author="DYZ" w:date="2026-06-01T18:41:49Z" w:initials="">
    <w:p w14:paraId="583D96A3">
      <w:pPr>
        <w:pStyle w:val="3"/>
      </w:pPr>
      <w:r>
        <w:rPr>
          <w:rFonts w:hint="eastAsia"/>
          <w:lang w:val="en-US" w:eastAsia="zh-CN"/>
        </w:rPr>
        <w:t>坐标与蒙皮变形参数间的映射关系</w:t>
      </w:r>
    </w:p>
  </w:comment>
  <w:comment w:id="2" w:author="DYZ" w:date="2026-06-01T18:41:41Z" w:initials="">
    <w:p w14:paraId="2AB1745C">
      <w:pPr>
        <w:pStyle w:val="3"/>
      </w:pPr>
      <w:r>
        <w:rPr>
          <w:rFonts w:hint="eastAsia"/>
          <w:lang w:val="en-US" w:eastAsia="zh-CN"/>
        </w:rPr>
        <w:t>构建平滑目标函数（平滑修复函数），球结合期望坐标的细化</w:t>
      </w:r>
    </w:p>
  </w:comment>
  <w:comment w:id="3" w:author="DYZ" w:date="2026-06-01T18:41:19Z" w:initials="">
    <w:p w14:paraId="4B6BD60F">
      <w:pPr>
        <w:pStyle w:val="3"/>
        <w:rPr>
          <w:rFonts w:hint="default" w:eastAsia="宋体"/>
          <w:lang w:val="en-US" w:eastAsia="zh-CN"/>
        </w:rPr>
      </w:pPr>
      <w:r>
        <w:rPr>
          <w:rFonts w:hint="eastAsia"/>
          <w:lang w:val="en-US" w:eastAsia="zh-CN"/>
        </w:rPr>
        <w:t>约束项的具体细化</w:t>
      </w:r>
    </w:p>
  </w:comment>
  <w:comment w:id="4" w:author="DYZ" w:date="2026-06-01T18:42:22Z" w:initials="">
    <w:p w14:paraId="3E83C67B">
      <w:pPr>
        <w:pStyle w:val="3"/>
        <w:rPr>
          <w:rFonts w:hint="default"/>
          <w:lang w:val="en-US"/>
        </w:rPr>
      </w:pPr>
      <w:r>
        <w:rPr>
          <w:rFonts w:hint="eastAsia"/>
          <w:sz w:val="28"/>
          <w:highlight w:val="none"/>
          <w:lang w:val="en-US" w:eastAsia="zh-CN"/>
        </w:rPr>
        <w:t>构建蒙皮映射函数，将坐标偏移量映射为参数修复量</w:t>
      </w:r>
    </w:p>
  </w:comment>
  <w:comment w:id="5" w:author="DYZ" w:date="2026-06-01T18:43:22Z" w:initials="">
    <w:p w14:paraId="44AFDCAF">
      <w:pPr>
        <w:pStyle w:val="3"/>
        <w:rPr>
          <w:rFonts w:hint="default" w:eastAsia="宋体"/>
          <w:lang w:val="en-US" w:eastAsia="zh-CN"/>
        </w:rPr>
      </w:pPr>
      <w:r>
        <w:rPr>
          <w:rFonts w:hint="eastAsia"/>
          <w:lang w:val="en-US" w:eastAsia="zh-CN"/>
        </w:rPr>
        <w:t>修复量求解后，会结合</w:t>
      </w:r>
      <w:r>
        <w:rPr>
          <w:rFonts w:hint="eastAsia"/>
          <w:sz w:val="28"/>
          <w:highlight w:val="none"/>
          <w:lang w:val="en-US" w:eastAsia="zh-CN"/>
        </w:rPr>
        <w:t>修复约束条件进行约束投影，以保证参数满足约束条件，更好提升修复效果</w:t>
      </w:r>
    </w:p>
  </w:comment>
  <w:comment w:id="6" w:author="DYZ" w:date="2026-06-01T18:44:32Z" w:initials="">
    <w:p w14:paraId="049F9E75">
      <w:pPr>
        <w:pStyle w:val="3"/>
        <w:rPr>
          <w:rFonts w:hint="default"/>
          <w:lang w:val="en-US" w:eastAsia="zh-CN"/>
        </w:rPr>
      </w:pPr>
      <w:r>
        <w:rPr>
          <w:rFonts w:hint="eastAsia"/>
          <w:lang w:val="en-US" w:eastAsia="zh-CN"/>
        </w:rPr>
        <w:t>按照特定顺序进行约束投影，保证结果的精确复现</w:t>
      </w:r>
    </w:p>
  </w:comment>
  <w:comment w:id="7" w:author="DYZ" w:date="2026-05-30T16:24:10Z" w:initials="">
    <w:p w14:paraId="33598E66">
      <w:pPr>
        <w:pStyle w:val="3"/>
      </w:pPr>
      <w:r>
        <w:rPr>
          <w:rFonts w:hint="eastAsia"/>
          <w:sz w:val="28"/>
          <w:highlight w:val="none"/>
          <w:lang w:val="en-US" w:eastAsia="zh-CN"/>
        </w:rPr>
        <w:t>在所述待修复顶点中任一网格顶点不属于所述预设影响域约束条件所指示的所述可调整顶点的情况下，将所述待修复顶点中任一网格顶点对应的修复后控制参数更新为所述待修复顶点中任一网格顶点对应的原始蒙皮变形参数</w:t>
      </w:r>
    </w:p>
  </w:comment>
  <w:comment w:id="8" w:author="DYZ" w:date="2026-06-01T18:46:04Z" w:initials="">
    <w:p w14:paraId="29712570">
      <w:pPr>
        <w:pStyle w:val="3"/>
        <w:rPr>
          <w:rFonts w:hint="default" w:eastAsia="宋体"/>
          <w:lang w:val="en-US" w:eastAsia="zh-CN"/>
        </w:rPr>
      </w:pPr>
      <w:r>
        <w:rPr>
          <w:rFonts w:hint="eastAsia"/>
          <w:lang w:val="en-US" w:eastAsia="zh-CN"/>
        </w:rPr>
        <w:t>蒙皮权重本身的合法性约束</w:t>
      </w:r>
    </w:p>
  </w:comment>
  <w:comment w:id="9" w:author="DYZ" w:date="2026-06-01T18:46:24Z" w:initials="">
    <w:p w14:paraId="4FB7AC9F">
      <w:pPr>
        <w:pStyle w:val="3"/>
      </w:pPr>
      <w:r>
        <w:rPr>
          <w:rFonts w:hint="eastAsia"/>
          <w:lang w:val="en-US" w:eastAsia="zh-CN"/>
        </w:rPr>
        <w:t>权8-9是修复区域确定的细化</w:t>
      </w:r>
    </w:p>
  </w:comment>
  <w:comment w:id="10" w:author="DYZ" w:date="2026-06-01T18:46:38Z" w:initials="">
    <w:p w14:paraId="36E9D61B">
      <w:pPr>
        <w:pStyle w:val="3"/>
      </w:pPr>
      <w:r>
        <w:rPr>
          <w:rFonts w:hint="eastAsia"/>
          <w:lang w:val="en-US" w:eastAsia="zh-CN"/>
        </w:rPr>
        <w:t>结合蒙皮布料类型和异常情况来确定扩张半径</w:t>
      </w:r>
    </w:p>
  </w:comment>
  <w:comment w:id="11" w:author="DYZ" w:date="2026-05-24T16:49:53Z" w:initials="">
    <w:p w14:paraId="69DF5B90">
      <w:pPr>
        <w:pStyle w:val="3"/>
        <w:rPr>
          <w:rFonts w:hint="default" w:eastAsia="宋体"/>
          <w:lang w:val="en-US" w:eastAsia="zh-CN"/>
        </w:rPr>
      </w:pPr>
      <w:r>
        <w:rPr>
          <w:rFonts w:hint="eastAsia"/>
          <w:lang w:val="en-US" w:eastAsia="zh-CN"/>
        </w:rPr>
        <w:t>去除不必要的修复区域</w:t>
      </w:r>
    </w:p>
  </w:comment>
  <w:comment w:id="12" w:author="DYZ" w:date="2026-06-01T18:47:03Z" w:initials="">
    <w:p w14:paraId="6A44F09D">
      <w:pPr>
        <w:pStyle w:val="3"/>
        <w:rPr>
          <w:rFonts w:hint="default" w:eastAsia="宋体"/>
          <w:lang w:val="en-US" w:eastAsia="zh-CN"/>
        </w:rPr>
      </w:pPr>
      <w:r>
        <w:rPr>
          <w:rFonts w:hint="eastAsia"/>
          <w:lang w:val="en-US" w:eastAsia="zh-CN"/>
        </w:rPr>
        <w:t>验证通过的情况下，再输出最终的结果</w:t>
      </w:r>
    </w:p>
  </w:comment>
  <w:comment w:id="13" w:author="DYZ" w:date="2026-05-24T15:15:29Z" w:initials="">
    <w:p w14:paraId="61AE1A67">
      <w:pPr>
        <w:pStyle w:val="3"/>
        <w:rPr>
          <w:rFonts w:hint="eastAsia" w:eastAsia="宋体"/>
          <w:lang w:eastAsia="zh-CN"/>
        </w:rPr>
      </w:pPr>
      <w:r>
        <w:rPr>
          <w:rFonts w:hint="eastAsia" w:eastAsia="宋体"/>
          <w:lang w:eastAsia="zh-CN"/>
        </w:rPr>
        <w:drawing>
          <wp:inline distT="0" distB="0" distL="114300" distR="114300">
            <wp:extent cx="6114415" cy="497205"/>
            <wp:effectExtent l="0" t="0" r="635" b="17145"/>
            <wp:docPr id="1" name="图片 1" descr="c5d424f6-a54f-469c-8239-db3e96a92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5d424f6-a54f-469c-8239-db3e96a929a4"/>
                    <pic:cNvPicPr>
                      <a:picLocks noChangeAspect="1"/>
                    </pic:cNvPicPr>
                  </pic:nvPicPr>
                  <pic:blipFill>
                    <a:blip r:embed="rId1"/>
                    <a:stretch>
                      <a:fillRect/>
                    </a:stretch>
                  </pic:blipFill>
                  <pic:spPr>
                    <a:xfrm>
                      <a:off x="0" y="0"/>
                      <a:ext cx="6114415" cy="497205"/>
                    </a:xfrm>
                    <a:prstGeom prst="rect">
                      <a:avLst/>
                    </a:prstGeom>
                  </pic:spPr>
                </pic:pic>
              </a:graphicData>
            </a:graphic>
          </wp:inline>
        </w:drawing>
      </w:r>
    </w:p>
  </w:comment>
  <w:comment w:id="14" w:author="DYZ" w:date="2026-05-24T15:15:29Z" w:initials="">
    <w:p w14:paraId="3F301492">
      <w:pPr>
        <w:pStyle w:val="3"/>
        <w:rPr>
          <w:rFonts w:hint="eastAsia" w:eastAsia="宋体"/>
          <w:lang w:eastAsia="zh-CN"/>
        </w:rPr>
      </w:pPr>
      <w:r>
        <w:rPr>
          <w:rFonts w:hint="eastAsia" w:eastAsia="宋体"/>
          <w:lang w:eastAsia="zh-CN"/>
        </w:rPr>
        <w:drawing>
          <wp:inline distT="0" distB="0" distL="114300" distR="114300">
            <wp:extent cx="6115685" cy="474980"/>
            <wp:effectExtent l="0" t="0" r="18415" b="1270"/>
            <wp:docPr id="2" name="图片 2" descr="f0aeb36a-739f-41bd-947b-49cc68653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0aeb36a-739f-41bd-947b-49cc686535b1"/>
                    <pic:cNvPicPr>
                      <a:picLocks noChangeAspect="1"/>
                    </pic:cNvPicPr>
                  </pic:nvPicPr>
                  <pic:blipFill>
                    <a:blip r:embed="rId2"/>
                    <a:stretch>
                      <a:fillRect/>
                    </a:stretch>
                  </pic:blipFill>
                  <pic:spPr>
                    <a:xfrm>
                      <a:off x="0" y="0"/>
                      <a:ext cx="6115685" cy="474980"/>
                    </a:xfrm>
                    <a:prstGeom prst="rect">
                      <a:avLst/>
                    </a:prstGeom>
                  </pic:spPr>
                </pic:pic>
              </a:graphicData>
            </a:graphic>
          </wp:inline>
        </w:drawing>
      </w:r>
    </w:p>
  </w:comment>
  <w:comment w:id="15" w:author="DYZ" w:date="2026-05-24T15:15:29Z" w:initials="">
    <w:p w14:paraId="19645862">
      <w:pPr>
        <w:pStyle w:val="3"/>
        <w:rPr>
          <w:rFonts w:hint="eastAsia" w:eastAsia="宋体"/>
          <w:lang w:eastAsia="zh-CN"/>
        </w:rPr>
      </w:pPr>
      <w:r>
        <w:rPr>
          <w:rFonts w:hint="eastAsia" w:eastAsia="宋体"/>
          <w:lang w:eastAsia="zh-CN"/>
        </w:rPr>
        <w:drawing>
          <wp:inline distT="0" distB="0" distL="114300" distR="114300">
            <wp:extent cx="4754880" cy="415925"/>
            <wp:effectExtent l="0" t="0" r="7620" b="3175"/>
            <wp:docPr id="5" name="图片 5" descr="0250a31a-2465-43b8-b5f0-eee3e7e93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250a31a-2465-43b8-b5f0-eee3e7e930f8"/>
                    <pic:cNvPicPr>
                      <a:picLocks noChangeAspect="1"/>
                    </pic:cNvPicPr>
                  </pic:nvPicPr>
                  <pic:blipFill>
                    <a:blip r:embed="rId3"/>
                    <a:stretch>
                      <a:fillRect/>
                    </a:stretch>
                  </pic:blipFill>
                  <pic:spPr>
                    <a:xfrm>
                      <a:off x="0" y="0"/>
                      <a:ext cx="4754880" cy="415925"/>
                    </a:xfrm>
                    <a:prstGeom prst="rect">
                      <a:avLst/>
                    </a:prstGeom>
                  </pic:spPr>
                </pic:pic>
              </a:graphicData>
            </a:graphic>
          </wp:inline>
        </w:drawing>
      </w:r>
    </w:p>
  </w:comment>
  <w:comment w:id="16" w:author="DYZ" w:date="2026-06-03T10:52:15Z" w:initials="">
    <w:p w14:paraId="21ABB2C3">
      <w:pPr>
        <w:pStyle w:val="3"/>
        <w:rPr>
          <w:rFonts w:hint="default" w:eastAsia="宋体"/>
          <w:highlight w:val="yellow"/>
          <w:lang w:val="en-US" w:eastAsia="zh-CN"/>
        </w:rPr>
      </w:pPr>
      <w:r>
        <w:rPr>
          <w:rFonts w:hint="eastAsia"/>
          <w:highlight w:val="yellow"/>
          <w:lang w:val="en-US" w:eastAsia="zh-CN"/>
        </w:rPr>
        <w:t>请从这里开始看</w:t>
      </w:r>
    </w:p>
  </w:comment>
  <w:comment w:id="17" w:author="DYZ" w:date="2026-06-03T10:52:36Z" w:initials="">
    <w:p w14:paraId="10CB67CA">
      <w:pPr>
        <w:pStyle w:val="3"/>
        <w:rPr>
          <w:rFonts w:hint="default" w:eastAsia="宋体"/>
          <w:highlight w:val="yellow"/>
          <w:lang w:val="en-US" w:eastAsia="zh-CN"/>
        </w:rPr>
      </w:pPr>
      <w:r>
        <w:rPr>
          <w:rFonts w:hint="eastAsia"/>
          <w:highlight w:val="yellow"/>
          <w:lang w:val="en-US" w:eastAsia="zh-CN"/>
        </w:rPr>
        <w:t>这部分不要看</w:t>
      </w:r>
    </w:p>
  </w:comment>
  <w:comment w:id="18" w:author="DYZ" w:date="2026-06-03T10:52:59Z" w:initials="">
    <w:p w14:paraId="0923F79A">
      <w:pPr>
        <w:pStyle w:val="3"/>
        <w:rPr>
          <w:rFonts w:hint="default" w:eastAsia="宋体"/>
          <w:highlight w:val="yellow"/>
          <w:lang w:val="en-US" w:eastAsia="zh-CN"/>
        </w:rPr>
      </w:pPr>
      <w:r>
        <w:rPr>
          <w:rFonts w:hint="eastAsia"/>
          <w:highlight w:val="yellow"/>
          <w:lang w:val="en-US" w:eastAsia="zh-CN"/>
        </w:rPr>
        <w:t>请从这里开始看</w:t>
      </w:r>
    </w:p>
  </w:comment>
  <w:comment w:id="19" w:author="DYZ" w:date="2026-06-03T10:53:29Z" w:initials="">
    <w:p w14:paraId="6A5C540F">
      <w:pPr>
        <w:pStyle w:val="3"/>
        <w:rPr>
          <w:rFonts w:hint="default"/>
          <w:lang w:val="en-US"/>
        </w:rPr>
      </w:pPr>
      <w:r>
        <w:rPr>
          <w:rFonts w:hint="eastAsia"/>
          <w:lang w:val="en-US" w:eastAsia="zh-CN"/>
        </w:rPr>
        <w:t>这部分等下一案子中相关参数确认后补充调整</w:t>
      </w:r>
    </w:p>
    <w:p w14:paraId="14B1899E">
      <w:pPr>
        <w:pStyle w:val="3"/>
      </w:pPr>
    </w:p>
  </w:comment>
  <w:comment w:id="20" w:author="DYZ" w:date="2026-06-01T14:26:18Z" w:initials="">
    <w:p w14:paraId="38D38695">
      <w:pPr>
        <w:pStyle w:val="3"/>
        <w:rPr>
          <w:rFonts w:hint="default" w:eastAsia="宋体"/>
          <w:lang w:val="en-US" w:eastAsia="zh-CN"/>
        </w:rPr>
      </w:pPr>
      <w:r>
        <w:rPr>
          <w:rFonts w:hint="eastAsia"/>
          <w:lang w:val="en-US" w:eastAsia="zh-CN"/>
        </w:rPr>
        <w:t>权9对应的技术效果</w:t>
      </w:r>
    </w:p>
  </w:comment>
  <w:comment w:id="21" w:author="DYZ" w:date="2026-06-01T14:26:18Z" w:initials="">
    <w:p w14:paraId="5A08472F">
      <w:pPr>
        <w:pStyle w:val="3"/>
        <w:rPr>
          <w:rFonts w:hint="default" w:eastAsia="宋体"/>
          <w:lang w:val="en-US" w:eastAsia="zh-CN"/>
        </w:rPr>
      </w:pPr>
      <w:r>
        <w:rPr>
          <w:rFonts w:hint="eastAsia"/>
          <w:lang w:val="en-US" w:eastAsia="zh-CN"/>
        </w:rPr>
        <w:t>权8对应的技术效果</w:t>
      </w:r>
    </w:p>
  </w:comment>
  <w:comment w:id="22" w:author="DYZ" w:date="2026-06-02T20:46:23Z" w:initials="">
    <w:p w14:paraId="0435EE1A">
      <w:pPr>
        <w:pStyle w:val="3"/>
        <w:rPr>
          <w:rFonts w:hint="default" w:eastAsia="宋体"/>
          <w:highlight w:val="yellow"/>
          <w:lang w:val="en-US" w:eastAsia="zh-CN"/>
        </w:rPr>
      </w:pPr>
      <w:r>
        <w:rPr>
          <w:rFonts w:hint="eastAsia"/>
          <w:highlight w:val="yellow"/>
          <w:lang w:val="en-US" w:eastAsia="zh-CN"/>
        </w:rPr>
        <w:t>下述二维场景也适用的情况下，这里是否应该改成二维坐标？</w:t>
      </w:r>
    </w:p>
  </w:comment>
  <w:comment w:id="23" w:author="DYZ" w:date="2026-06-02T16:12:34Z" w:initials="">
    <w:p w14:paraId="1322E53A">
      <w:pPr>
        <w:pStyle w:val="3"/>
        <w:rPr>
          <w:rFonts w:hint="default" w:eastAsia="宋体"/>
          <w:highlight w:val="yellow"/>
          <w:lang w:val="en-US" w:eastAsia="zh-CN"/>
        </w:rPr>
      </w:pPr>
      <w:r>
        <w:rPr>
          <w:rFonts w:hint="eastAsia" w:eastAsia="宋体"/>
          <w:highlight w:val="yellow"/>
          <w:lang w:eastAsia="zh-CN"/>
        </w:rPr>
        <w:drawing>
          <wp:inline distT="0" distB="0" distL="114300" distR="114300">
            <wp:extent cx="333375" cy="409575"/>
            <wp:effectExtent l="0" t="0" r="9525" b="9525"/>
            <wp:docPr id="6" name="图片 6" descr="e35d63fa-d09b-4d60-ba89-fcc78e68e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35d63fa-d09b-4d60-ba89-fcc78e68e477"/>
                    <pic:cNvPicPr>
                      <a:picLocks noChangeAspect="1"/>
                    </pic:cNvPicPr>
                  </pic:nvPicPr>
                  <pic:blipFill>
                    <a:blip r:embed="rId4"/>
                    <a:stretch>
                      <a:fillRect/>
                    </a:stretch>
                  </pic:blipFill>
                  <pic:spPr>
                    <a:xfrm>
                      <a:off x="0" y="0"/>
                      <a:ext cx="333375" cy="409575"/>
                    </a:xfrm>
                    <a:prstGeom prst="rect">
                      <a:avLst/>
                    </a:prstGeom>
                  </pic:spPr>
                </pic:pic>
              </a:graphicData>
            </a:graphic>
          </wp:inline>
        </w:drawing>
      </w:r>
      <w:r>
        <w:rPr>
          <w:rFonts w:hint="eastAsia"/>
          <w:highlight w:val="yellow"/>
          <w:lang w:val="en-US" w:eastAsia="zh-CN"/>
        </w:rPr>
        <w:t>表示什么？</w:t>
      </w:r>
    </w:p>
  </w:comment>
  <w:comment w:id="24" w:author="DYZ" w:date="2026-06-02T16:12:43Z" w:initials="">
    <w:p w14:paraId="06321F8D">
      <w:pPr>
        <w:pStyle w:val="3"/>
        <w:rPr>
          <w:rFonts w:hint="default" w:eastAsia="宋体"/>
          <w:highlight w:val="yellow"/>
          <w:lang w:val="en-US" w:eastAsia="zh-CN"/>
        </w:rPr>
      </w:pPr>
      <w:r>
        <w:rPr>
          <w:rFonts w:hint="eastAsia"/>
          <w:highlight w:val="yellow"/>
          <w:lang w:val="en-US" w:eastAsia="zh-CN"/>
        </w:rPr>
        <w:t>本申请的方案有二维的情况？</w:t>
      </w:r>
    </w:p>
  </w:comment>
  <w:comment w:id="25" w:author="DYZ" w:date="2026-06-02T16:13:31Z" w:initials="">
    <w:p w14:paraId="32438200">
      <w:pPr>
        <w:pStyle w:val="3"/>
        <w:rPr>
          <w:rFonts w:hint="eastAsia" w:eastAsia="宋体"/>
          <w:highlight w:val="yellow"/>
          <w:lang w:eastAsia="zh-CN"/>
        </w:rPr>
      </w:pPr>
      <w:r>
        <w:rPr>
          <w:rFonts w:hint="eastAsia" w:eastAsia="宋体"/>
          <w:highlight w:val="yellow"/>
          <w:lang w:eastAsia="zh-CN"/>
        </w:rPr>
        <w:drawing>
          <wp:inline distT="0" distB="0" distL="114300" distR="114300">
            <wp:extent cx="285750" cy="238125"/>
            <wp:effectExtent l="0" t="0" r="0" b="9525"/>
            <wp:docPr id="15" name="图片 15" descr="7b21f244-2dbd-47dc-93cb-63efa530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b21f244-2dbd-47dc-93cb-63efa5307891"/>
                    <pic:cNvPicPr>
                      <a:picLocks noChangeAspect="1"/>
                    </pic:cNvPicPr>
                  </pic:nvPicPr>
                  <pic:blipFill>
                    <a:blip r:embed="rId5"/>
                    <a:stretch>
                      <a:fillRect/>
                    </a:stretch>
                  </pic:blipFill>
                  <pic:spPr>
                    <a:xfrm>
                      <a:off x="0" y="0"/>
                      <a:ext cx="285750" cy="238125"/>
                    </a:xfrm>
                    <a:prstGeom prst="rect">
                      <a:avLst/>
                    </a:prstGeom>
                  </pic:spPr>
                </pic:pic>
              </a:graphicData>
            </a:graphic>
          </wp:inline>
        </w:drawing>
      </w:r>
      <w:r>
        <w:rPr>
          <w:rFonts w:hint="eastAsia"/>
          <w:highlight w:val="yellow"/>
          <w:lang w:val="en-US" w:eastAsia="zh-CN"/>
        </w:rPr>
        <w:t>表示什么？</w:t>
      </w:r>
    </w:p>
  </w:comment>
  <w:comment w:id="26" w:author="DYZ" w:date="2026-06-01T14:26:18Z" w:initials="">
    <w:p w14:paraId="79599245">
      <w:pPr>
        <w:pStyle w:val="3"/>
        <w:rPr>
          <w:rFonts w:hint="eastAsia"/>
          <w:lang w:val="en-US" w:eastAsia="zh-CN"/>
        </w:rPr>
      </w:pPr>
      <w:r>
        <w:rPr>
          <w:rFonts w:hint="eastAsia"/>
          <w:lang w:val="en-US" w:eastAsia="zh-CN"/>
        </w:rPr>
        <w:t>权2对应的技术效果</w:t>
      </w:r>
    </w:p>
    <w:p w14:paraId="38DDC101">
      <w:pPr>
        <w:pStyle w:val="3"/>
        <w:rPr>
          <w:rFonts w:hint="default"/>
          <w:lang w:val="en-US" w:eastAsia="zh-CN"/>
        </w:rPr>
      </w:pPr>
      <w:r>
        <w:rPr>
          <w:rFonts w:hint="eastAsia"/>
          <w:lang w:val="en-US" w:eastAsia="zh-CN"/>
        </w:rPr>
        <w:t>权3中各项对应的技术效果在每一项介绍时进行了描述</w:t>
      </w:r>
    </w:p>
  </w:comment>
  <w:comment w:id="27" w:author="DYZ" w:date="2026-06-02T16:21:59Z" w:initials="">
    <w:p w14:paraId="020FA619">
      <w:pPr>
        <w:pStyle w:val="3"/>
        <w:rPr>
          <w:rFonts w:hint="default" w:eastAsia="宋体"/>
          <w:highlight w:val="yellow"/>
          <w:lang w:val="en-US" w:eastAsia="zh-CN"/>
        </w:rPr>
      </w:pPr>
      <w:r>
        <w:rPr>
          <w:rFonts w:hint="eastAsia"/>
          <w:highlight w:val="yellow"/>
          <w:lang w:val="en-US" w:eastAsia="zh-CN"/>
        </w:rPr>
        <w:t>这部分请确认是否正确？</w:t>
      </w:r>
    </w:p>
  </w:comment>
  <w:comment w:id="28" w:author="DYZ" w:date="2026-06-01T14:26:18Z" w:initials="">
    <w:p w14:paraId="728B71DD">
      <w:pPr>
        <w:pStyle w:val="3"/>
        <w:rPr>
          <w:rFonts w:hint="default" w:eastAsia="宋体"/>
          <w:lang w:val="en-US" w:eastAsia="zh-CN"/>
        </w:rPr>
      </w:pPr>
      <w:r>
        <w:rPr>
          <w:rFonts w:hint="eastAsia"/>
          <w:lang w:val="en-US" w:eastAsia="zh-CN"/>
        </w:rPr>
        <w:t>权4对应的技术效果</w:t>
      </w:r>
    </w:p>
  </w:comment>
  <w:comment w:id="29" w:author="DYZ" w:date="2026-06-01T14:26:18Z" w:initials="">
    <w:p w14:paraId="5FCE7A5C">
      <w:pPr>
        <w:pStyle w:val="3"/>
        <w:rPr>
          <w:rFonts w:hint="default" w:eastAsia="宋体"/>
          <w:lang w:val="en-US" w:eastAsia="zh-CN"/>
        </w:rPr>
      </w:pPr>
      <w:r>
        <w:rPr>
          <w:rFonts w:hint="eastAsia"/>
          <w:lang w:val="en-US" w:eastAsia="zh-CN"/>
        </w:rPr>
        <w:t>权10对应的技术效果</w:t>
      </w:r>
    </w:p>
  </w:comment>
  <w:comment w:id="30" w:author="DYZ" w:date="2026-06-01T14:26:18Z" w:initials="">
    <w:p w14:paraId="1906A20C">
      <w:pPr>
        <w:pStyle w:val="3"/>
        <w:rPr>
          <w:rFonts w:hint="default" w:eastAsia="宋体"/>
          <w:lang w:val="en-US" w:eastAsia="zh-CN"/>
        </w:rPr>
      </w:pPr>
      <w:r>
        <w:rPr>
          <w:rFonts w:hint="eastAsia"/>
          <w:lang w:val="en-US" w:eastAsia="zh-CN"/>
        </w:rPr>
        <w:t>权6对应的技术效果</w:t>
      </w:r>
    </w:p>
  </w:comment>
  <w:comment w:id="31" w:author="DYZ" w:date="2026-06-01T14:26:18Z" w:initials="">
    <w:p w14:paraId="56C7DF22">
      <w:pPr>
        <w:pStyle w:val="3"/>
        <w:rPr>
          <w:rFonts w:hint="default" w:eastAsia="宋体"/>
          <w:lang w:val="en-US" w:eastAsia="zh-CN"/>
        </w:rPr>
      </w:pPr>
      <w:r>
        <w:rPr>
          <w:rFonts w:hint="eastAsia"/>
          <w:lang w:val="en-US" w:eastAsia="zh-CN"/>
        </w:rPr>
        <w:t>权7对应的技术效果</w:t>
      </w:r>
    </w:p>
  </w:comment>
  <w:comment w:id="32" w:author="DYZ" w:date="2026-06-01T14:26:18Z" w:initials="">
    <w:p w14:paraId="41B0A9AC">
      <w:pPr>
        <w:pStyle w:val="3"/>
        <w:rPr>
          <w:rFonts w:hint="default" w:eastAsia="宋体"/>
          <w:lang w:val="en-US" w:eastAsia="zh-CN"/>
        </w:rPr>
      </w:pPr>
      <w:r>
        <w:rPr>
          <w:rFonts w:hint="eastAsia"/>
          <w:lang w:val="en-US" w:eastAsia="zh-CN"/>
        </w:rPr>
        <w:t>权5对应的技术效果</w:t>
      </w:r>
    </w:p>
  </w:comment>
  <w:comment w:id="33" w:author="DYZ" w:date="2026-06-02T16:22:41Z" w:initials="">
    <w:p w14:paraId="4058A781">
      <w:pPr>
        <w:pStyle w:val="3"/>
        <w:rPr>
          <w:rFonts w:hint="default" w:eastAsia="宋体"/>
          <w:lang w:val="en-US" w:eastAsia="zh-CN"/>
        </w:rPr>
      </w:pPr>
      <w:r>
        <w:rPr>
          <w:rFonts w:hint="eastAsia"/>
          <w:lang w:val="en-US" w:eastAsia="zh-CN"/>
        </w:rPr>
        <w:t>这部分等下一案子中相关参数确认后补充</w:t>
      </w:r>
    </w:p>
  </w:comment>
  <w:comment w:id="34" w:author="DYZ" w:date="2026-06-02T19:28:09Z" w:initials="">
    <w:p w14:paraId="763E1048">
      <w:pPr>
        <w:pStyle w:val="3"/>
        <w:rPr>
          <w:rFonts w:hint="default" w:eastAsia="宋体"/>
          <w:lang w:val="en-US" w:eastAsia="zh-CN"/>
        </w:rPr>
      </w:pPr>
      <w:r>
        <w:rPr>
          <w:rFonts w:hint="eastAsia"/>
          <w:lang w:val="en-US" w:eastAsia="zh-CN"/>
        </w:rPr>
        <w:t>替代方案中提到的，请确认是否正确</w:t>
      </w:r>
    </w:p>
  </w:comment>
  <w:comment w:id="35" w:author="DYZ" w:date="2026-06-01T14:26:18Z" w:initials="">
    <w:p w14:paraId="1E6F74DA">
      <w:pPr>
        <w:pStyle w:val="3"/>
        <w:rPr>
          <w:rFonts w:hint="default" w:eastAsia="宋体"/>
          <w:lang w:val="en-US" w:eastAsia="zh-CN"/>
        </w:rPr>
      </w:pPr>
      <w:r>
        <w:rPr>
          <w:rFonts w:hint="eastAsia"/>
          <w:lang w:val="en-US" w:eastAsia="zh-CN"/>
        </w:rPr>
        <w:t>权11对应的技术效果</w:t>
      </w:r>
    </w:p>
  </w:comment>
  <w:comment w:id="36" w:author="DYZ" w:date="2026-06-01T14:26:18Z" w:initials="">
    <w:p w14:paraId="71018E0A">
      <w:pPr>
        <w:pStyle w:val="3"/>
        <w:rPr>
          <w:rFonts w:hint="default" w:eastAsia="宋体"/>
          <w:lang w:val="en-US" w:eastAsia="zh-CN"/>
        </w:rPr>
      </w:pPr>
      <w:r>
        <w:rPr>
          <w:rFonts w:hint="eastAsia"/>
          <w:lang w:val="en-US" w:eastAsia="zh-CN"/>
        </w:rPr>
        <w:t>权12对应的技术效果</w:t>
      </w:r>
    </w:p>
  </w:comment>
  <w:comment w:id="37" w:author="DYZ" w:date="2026-05-24T15:15:29Z" w:initials="">
    <w:p w14:paraId="3D5DB8CF">
      <w:pPr>
        <w:pStyle w:val="3"/>
        <w:rPr>
          <w:rFonts w:hint="eastAsia" w:eastAsia="宋体"/>
          <w:lang w:eastAsia="zh-CN"/>
        </w:rPr>
      </w:pPr>
      <w:r>
        <w:rPr>
          <w:rFonts w:hint="eastAsia" w:eastAsia="宋体"/>
          <w:lang w:eastAsia="zh-CN"/>
        </w:rPr>
        <w:drawing>
          <wp:inline distT="0" distB="0" distL="114300" distR="114300">
            <wp:extent cx="6115685" cy="474980"/>
            <wp:effectExtent l="0" t="0" r="18415" b="1270"/>
            <wp:docPr id="16" name="图片 16" descr="f0aeb36a-739f-41bd-947b-49cc686535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0aeb36a-739f-41bd-947b-49cc686535b1"/>
                    <pic:cNvPicPr>
                      <a:picLocks noChangeAspect="1"/>
                    </pic:cNvPicPr>
                  </pic:nvPicPr>
                  <pic:blipFill>
                    <a:blip r:embed="rId2"/>
                    <a:stretch>
                      <a:fillRect/>
                    </a:stretch>
                  </pic:blipFill>
                  <pic:spPr>
                    <a:xfrm>
                      <a:off x="0" y="0"/>
                      <a:ext cx="6115685" cy="474980"/>
                    </a:xfrm>
                    <a:prstGeom prst="rect">
                      <a:avLst/>
                    </a:prstGeom>
                  </pic:spPr>
                </pic:pic>
              </a:graphicData>
            </a:graphic>
          </wp:inline>
        </w:drawing>
      </w:r>
    </w:p>
  </w:comment>
  <w:comment w:id="38" w:author="DYZ" w:date="2026-06-01T14:26:18Z" w:initials="">
    <w:p w14:paraId="6AB361AD">
      <w:pPr>
        <w:pStyle w:val="3"/>
        <w:rPr>
          <w:rFonts w:hint="default" w:eastAsia="宋体"/>
          <w:lang w:val="en-US" w:eastAsia="zh-CN"/>
        </w:rPr>
      </w:pPr>
      <w:r>
        <w:rPr>
          <w:rFonts w:hint="eastAsia"/>
          <w:lang w:val="en-US" w:eastAsia="zh-CN"/>
        </w:rPr>
        <w:t>权13对应的技术效果</w:t>
      </w:r>
    </w:p>
  </w:comment>
  <w:comment w:id="39" w:author="DYZ" w:date="2026-06-01T14:26:18Z" w:initials="">
    <w:p w14:paraId="2194A3B3">
      <w:pPr>
        <w:pStyle w:val="3"/>
        <w:rPr>
          <w:rFonts w:hint="default" w:eastAsia="宋体"/>
          <w:lang w:val="en-US" w:eastAsia="zh-CN"/>
        </w:rPr>
      </w:pPr>
      <w:r>
        <w:rPr>
          <w:rFonts w:hint="eastAsia"/>
          <w:lang w:val="en-US" w:eastAsia="zh-CN"/>
        </w:rPr>
        <w:t>权14对应的技术效果</w:t>
      </w:r>
    </w:p>
  </w:comment>
  <w:comment w:id="40" w:author="DYZ" w:date="2026-06-03T10:54:08Z" w:initials="">
    <w:p w14:paraId="2630DBF1">
      <w:pPr>
        <w:pStyle w:val="3"/>
        <w:rPr>
          <w:rFonts w:hint="default" w:eastAsia="宋体"/>
          <w:highlight w:val="yellow"/>
          <w:lang w:val="en-US" w:eastAsia="zh-CN"/>
        </w:rPr>
      </w:pPr>
      <w:r>
        <w:rPr>
          <w:rFonts w:hint="eastAsia"/>
          <w:highlight w:val="yellow"/>
          <w:lang w:val="en-US" w:eastAsia="zh-CN"/>
        </w:rPr>
        <w:t>往下不用看了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10912E" w15:done="0"/>
  <w15:commentEx w15:paraId="583D96A3" w15:done="0"/>
  <w15:commentEx w15:paraId="2AB1745C" w15:done="0"/>
  <w15:commentEx w15:paraId="4B6BD60F" w15:done="0"/>
  <w15:commentEx w15:paraId="3E83C67B" w15:done="0"/>
  <w15:commentEx w15:paraId="44AFDCAF" w15:done="0"/>
  <w15:commentEx w15:paraId="049F9E75" w15:done="0"/>
  <w15:commentEx w15:paraId="33598E66" w15:done="0"/>
  <w15:commentEx w15:paraId="29712570" w15:done="0"/>
  <w15:commentEx w15:paraId="4FB7AC9F" w15:done="0"/>
  <w15:commentEx w15:paraId="36E9D61B" w15:done="0"/>
  <w15:commentEx w15:paraId="69DF5B90" w15:done="0"/>
  <w15:commentEx w15:paraId="6A44F09D" w15:done="0"/>
  <w15:commentEx w15:paraId="61AE1A67" w15:done="0"/>
  <w15:commentEx w15:paraId="3F301492" w15:done="0"/>
  <w15:commentEx w15:paraId="19645862" w15:done="0"/>
  <w15:commentEx w15:paraId="21ABB2C3" w15:done="0"/>
  <w15:commentEx w15:paraId="10CB67CA" w15:done="0"/>
  <w15:commentEx w15:paraId="0923F79A" w15:done="0"/>
  <w15:commentEx w15:paraId="14B1899E" w15:done="0"/>
  <w15:commentEx w15:paraId="38D38695" w15:done="0"/>
  <w15:commentEx w15:paraId="5A08472F" w15:done="0"/>
  <w15:commentEx w15:paraId="0435EE1A" w15:done="0"/>
  <w15:commentEx w15:paraId="1322E53A" w15:done="0"/>
  <w15:commentEx w15:paraId="06321F8D" w15:done="0"/>
  <w15:commentEx w15:paraId="32438200" w15:done="0"/>
  <w15:commentEx w15:paraId="38DDC101" w15:done="0"/>
  <w15:commentEx w15:paraId="020FA619" w15:done="0"/>
  <w15:commentEx w15:paraId="728B71DD" w15:done="0"/>
  <w15:commentEx w15:paraId="5FCE7A5C" w15:done="0"/>
  <w15:commentEx w15:paraId="1906A20C" w15:done="0"/>
  <w15:commentEx w15:paraId="56C7DF22" w15:done="0"/>
  <w15:commentEx w15:paraId="41B0A9AC" w15:done="0"/>
  <w15:commentEx w15:paraId="4058A781" w15:done="0"/>
  <w15:commentEx w15:paraId="763E1048" w15:done="0"/>
  <w15:commentEx w15:paraId="1E6F74DA" w15:done="0"/>
  <w15:commentEx w15:paraId="71018E0A" w15:done="0"/>
  <w15:commentEx w15:paraId="3D5DB8CF" w15:done="0"/>
  <w15:commentEx w15:paraId="6AB361AD" w15:done="0"/>
  <w15:commentEx w15:paraId="2194A3B3" w15:done="0"/>
  <w15:commentEx w15:paraId="2630DB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Unicode MS">
    <w:panose1 w:val="020B0604020202020204"/>
    <w:charset w:val="86"/>
    <w:family w:val="swiss"/>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D8B5E">
    <w:pPr>
      <w:pStyle w:val="6"/>
      <w:jc w:val="center"/>
    </w:pPr>
    <w:r>
      <w:fldChar w:fldCharType="begin"/>
    </w:r>
    <w:r>
      <w:instrText xml:space="preserve">PAGE   \* MERGEFORMAT</w:instrText>
    </w:r>
    <w:r>
      <w:fldChar w:fldCharType="separate"/>
    </w:r>
    <w:r>
      <w:rPr>
        <w:lang w:val="zh-CN"/>
      </w:rPr>
      <w:t>1</w:t>
    </w:r>
    <w:r>
      <w:fldChar w:fldCharType="end"/>
    </w:r>
  </w:p>
  <w:p w14:paraId="6B5A18D5">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7815B">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3</w:t>
    </w:r>
    <w:r>
      <w:fldChar w:fldCharType="end"/>
    </w:r>
  </w:p>
  <w:p w14:paraId="4F463E92">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B155B">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3</w:t>
    </w:r>
    <w:r>
      <w:fldChar w:fldCharType="end"/>
    </w:r>
  </w:p>
  <w:p w14:paraId="1E9F974D">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YZ">
    <w15:presenceInfo w15:providerId="WPS Office" w15:userId="4165282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FiMTlhYmMzZGM5OTVjNDdkOTYyY2ZlNmU3ODVjYTEifQ=="/>
  </w:docVars>
  <w:rsids>
    <w:rsidRoot w:val="00172A27"/>
    <w:rsid w:val="0002059F"/>
    <w:rsid w:val="00027463"/>
    <w:rsid w:val="00033F1E"/>
    <w:rsid w:val="000401A2"/>
    <w:rsid w:val="000437F9"/>
    <w:rsid w:val="000447F8"/>
    <w:rsid w:val="0004735D"/>
    <w:rsid w:val="00050836"/>
    <w:rsid w:val="00056637"/>
    <w:rsid w:val="0006414E"/>
    <w:rsid w:val="000671F4"/>
    <w:rsid w:val="00067D57"/>
    <w:rsid w:val="00071D70"/>
    <w:rsid w:val="00085805"/>
    <w:rsid w:val="00085893"/>
    <w:rsid w:val="000905CB"/>
    <w:rsid w:val="000918F4"/>
    <w:rsid w:val="0009210B"/>
    <w:rsid w:val="00095341"/>
    <w:rsid w:val="00095692"/>
    <w:rsid w:val="00095A16"/>
    <w:rsid w:val="000A04C5"/>
    <w:rsid w:val="000A0CC8"/>
    <w:rsid w:val="000A1304"/>
    <w:rsid w:val="000A3C62"/>
    <w:rsid w:val="000A5C10"/>
    <w:rsid w:val="000B0456"/>
    <w:rsid w:val="000B6242"/>
    <w:rsid w:val="000B66BB"/>
    <w:rsid w:val="000B7A17"/>
    <w:rsid w:val="000C672F"/>
    <w:rsid w:val="000D143A"/>
    <w:rsid w:val="000D4733"/>
    <w:rsid w:val="000D4CC4"/>
    <w:rsid w:val="000D523B"/>
    <w:rsid w:val="000E4054"/>
    <w:rsid w:val="000F053D"/>
    <w:rsid w:val="000F1462"/>
    <w:rsid w:val="000F29AB"/>
    <w:rsid w:val="000F5BB3"/>
    <w:rsid w:val="000F7B70"/>
    <w:rsid w:val="00101FEB"/>
    <w:rsid w:val="00104CFB"/>
    <w:rsid w:val="00107946"/>
    <w:rsid w:val="00111712"/>
    <w:rsid w:val="0011551C"/>
    <w:rsid w:val="00115BE0"/>
    <w:rsid w:val="00125A56"/>
    <w:rsid w:val="00127D21"/>
    <w:rsid w:val="00130DAD"/>
    <w:rsid w:val="00131062"/>
    <w:rsid w:val="001332AD"/>
    <w:rsid w:val="001455BD"/>
    <w:rsid w:val="0014710F"/>
    <w:rsid w:val="00151ADA"/>
    <w:rsid w:val="00154117"/>
    <w:rsid w:val="001575E3"/>
    <w:rsid w:val="00157D2C"/>
    <w:rsid w:val="00162E06"/>
    <w:rsid w:val="00172A27"/>
    <w:rsid w:val="001734E4"/>
    <w:rsid w:val="0017350E"/>
    <w:rsid w:val="00173D94"/>
    <w:rsid w:val="00185182"/>
    <w:rsid w:val="001938A7"/>
    <w:rsid w:val="00197E4F"/>
    <w:rsid w:val="001A0D2A"/>
    <w:rsid w:val="001A0EC1"/>
    <w:rsid w:val="001A4F5D"/>
    <w:rsid w:val="001A7E94"/>
    <w:rsid w:val="001B5272"/>
    <w:rsid w:val="001B6C78"/>
    <w:rsid w:val="001C434C"/>
    <w:rsid w:val="001C4F4C"/>
    <w:rsid w:val="001C6BB5"/>
    <w:rsid w:val="001C7897"/>
    <w:rsid w:val="001D18A1"/>
    <w:rsid w:val="001D2986"/>
    <w:rsid w:val="001D3570"/>
    <w:rsid w:val="001E1202"/>
    <w:rsid w:val="001E4E72"/>
    <w:rsid w:val="001E5CF8"/>
    <w:rsid w:val="001F63F3"/>
    <w:rsid w:val="00203D80"/>
    <w:rsid w:val="002116C1"/>
    <w:rsid w:val="0021197D"/>
    <w:rsid w:val="00215530"/>
    <w:rsid w:val="0021632A"/>
    <w:rsid w:val="00220605"/>
    <w:rsid w:val="00230481"/>
    <w:rsid w:val="002307AC"/>
    <w:rsid w:val="002347EE"/>
    <w:rsid w:val="002360E2"/>
    <w:rsid w:val="002448C8"/>
    <w:rsid w:val="00246071"/>
    <w:rsid w:val="00253B6D"/>
    <w:rsid w:val="002577C3"/>
    <w:rsid w:val="00265385"/>
    <w:rsid w:val="002654FF"/>
    <w:rsid w:val="0026791A"/>
    <w:rsid w:val="0027182B"/>
    <w:rsid w:val="00271D8F"/>
    <w:rsid w:val="00272148"/>
    <w:rsid w:val="00272909"/>
    <w:rsid w:val="00275F4C"/>
    <w:rsid w:val="002832E3"/>
    <w:rsid w:val="00283CA9"/>
    <w:rsid w:val="00286211"/>
    <w:rsid w:val="00287FE2"/>
    <w:rsid w:val="00292AD9"/>
    <w:rsid w:val="00292BCF"/>
    <w:rsid w:val="002971D3"/>
    <w:rsid w:val="002A4D2C"/>
    <w:rsid w:val="002B5FC7"/>
    <w:rsid w:val="002C3218"/>
    <w:rsid w:val="002C6FB7"/>
    <w:rsid w:val="002D061B"/>
    <w:rsid w:val="002D19D0"/>
    <w:rsid w:val="002D1DC2"/>
    <w:rsid w:val="002D4962"/>
    <w:rsid w:val="002D4DE2"/>
    <w:rsid w:val="002D6354"/>
    <w:rsid w:val="002E01D4"/>
    <w:rsid w:val="002E142C"/>
    <w:rsid w:val="002E2547"/>
    <w:rsid w:val="002E46AB"/>
    <w:rsid w:val="002F44F1"/>
    <w:rsid w:val="002F4CBD"/>
    <w:rsid w:val="002F5C10"/>
    <w:rsid w:val="002F7D3D"/>
    <w:rsid w:val="0030030D"/>
    <w:rsid w:val="0030212B"/>
    <w:rsid w:val="003056B0"/>
    <w:rsid w:val="0030601D"/>
    <w:rsid w:val="00310157"/>
    <w:rsid w:val="00311F0A"/>
    <w:rsid w:val="0031565F"/>
    <w:rsid w:val="00317B28"/>
    <w:rsid w:val="003207BC"/>
    <w:rsid w:val="00321D10"/>
    <w:rsid w:val="00322E67"/>
    <w:rsid w:val="003252EB"/>
    <w:rsid w:val="00326734"/>
    <w:rsid w:val="00331AC6"/>
    <w:rsid w:val="00332A3C"/>
    <w:rsid w:val="003367CA"/>
    <w:rsid w:val="00336D06"/>
    <w:rsid w:val="00337ADB"/>
    <w:rsid w:val="00344A69"/>
    <w:rsid w:val="00346CD8"/>
    <w:rsid w:val="00350133"/>
    <w:rsid w:val="003515AA"/>
    <w:rsid w:val="00355CF7"/>
    <w:rsid w:val="00357A8F"/>
    <w:rsid w:val="00363FDF"/>
    <w:rsid w:val="003678E5"/>
    <w:rsid w:val="00370340"/>
    <w:rsid w:val="00370D19"/>
    <w:rsid w:val="00372897"/>
    <w:rsid w:val="00374DD5"/>
    <w:rsid w:val="00381066"/>
    <w:rsid w:val="00386399"/>
    <w:rsid w:val="0038673C"/>
    <w:rsid w:val="003937F1"/>
    <w:rsid w:val="00393C27"/>
    <w:rsid w:val="003943E9"/>
    <w:rsid w:val="003A21FF"/>
    <w:rsid w:val="003A61B3"/>
    <w:rsid w:val="003A62C6"/>
    <w:rsid w:val="003B4F24"/>
    <w:rsid w:val="003C0379"/>
    <w:rsid w:val="003C0971"/>
    <w:rsid w:val="003C6E36"/>
    <w:rsid w:val="003D153B"/>
    <w:rsid w:val="003D22E9"/>
    <w:rsid w:val="003D2AF8"/>
    <w:rsid w:val="003D369D"/>
    <w:rsid w:val="003E04AD"/>
    <w:rsid w:val="003E0ABA"/>
    <w:rsid w:val="003E5271"/>
    <w:rsid w:val="003E61DE"/>
    <w:rsid w:val="003E7EE5"/>
    <w:rsid w:val="00401598"/>
    <w:rsid w:val="0040339D"/>
    <w:rsid w:val="00405FC7"/>
    <w:rsid w:val="004061D2"/>
    <w:rsid w:val="004117FF"/>
    <w:rsid w:val="00413B1B"/>
    <w:rsid w:val="0042389F"/>
    <w:rsid w:val="00426861"/>
    <w:rsid w:val="00426A14"/>
    <w:rsid w:val="00427AD7"/>
    <w:rsid w:val="0043325B"/>
    <w:rsid w:val="004360BA"/>
    <w:rsid w:val="00442A0A"/>
    <w:rsid w:val="0044359B"/>
    <w:rsid w:val="0044409B"/>
    <w:rsid w:val="0045672E"/>
    <w:rsid w:val="00457663"/>
    <w:rsid w:val="00462FAC"/>
    <w:rsid w:val="00463718"/>
    <w:rsid w:val="00470D86"/>
    <w:rsid w:val="00472378"/>
    <w:rsid w:val="0048076B"/>
    <w:rsid w:val="00481F3A"/>
    <w:rsid w:val="004832BD"/>
    <w:rsid w:val="00484E93"/>
    <w:rsid w:val="00485BC5"/>
    <w:rsid w:val="00487097"/>
    <w:rsid w:val="00487D59"/>
    <w:rsid w:val="00491D38"/>
    <w:rsid w:val="00492DA6"/>
    <w:rsid w:val="004952D2"/>
    <w:rsid w:val="00497D5E"/>
    <w:rsid w:val="00497EE9"/>
    <w:rsid w:val="004A47E9"/>
    <w:rsid w:val="004A4C1A"/>
    <w:rsid w:val="004B13A6"/>
    <w:rsid w:val="004B1A32"/>
    <w:rsid w:val="004B6B7F"/>
    <w:rsid w:val="004C2F75"/>
    <w:rsid w:val="004C36E3"/>
    <w:rsid w:val="004D061B"/>
    <w:rsid w:val="004D780A"/>
    <w:rsid w:val="004D7CEC"/>
    <w:rsid w:val="004F02C3"/>
    <w:rsid w:val="004F791F"/>
    <w:rsid w:val="00505A77"/>
    <w:rsid w:val="00510C0C"/>
    <w:rsid w:val="005111EF"/>
    <w:rsid w:val="00511DF1"/>
    <w:rsid w:val="00512ACE"/>
    <w:rsid w:val="00515174"/>
    <w:rsid w:val="00516450"/>
    <w:rsid w:val="00523EF1"/>
    <w:rsid w:val="005252D1"/>
    <w:rsid w:val="0053268C"/>
    <w:rsid w:val="00536ED4"/>
    <w:rsid w:val="005416EE"/>
    <w:rsid w:val="0054558C"/>
    <w:rsid w:val="005457FE"/>
    <w:rsid w:val="005516AA"/>
    <w:rsid w:val="005525D0"/>
    <w:rsid w:val="00554F39"/>
    <w:rsid w:val="005550F9"/>
    <w:rsid w:val="00556E24"/>
    <w:rsid w:val="00557664"/>
    <w:rsid w:val="005600C3"/>
    <w:rsid w:val="005605BA"/>
    <w:rsid w:val="00563828"/>
    <w:rsid w:val="0057016A"/>
    <w:rsid w:val="0057082B"/>
    <w:rsid w:val="005760C2"/>
    <w:rsid w:val="0058285D"/>
    <w:rsid w:val="00584F2C"/>
    <w:rsid w:val="0059136A"/>
    <w:rsid w:val="0059582C"/>
    <w:rsid w:val="005958FC"/>
    <w:rsid w:val="00596E05"/>
    <w:rsid w:val="00596F56"/>
    <w:rsid w:val="005A1268"/>
    <w:rsid w:val="005A27C1"/>
    <w:rsid w:val="005A337B"/>
    <w:rsid w:val="005A681F"/>
    <w:rsid w:val="005B0081"/>
    <w:rsid w:val="005B02CB"/>
    <w:rsid w:val="005B03CE"/>
    <w:rsid w:val="005B3FD0"/>
    <w:rsid w:val="005B76A1"/>
    <w:rsid w:val="005B7997"/>
    <w:rsid w:val="005B7BA5"/>
    <w:rsid w:val="005C051A"/>
    <w:rsid w:val="005D0DA2"/>
    <w:rsid w:val="005D1C6A"/>
    <w:rsid w:val="005D5C10"/>
    <w:rsid w:val="005D6708"/>
    <w:rsid w:val="005E5795"/>
    <w:rsid w:val="00600A44"/>
    <w:rsid w:val="006135DA"/>
    <w:rsid w:val="00616637"/>
    <w:rsid w:val="00617F13"/>
    <w:rsid w:val="00621B3E"/>
    <w:rsid w:val="00621DF0"/>
    <w:rsid w:val="0062636F"/>
    <w:rsid w:val="00632DC1"/>
    <w:rsid w:val="00633557"/>
    <w:rsid w:val="006340EF"/>
    <w:rsid w:val="0063767A"/>
    <w:rsid w:val="00637C90"/>
    <w:rsid w:val="0064324A"/>
    <w:rsid w:val="00643B43"/>
    <w:rsid w:val="00644FAE"/>
    <w:rsid w:val="00646A57"/>
    <w:rsid w:val="0065133F"/>
    <w:rsid w:val="00653990"/>
    <w:rsid w:val="0066055E"/>
    <w:rsid w:val="00666B2A"/>
    <w:rsid w:val="006713D5"/>
    <w:rsid w:val="0067555F"/>
    <w:rsid w:val="0067579D"/>
    <w:rsid w:val="006805CA"/>
    <w:rsid w:val="00682950"/>
    <w:rsid w:val="006829A3"/>
    <w:rsid w:val="006829CF"/>
    <w:rsid w:val="0068508E"/>
    <w:rsid w:val="00687F2C"/>
    <w:rsid w:val="00693BA8"/>
    <w:rsid w:val="00694035"/>
    <w:rsid w:val="00695746"/>
    <w:rsid w:val="0069781D"/>
    <w:rsid w:val="006A0CE7"/>
    <w:rsid w:val="006A4E93"/>
    <w:rsid w:val="006A6B01"/>
    <w:rsid w:val="006A759F"/>
    <w:rsid w:val="006B0740"/>
    <w:rsid w:val="006B13F5"/>
    <w:rsid w:val="006B6124"/>
    <w:rsid w:val="006D62AD"/>
    <w:rsid w:val="006D72AA"/>
    <w:rsid w:val="006E1200"/>
    <w:rsid w:val="006E29F8"/>
    <w:rsid w:val="006E5C39"/>
    <w:rsid w:val="006E65F7"/>
    <w:rsid w:val="006E7B8E"/>
    <w:rsid w:val="006F0F60"/>
    <w:rsid w:val="006F312F"/>
    <w:rsid w:val="006F40F4"/>
    <w:rsid w:val="007001E2"/>
    <w:rsid w:val="007028A7"/>
    <w:rsid w:val="00705922"/>
    <w:rsid w:val="00706E6E"/>
    <w:rsid w:val="00712A9E"/>
    <w:rsid w:val="00716CA4"/>
    <w:rsid w:val="007203D9"/>
    <w:rsid w:val="0072142E"/>
    <w:rsid w:val="00721FF8"/>
    <w:rsid w:val="007222D6"/>
    <w:rsid w:val="007255A7"/>
    <w:rsid w:val="00727E94"/>
    <w:rsid w:val="00734307"/>
    <w:rsid w:val="00735E98"/>
    <w:rsid w:val="0073677C"/>
    <w:rsid w:val="007376CA"/>
    <w:rsid w:val="0074269B"/>
    <w:rsid w:val="007443F9"/>
    <w:rsid w:val="00747F28"/>
    <w:rsid w:val="007502A1"/>
    <w:rsid w:val="00751D37"/>
    <w:rsid w:val="00752955"/>
    <w:rsid w:val="00754123"/>
    <w:rsid w:val="0075473D"/>
    <w:rsid w:val="00766340"/>
    <w:rsid w:val="00771D66"/>
    <w:rsid w:val="007725F3"/>
    <w:rsid w:val="00772F0E"/>
    <w:rsid w:val="00781C97"/>
    <w:rsid w:val="00786A56"/>
    <w:rsid w:val="00791217"/>
    <w:rsid w:val="00792AFF"/>
    <w:rsid w:val="007A27F5"/>
    <w:rsid w:val="007A5336"/>
    <w:rsid w:val="007A77DE"/>
    <w:rsid w:val="007B79AF"/>
    <w:rsid w:val="007C00CD"/>
    <w:rsid w:val="007C3AE5"/>
    <w:rsid w:val="007C46ED"/>
    <w:rsid w:val="007D7D68"/>
    <w:rsid w:val="007E3C15"/>
    <w:rsid w:val="007E7433"/>
    <w:rsid w:val="007F23C9"/>
    <w:rsid w:val="00810605"/>
    <w:rsid w:val="00815796"/>
    <w:rsid w:val="00821AE7"/>
    <w:rsid w:val="00822DCF"/>
    <w:rsid w:val="00824A07"/>
    <w:rsid w:val="00824BC4"/>
    <w:rsid w:val="00830332"/>
    <w:rsid w:val="00831247"/>
    <w:rsid w:val="00842864"/>
    <w:rsid w:val="00847997"/>
    <w:rsid w:val="008536E2"/>
    <w:rsid w:val="00854BFB"/>
    <w:rsid w:val="00866913"/>
    <w:rsid w:val="00874302"/>
    <w:rsid w:val="00874A93"/>
    <w:rsid w:val="00875A9E"/>
    <w:rsid w:val="00881B66"/>
    <w:rsid w:val="00884AB8"/>
    <w:rsid w:val="008A044E"/>
    <w:rsid w:val="008A19A0"/>
    <w:rsid w:val="008A2473"/>
    <w:rsid w:val="008A580D"/>
    <w:rsid w:val="008B28AC"/>
    <w:rsid w:val="008B3D4A"/>
    <w:rsid w:val="008B6031"/>
    <w:rsid w:val="008C041B"/>
    <w:rsid w:val="008C3C8B"/>
    <w:rsid w:val="008C6E8A"/>
    <w:rsid w:val="008C72AD"/>
    <w:rsid w:val="008D2A28"/>
    <w:rsid w:val="008D4F92"/>
    <w:rsid w:val="008D7519"/>
    <w:rsid w:val="008E6ED1"/>
    <w:rsid w:val="008F0DF3"/>
    <w:rsid w:val="008F1081"/>
    <w:rsid w:val="008F1ABF"/>
    <w:rsid w:val="008F62DC"/>
    <w:rsid w:val="00903E84"/>
    <w:rsid w:val="00904BEF"/>
    <w:rsid w:val="0091669B"/>
    <w:rsid w:val="009302F8"/>
    <w:rsid w:val="0093422C"/>
    <w:rsid w:val="0093441A"/>
    <w:rsid w:val="00937CD6"/>
    <w:rsid w:val="0094072D"/>
    <w:rsid w:val="009459D7"/>
    <w:rsid w:val="00951661"/>
    <w:rsid w:val="00952534"/>
    <w:rsid w:val="009528F2"/>
    <w:rsid w:val="0095381B"/>
    <w:rsid w:val="00957B47"/>
    <w:rsid w:val="00963DA7"/>
    <w:rsid w:val="00964784"/>
    <w:rsid w:val="00964C14"/>
    <w:rsid w:val="00967800"/>
    <w:rsid w:val="00971177"/>
    <w:rsid w:val="009779CB"/>
    <w:rsid w:val="00977E3C"/>
    <w:rsid w:val="0098346C"/>
    <w:rsid w:val="00983EE9"/>
    <w:rsid w:val="009860D4"/>
    <w:rsid w:val="009966BE"/>
    <w:rsid w:val="009A01C3"/>
    <w:rsid w:val="009A6564"/>
    <w:rsid w:val="009B42C0"/>
    <w:rsid w:val="009B432C"/>
    <w:rsid w:val="009C1C1E"/>
    <w:rsid w:val="009C7D3C"/>
    <w:rsid w:val="009D0645"/>
    <w:rsid w:val="009D257F"/>
    <w:rsid w:val="009D29B5"/>
    <w:rsid w:val="009D42D2"/>
    <w:rsid w:val="009D677D"/>
    <w:rsid w:val="009D779E"/>
    <w:rsid w:val="009E1903"/>
    <w:rsid w:val="009E533D"/>
    <w:rsid w:val="009E7D04"/>
    <w:rsid w:val="009F2B9E"/>
    <w:rsid w:val="00A0210C"/>
    <w:rsid w:val="00A04578"/>
    <w:rsid w:val="00A051C7"/>
    <w:rsid w:val="00A065E9"/>
    <w:rsid w:val="00A108C0"/>
    <w:rsid w:val="00A10A7F"/>
    <w:rsid w:val="00A10FE1"/>
    <w:rsid w:val="00A124C2"/>
    <w:rsid w:val="00A13313"/>
    <w:rsid w:val="00A13D57"/>
    <w:rsid w:val="00A168EC"/>
    <w:rsid w:val="00A17B61"/>
    <w:rsid w:val="00A200A7"/>
    <w:rsid w:val="00A21C1C"/>
    <w:rsid w:val="00A26790"/>
    <w:rsid w:val="00A26CAE"/>
    <w:rsid w:val="00A27260"/>
    <w:rsid w:val="00A313D2"/>
    <w:rsid w:val="00A334F9"/>
    <w:rsid w:val="00A53B57"/>
    <w:rsid w:val="00A55A11"/>
    <w:rsid w:val="00A62CED"/>
    <w:rsid w:val="00A6517C"/>
    <w:rsid w:val="00A65EEB"/>
    <w:rsid w:val="00A661FA"/>
    <w:rsid w:val="00A71D22"/>
    <w:rsid w:val="00A74B44"/>
    <w:rsid w:val="00A756B9"/>
    <w:rsid w:val="00A75B7C"/>
    <w:rsid w:val="00A80493"/>
    <w:rsid w:val="00A80AF3"/>
    <w:rsid w:val="00A820D5"/>
    <w:rsid w:val="00A82F67"/>
    <w:rsid w:val="00A91871"/>
    <w:rsid w:val="00AA1731"/>
    <w:rsid w:val="00AB0F6F"/>
    <w:rsid w:val="00AB2522"/>
    <w:rsid w:val="00AB500B"/>
    <w:rsid w:val="00AC05FC"/>
    <w:rsid w:val="00AC49D6"/>
    <w:rsid w:val="00AC5C1C"/>
    <w:rsid w:val="00AD4F0A"/>
    <w:rsid w:val="00AD4F63"/>
    <w:rsid w:val="00AE6F6A"/>
    <w:rsid w:val="00AF58EB"/>
    <w:rsid w:val="00AF71F8"/>
    <w:rsid w:val="00B000F3"/>
    <w:rsid w:val="00B05795"/>
    <w:rsid w:val="00B074D2"/>
    <w:rsid w:val="00B231DB"/>
    <w:rsid w:val="00B32C08"/>
    <w:rsid w:val="00B34340"/>
    <w:rsid w:val="00B37302"/>
    <w:rsid w:val="00B443AF"/>
    <w:rsid w:val="00B4650E"/>
    <w:rsid w:val="00B4668B"/>
    <w:rsid w:val="00B46B6B"/>
    <w:rsid w:val="00B46B8C"/>
    <w:rsid w:val="00B50455"/>
    <w:rsid w:val="00B50EDB"/>
    <w:rsid w:val="00B5289A"/>
    <w:rsid w:val="00B53873"/>
    <w:rsid w:val="00B56BF0"/>
    <w:rsid w:val="00B600DC"/>
    <w:rsid w:val="00B60BC4"/>
    <w:rsid w:val="00B72E7B"/>
    <w:rsid w:val="00B759EF"/>
    <w:rsid w:val="00B764BA"/>
    <w:rsid w:val="00B84CCB"/>
    <w:rsid w:val="00B871D1"/>
    <w:rsid w:val="00B8762E"/>
    <w:rsid w:val="00B919B2"/>
    <w:rsid w:val="00B923E4"/>
    <w:rsid w:val="00B93278"/>
    <w:rsid w:val="00B938F4"/>
    <w:rsid w:val="00B948ED"/>
    <w:rsid w:val="00B95553"/>
    <w:rsid w:val="00B96677"/>
    <w:rsid w:val="00BA3FD6"/>
    <w:rsid w:val="00BA536D"/>
    <w:rsid w:val="00BA5803"/>
    <w:rsid w:val="00BA62E8"/>
    <w:rsid w:val="00BB05CA"/>
    <w:rsid w:val="00BB291B"/>
    <w:rsid w:val="00BB6FC5"/>
    <w:rsid w:val="00BC0356"/>
    <w:rsid w:val="00BC113E"/>
    <w:rsid w:val="00BC29B2"/>
    <w:rsid w:val="00BC3764"/>
    <w:rsid w:val="00BC4CCA"/>
    <w:rsid w:val="00BC6556"/>
    <w:rsid w:val="00BC69F3"/>
    <w:rsid w:val="00BC77FF"/>
    <w:rsid w:val="00BE42D5"/>
    <w:rsid w:val="00BE441D"/>
    <w:rsid w:val="00BF04C0"/>
    <w:rsid w:val="00BF697E"/>
    <w:rsid w:val="00C020E2"/>
    <w:rsid w:val="00C030CF"/>
    <w:rsid w:val="00C060D9"/>
    <w:rsid w:val="00C104FA"/>
    <w:rsid w:val="00C1285B"/>
    <w:rsid w:val="00C152BB"/>
    <w:rsid w:val="00C176EC"/>
    <w:rsid w:val="00C2043D"/>
    <w:rsid w:val="00C21E7B"/>
    <w:rsid w:val="00C27992"/>
    <w:rsid w:val="00C27A6A"/>
    <w:rsid w:val="00C30F99"/>
    <w:rsid w:val="00C32408"/>
    <w:rsid w:val="00C360BA"/>
    <w:rsid w:val="00C3663E"/>
    <w:rsid w:val="00C44DDD"/>
    <w:rsid w:val="00C47DA1"/>
    <w:rsid w:val="00C53D49"/>
    <w:rsid w:val="00C545B0"/>
    <w:rsid w:val="00C54610"/>
    <w:rsid w:val="00C5625E"/>
    <w:rsid w:val="00C57963"/>
    <w:rsid w:val="00C634F8"/>
    <w:rsid w:val="00C6363E"/>
    <w:rsid w:val="00C63ED5"/>
    <w:rsid w:val="00C654FA"/>
    <w:rsid w:val="00C77635"/>
    <w:rsid w:val="00C8119B"/>
    <w:rsid w:val="00C813B4"/>
    <w:rsid w:val="00C82814"/>
    <w:rsid w:val="00C84F81"/>
    <w:rsid w:val="00C85302"/>
    <w:rsid w:val="00C85D72"/>
    <w:rsid w:val="00C95301"/>
    <w:rsid w:val="00C968C0"/>
    <w:rsid w:val="00CA176C"/>
    <w:rsid w:val="00CB0445"/>
    <w:rsid w:val="00CC3A26"/>
    <w:rsid w:val="00CC73B4"/>
    <w:rsid w:val="00CD2E16"/>
    <w:rsid w:val="00CD745C"/>
    <w:rsid w:val="00CE0887"/>
    <w:rsid w:val="00CE2070"/>
    <w:rsid w:val="00CE2B82"/>
    <w:rsid w:val="00CE4657"/>
    <w:rsid w:val="00CF07DB"/>
    <w:rsid w:val="00CF2F0E"/>
    <w:rsid w:val="00CF5950"/>
    <w:rsid w:val="00D0011B"/>
    <w:rsid w:val="00D01418"/>
    <w:rsid w:val="00D127AC"/>
    <w:rsid w:val="00D1346F"/>
    <w:rsid w:val="00D140EE"/>
    <w:rsid w:val="00D17544"/>
    <w:rsid w:val="00D26183"/>
    <w:rsid w:val="00D279C3"/>
    <w:rsid w:val="00D3328C"/>
    <w:rsid w:val="00D35644"/>
    <w:rsid w:val="00D40400"/>
    <w:rsid w:val="00D42E73"/>
    <w:rsid w:val="00D43617"/>
    <w:rsid w:val="00D45681"/>
    <w:rsid w:val="00D458B8"/>
    <w:rsid w:val="00D56C9F"/>
    <w:rsid w:val="00D56E9F"/>
    <w:rsid w:val="00D6132D"/>
    <w:rsid w:val="00D65F2D"/>
    <w:rsid w:val="00D72668"/>
    <w:rsid w:val="00D73127"/>
    <w:rsid w:val="00D82629"/>
    <w:rsid w:val="00D82A1C"/>
    <w:rsid w:val="00D82BB9"/>
    <w:rsid w:val="00D83D8F"/>
    <w:rsid w:val="00D84BBA"/>
    <w:rsid w:val="00D9070C"/>
    <w:rsid w:val="00D9298F"/>
    <w:rsid w:val="00D934D8"/>
    <w:rsid w:val="00D95806"/>
    <w:rsid w:val="00D96548"/>
    <w:rsid w:val="00D97A3C"/>
    <w:rsid w:val="00DA011D"/>
    <w:rsid w:val="00DA3456"/>
    <w:rsid w:val="00DA420E"/>
    <w:rsid w:val="00DA7677"/>
    <w:rsid w:val="00DB0D5D"/>
    <w:rsid w:val="00DB1315"/>
    <w:rsid w:val="00DB2A4A"/>
    <w:rsid w:val="00DB42D0"/>
    <w:rsid w:val="00DB4910"/>
    <w:rsid w:val="00DB54DD"/>
    <w:rsid w:val="00DB6BCA"/>
    <w:rsid w:val="00DC1072"/>
    <w:rsid w:val="00DC2B79"/>
    <w:rsid w:val="00DC3FEA"/>
    <w:rsid w:val="00DC66A3"/>
    <w:rsid w:val="00DD50CF"/>
    <w:rsid w:val="00DE5489"/>
    <w:rsid w:val="00DE7160"/>
    <w:rsid w:val="00DF3F8B"/>
    <w:rsid w:val="00DF76AE"/>
    <w:rsid w:val="00E00202"/>
    <w:rsid w:val="00E02462"/>
    <w:rsid w:val="00E02611"/>
    <w:rsid w:val="00E0376E"/>
    <w:rsid w:val="00E132D4"/>
    <w:rsid w:val="00E14CA8"/>
    <w:rsid w:val="00E20B41"/>
    <w:rsid w:val="00E227D7"/>
    <w:rsid w:val="00E34462"/>
    <w:rsid w:val="00E373C0"/>
    <w:rsid w:val="00E37AD3"/>
    <w:rsid w:val="00E40578"/>
    <w:rsid w:val="00E42DA3"/>
    <w:rsid w:val="00E45A04"/>
    <w:rsid w:val="00E508E0"/>
    <w:rsid w:val="00E5786E"/>
    <w:rsid w:val="00E61D47"/>
    <w:rsid w:val="00E63D35"/>
    <w:rsid w:val="00E67201"/>
    <w:rsid w:val="00E745B5"/>
    <w:rsid w:val="00E76FEC"/>
    <w:rsid w:val="00E77C85"/>
    <w:rsid w:val="00E813A9"/>
    <w:rsid w:val="00E81D3F"/>
    <w:rsid w:val="00E8257F"/>
    <w:rsid w:val="00E82AF2"/>
    <w:rsid w:val="00E86E9A"/>
    <w:rsid w:val="00E90344"/>
    <w:rsid w:val="00E91511"/>
    <w:rsid w:val="00E91AA3"/>
    <w:rsid w:val="00E92E33"/>
    <w:rsid w:val="00E958FD"/>
    <w:rsid w:val="00E9701F"/>
    <w:rsid w:val="00EA1652"/>
    <w:rsid w:val="00EA16D4"/>
    <w:rsid w:val="00EA4490"/>
    <w:rsid w:val="00ED7D04"/>
    <w:rsid w:val="00EE0A63"/>
    <w:rsid w:val="00EE11C0"/>
    <w:rsid w:val="00EE530F"/>
    <w:rsid w:val="00EE58E0"/>
    <w:rsid w:val="00EE6127"/>
    <w:rsid w:val="00EF06A1"/>
    <w:rsid w:val="00EF260A"/>
    <w:rsid w:val="00EF4714"/>
    <w:rsid w:val="00F0315D"/>
    <w:rsid w:val="00F1791F"/>
    <w:rsid w:val="00F22A29"/>
    <w:rsid w:val="00F22BAC"/>
    <w:rsid w:val="00F24BBE"/>
    <w:rsid w:val="00F25BF3"/>
    <w:rsid w:val="00F2662A"/>
    <w:rsid w:val="00F26723"/>
    <w:rsid w:val="00F2723A"/>
    <w:rsid w:val="00F311AE"/>
    <w:rsid w:val="00F31DE9"/>
    <w:rsid w:val="00F332F1"/>
    <w:rsid w:val="00F34193"/>
    <w:rsid w:val="00F361E0"/>
    <w:rsid w:val="00F41E6E"/>
    <w:rsid w:val="00F450A8"/>
    <w:rsid w:val="00F4536D"/>
    <w:rsid w:val="00F46637"/>
    <w:rsid w:val="00F47F31"/>
    <w:rsid w:val="00F50234"/>
    <w:rsid w:val="00F50E61"/>
    <w:rsid w:val="00F55B89"/>
    <w:rsid w:val="00F575A3"/>
    <w:rsid w:val="00F6044F"/>
    <w:rsid w:val="00F62D98"/>
    <w:rsid w:val="00F649FA"/>
    <w:rsid w:val="00F6673A"/>
    <w:rsid w:val="00F66E8E"/>
    <w:rsid w:val="00F67A66"/>
    <w:rsid w:val="00F70C90"/>
    <w:rsid w:val="00F71FDF"/>
    <w:rsid w:val="00F740F5"/>
    <w:rsid w:val="00F74D31"/>
    <w:rsid w:val="00F7536A"/>
    <w:rsid w:val="00F75B58"/>
    <w:rsid w:val="00F82919"/>
    <w:rsid w:val="00F9092E"/>
    <w:rsid w:val="00F90F43"/>
    <w:rsid w:val="00F9478D"/>
    <w:rsid w:val="00F95E61"/>
    <w:rsid w:val="00FA1E9C"/>
    <w:rsid w:val="00FA2279"/>
    <w:rsid w:val="00FA5D29"/>
    <w:rsid w:val="00FA6668"/>
    <w:rsid w:val="00FB2A8E"/>
    <w:rsid w:val="00FB365D"/>
    <w:rsid w:val="00FB7380"/>
    <w:rsid w:val="00FC560A"/>
    <w:rsid w:val="00FD2DCD"/>
    <w:rsid w:val="00FD323B"/>
    <w:rsid w:val="00FD4DB5"/>
    <w:rsid w:val="00FD5CCA"/>
    <w:rsid w:val="00FD7A88"/>
    <w:rsid w:val="00FE0686"/>
    <w:rsid w:val="00FE0E26"/>
    <w:rsid w:val="00FE362A"/>
    <w:rsid w:val="00FE3FF5"/>
    <w:rsid w:val="00FE4466"/>
    <w:rsid w:val="00FE470B"/>
    <w:rsid w:val="00FE7F2F"/>
    <w:rsid w:val="00FF60B8"/>
    <w:rsid w:val="00FF7371"/>
    <w:rsid w:val="00FF73D0"/>
    <w:rsid w:val="010247E7"/>
    <w:rsid w:val="010D6849"/>
    <w:rsid w:val="010E5908"/>
    <w:rsid w:val="01102F41"/>
    <w:rsid w:val="011637C9"/>
    <w:rsid w:val="012B7FDF"/>
    <w:rsid w:val="013C5B25"/>
    <w:rsid w:val="013E4282"/>
    <w:rsid w:val="01446332"/>
    <w:rsid w:val="01565384"/>
    <w:rsid w:val="015A1F1F"/>
    <w:rsid w:val="015F1B5E"/>
    <w:rsid w:val="015F60B8"/>
    <w:rsid w:val="015F64A6"/>
    <w:rsid w:val="01671646"/>
    <w:rsid w:val="01721078"/>
    <w:rsid w:val="017C5F9F"/>
    <w:rsid w:val="018D61AF"/>
    <w:rsid w:val="019634A3"/>
    <w:rsid w:val="01980D3C"/>
    <w:rsid w:val="019E36D8"/>
    <w:rsid w:val="01AA44DF"/>
    <w:rsid w:val="01AD1A8A"/>
    <w:rsid w:val="01B97248"/>
    <w:rsid w:val="01BE56A4"/>
    <w:rsid w:val="01C16BAA"/>
    <w:rsid w:val="01C93773"/>
    <w:rsid w:val="01CD1EDB"/>
    <w:rsid w:val="01D41280"/>
    <w:rsid w:val="01F32E59"/>
    <w:rsid w:val="01F47698"/>
    <w:rsid w:val="01FE74A2"/>
    <w:rsid w:val="0201613B"/>
    <w:rsid w:val="020B4A7F"/>
    <w:rsid w:val="021E45B1"/>
    <w:rsid w:val="02252DEA"/>
    <w:rsid w:val="02463B2F"/>
    <w:rsid w:val="02570584"/>
    <w:rsid w:val="02626311"/>
    <w:rsid w:val="02641BC9"/>
    <w:rsid w:val="02642795"/>
    <w:rsid w:val="02725592"/>
    <w:rsid w:val="027557D8"/>
    <w:rsid w:val="027B6DA7"/>
    <w:rsid w:val="028073B9"/>
    <w:rsid w:val="028A1C08"/>
    <w:rsid w:val="028E2995"/>
    <w:rsid w:val="02967976"/>
    <w:rsid w:val="02C64398"/>
    <w:rsid w:val="02CF6B9F"/>
    <w:rsid w:val="02D11810"/>
    <w:rsid w:val="02D94311"/>
    <w:rsid w:val="02EA740E"/>
    <w:rsid w:val="02F869CA"/>
    <w:rsid w:val="031E7B44"/>
    <w:rsid w:val="0322748B"/>
    <w:rsid w:val="032322AB"/>
    <w:rsid w:val="03275040"/>
    <w:rsid w:val="03454983"/>
    <w:rsid w:val="0357016D"/>
    <w:rsid w:val="03941C06"/>
    <w:rsid w:val="039562E4"/>
    <w:rsid w:val="039C1C2B"/>
    <w:rsid w:val="03BA649B"/>
    <w:rsid w:val="03C660B1"/>
    <w:rsid w:val="03DE025B"/>
    <w:rsid w:val="03F8612D"/>
    <w:rsid w:val="03F91547"/>
    <w:rsid w:val="04191F11"/>
    <w:rsid w:val="04383F13"/>
    <w:rsid w:val="043D5158"/>
    <w:rsid w:val="043F65E9"/>
    <w:rsid w:val="044176A9"/>
    <w:rsid w:val="0447535D"/>
    <w:rsid w:val="044A515F"/>
    <w:rsid w:val="044D33E0"/>
    <w:rsid w:val="045F362A"/>
    <w:rsid w:val="0473623B"/>
    <w:rsid w:val="047B167B"/>
    <w:rsid w:val="04874344"/>
    <w:rsid w:val="04890243"/>
    <w:rsid w:val="04930432"/>
    <w:rsid w:val="049B0BC5"/>
    <w:rsid w:val="04E04F7D"/>
    <w:rsid w:val="04EC5AB4"/>
    <w:rsid w:val="04F41BD8"/>
    <w:rsid w:val="04FD623C"/>
    <w:rsid w:val="050C77DA"/>
    <w:rsid w:val="052444FF"/>
    <w:rsid w:val="05392B3A"/>
    <w:rsid w:val="053C0396"/>
    <w:rsid w:val="05400087"/>
    <w:rsid w:val="05456196"/>
    <w:rsid w:val="054573B9"/>
    <w:rsid w:val="05477B94"/>
    <w:rsid w:val="054A15F9"/>
    <w:rsid w:val="054D63D7"/>
    <w:rsid w:val="054F37CE"/>
    <w:rsid w:val="0555157E"/>
    <w:rsid w:val="055523C6"/>
    <w:rsid w:val="05571CFA"/>
    <w:rsid w:val="055854F1"/>
    <w:rsid w:val="05595D88"/>
    <w:rsid w:val="055C096D"/>
    <w:rsid w:val="05600A80"/>
    <w:rsid w:val="056F4BED"/>
    <w:rsid w:val="057952EF"/>
    <w:rsid w:val="057A26E4"/>
    <w:rsid w:val="057B0EE7"/>
    <w:rsid w:val="057E12E3"/>
    <w:rsid w:val="05837ACE"/>
    <w:rsid w:val="05941007"/>
    <w:rsid w:val="05AA1AC5"/>
    <w:rsid w:val="05C311BC"/>
    <w:rsid w:val="05C42146"/>
    <w:rsid w:val="05C42F13"/>
    <w:rsid w:val="05CB5A07"/>
    <w:rsid w:val="05ED55B6"/>
    <w:rsid w:val="05F416F5"/>
    <w:rsid w:val="05FA380A"/>
    <w:rsid w:val="05FA6F29"/>
    <w:rsid w:val="0610390D"/>
    <w:rsid w:val="06163ABA"/>
    <w:rsid w:val="061C58D0"/>
    <w:rsid w:val="06252E43"/>
    <w:rsid w:val="062C73C1"/>
    <w:rsid w:val="06466579"/>
    <w:rsid w:val="064C5DC6"/>
    <w:rsid w:val="06651029"/>
    <w:rsid w:val="0666306E"/>
    <w:rsid w:val="06786B7F"/>
    <w:rsid w:val="067A1FD1"/>
    <w:rsid w:val="067D2A2F"/>
    <w:rsid w:val="06992D8F"/>
    <w:rsid w:val="069A4B26"/>
    <w:rsid w:val="06A2627B"/>
    <w:rsid w:val="06AA623F"/>
    <w:rsid w:val="06AD60B4"/>
    <w:rsid w:val="06B1648C"/>
    <w:rsid w:val="06CC5832"/>
    <w:rsid w:val="06CF49E8"/>
    <w:rsid w:val="06D960BF"/>
    <w:rsid w:val="06DC5EBC"/>
    <w:rsid w:val="06F327CC"/>
    <w:rsid w:val="06F756DD"/>
    <w:rsid w:val="070417BE"/>
    <w:rsid w:val="070D416F"/>
    <w:rsid w:val="07130BEA"/>
    <w:rsid w:val="0718006C"/>
    <w:rsid w:val="07220A16"/>
    <w:rsid w:val="07293CE4"/>
    <w:rsid w:val="073E0AA9"/>
    <w:rsid w:val="07494793"/>
    <w:rsid w:val="0756446F"/>
    <w:rsid w:val="0759347C"/>
    <w:rsid w:val="076425B3"/>
    <w:rsid w:val="076D3487"/>
    <w:rsid w:val="077C7EEA"/>
    <w:rsid w:val="077D22D5"/>
    <w:rsid w:val="07865F10"/>
    <w:rsid w:val="0797106D"/>
    <w:rsid w:val="079D21BD"/>
    <w:rsid w:val="07A01622"/>
    <w:rsid w:val="07A432EB"/>
    <w:rsid w:val="07A72563"/>
    <w:rsid w:val="07C84914"/>
    <w:rsid w:val="07C93738"/>
    <w:rsid w:val="07D4049E"/>
    <w:rsid w:val="07D600B7"/>
    <w:rsid w:val="07DA4AC6"/>
    <w:rsid w:val="07E7779D"/>
    <w:rsid w:val="07F12200"/>
    <w:rsid w:val="07F13622"/>
    <w:rsid w:val="07F956F1"/>
    <w:rsid w:val="07FA6CE8"/>
    <w:rsid w:val="08015DDB"/>
    <w:rsid w:val="08057F5B"/>
    <w:rsid w:val="08324A7E"/>
    <w:rsid w:val="083C73A8"/>
    <w:rsid w:val="08517623"/>
    <w:rsid w:val="085660DF"/>
    <w:rsid w:val="08656A02"/>
    <w:rsid w:val="087F296B"/>
    <w:rsid w:val="088D251A"/>
    <w:rsid w:val="08921EA5"/>
    <w:rsid w:val="08933A00"/>
    <w:rsid w:val="0896141B"/>
    <w:rsid w:val="08990508"/>
    <w:rsid w:val="089F1037"/>
    <w:rsid w:val="08A91B96"/>
    <w:rsid w:val="08B56C4F"/>
    <w:rsid w:val="08BD1C48"/>
    <w:rsid w:val="08CA201A"/>
    <w:rsid w:val="08DA5A59"/>
    <w:rsid w:val="08F144DB"/>
    <w:rsid w:val="08F15482"/>
    <w:rsid w:val="0920189D"/>
    <w:rsid w:val="0922390F"/>
    <w:rsid w:val="09230A04"/>
    <w:rsid w:val="09422850"/>
    <w:rsid w:val="095B7488"/>
    <w:rsid w:val="095D7145"/>
    <w:rsid w:val="09660A61"/>
    <w:rsid w:val="09666EF5"/>
    <w:rsid w:val="098A3034"/>
    <w:rsid w:val="099E2EA1"/>
    <w:rsid w:val="09A417B7"/>
    <w:rsid w:val="09AD45D6"/>
    <w:rsid w:val="09B14324"/>
    <w:rsid w:val="09B738E0"/>
    <w:rsid w:val="09CB4D1E"/>
    <w:rsid w:val="09E31E35"/>
    <w:rsid w:val="09E46BC3"/>
    <w:rsid w:val="09E963E4"/>
    <w:rsid w:val="09ED0124"/>
    <w:rsid w:val="09F9165D"/>
    <w:rsid w:val="09FB71B9"/>
    <w:rsid w:val="0A0911CC"/>
    <w:rsid w:val="0A175DB6"/>
    <w:rsid w:val="0A1827EE"/>
    <w:rsid w:val="0A1D019E"/>
    <w:rsid w:val="0A312332"/>
    <w:rsid w:val="0A380176"/>
    <w:rsid w:val="0A407A13"/>
    <w:rsid w:val="0A4834A2"/>
    <w:rsid w:val="0A4F73AD"/>
    <w:rsid w:val="0A5B4317"/>
    <w:rsid w:val="0A73569C"/>
    <w:rsid w:val="0A7B57A5"/>
    <w:rsid w:val="0A8578AF"/>
    <w:rsid w:val="0A8B7472"/>
    <w:rsid w:val="0A941041"/>
    <w:rsid w:val="0AA2431F"/>
    <w:rsid w:val="0AA54BC6"/>
    <w:rsid w:val="0AA61509"/>
    <w:rsid w:val="0AAA20EE"/>
    <w:rsid w:val="0ABE1152"/>
    <w:rsid w:val="0ACE0B9F"/>
    <w:rsid w:val="0AD31070"/>
    <w:rsid w:val="0ADD034B"/>
    <w:rsid w:val="0AED56A3"/>
    <w:rsid w:val="0AEE4EF2"/>
    <w:rsid w:val="0AF61534"/>
    <w:rsid w:val="0B053F28"/>
    <w:rsid w:val="0B066157"/>
    <w:rsid w:val="0B0A43AC"/>
    <w:rsid w:val="0B0E7E5B"/>
    <w:rsid w:val="0B19499D"/>
    <w:rsid w:val="0B247A80"/>
    <w:rsid w:val="0B2D7866"/>
    <w:rsid w:val="0B2E6F2A"/>
    <w:rsid w:val="0B324EC1"/>
    <w:rsid w:val="0B346BAB"/>
    <w:rsid w:val="0B411D44"/>
    <w:rsid w:val="0B417FAC"/>
    <w:rsid w:val="0B4227DA"/>
    <w:rsid w:val="0B4E4655"/>
    <w:rsid w:val="0B4F0ACE"/>
    <w:rsid w:val="0B5535B8"/>
    <w:rsid w:val="0B62537B"/>
    <w:rsid w:val="0B785A87"/>
    <w:rsid w:val="0B7B08E2"/>
    <w:rsid w:val="0B7F05DA"/>
    <w:rsid w:val="0B81528A"/>
    <w:rsid w:val="0B895D00"/>
    <w:rsid w:val="0B8A5D5F"/>
    <w:rsid w:val="0B9062AE"/>
    <w:rsid w:val="0B937A58"/>
    <w:rsid w:val="0BAB2700"/>
    <w:rsid w:val="0BAD51F6"/>
    <w:rsid w:val="0BAF5FB0"/>
    <w:rsid w:val="0BB105EB"/>
    <w:rsid w:val="0BB154B8"/>
    <w:rsid w:val="0BB3304F"/>
    <w:rsid w:val="0BB41D95"/>
    <w:rsid w:val="0BB51EF5"/>
    <w:rsid w:val="0BBE24AD"/>
    <w:rsid w:val="0BCB1583"/>
    <w:rsid w:val="0BD0738F"/>
    <w:rsid w:val="0BD82D90"/>
    <w:rsid w:val="0BD92DEB"/>
    <w:rsid w:val="0BDE17D2"/>
    <w:rsid w:val="0BE855C3"/>
    <w:rsid w:val="0BEA32E4"/>
    <w:rsid w:val="0BF96012"/>
    <w:rsid w:val="0BFC6D51"/>
    <w:rsid w:val="0C076DE0"/>
    <w:rsid w:val="0C0A6C75"/>
    <w:rsid w:val="0C0D0514"/>
    <w:rsid w:val="0C185087"/>
    <w:rsid w:val="0C243BD7"/>
    <w:rsid w:val="0C2F079F"/>
    <w:rsid w:val="0C3B6F3D"/>
    <w:rsid w:val="0C40024C"/>
    <w:rsid w:val="0C545C1C"/>
    <w:rsid w:val="0C612205"/>
    <w:rsid w:val="0C6B09AE"/>
    <w:rsid w:val="0C77316A"/>
    <w:rsid w:val="0C7C1A9A"/>
    <w:rsid w:val="0C90693E"/>
    <w:rsid w:val="0CAB6D45"/>
    <w:rsid w:val="0CB52C43"/>
    <w:rsid w:val="0CBA1174"/>
    <w:rsid w:val="0CBC754F"/>
    <w:rsid w:val="0CBE7526"/>
    <w:rsid w:val="0CBF3272"/>
    <w:rsid w:val="0CCA78A2"/>
    <w:rsid w:val="0CCE0000"/>
    <w:rsid w:val="0CCE1BBB"/>
    <w:rsid w:val="0CD24EA9"/>
    <w:rsid w:val="0CD667F1"/>
    <w:rsid w:val="0CE21412"/>
    <w:rsid w:val="0CED0AF0"/>
    <w:rsid w:val="0CEF1D4F"/>
    <w:rsid w:val="0CF14E36"/>
    <w:rsid w:val="0CF530F8"/>
    <w:rsid w:val="0CFE2C7C"/>
    <w:rsid w:val="0D2229CA"/>
    <w:rsid w:val="0D314F40"/>
    <w:rsid w:val="0D326DB4"/>
    <w:rsid w:val="0D3A76E4"/>
    <w:rsid w:val="0D3D0965"/>
    <w:rsid w:val="0D4550F8"/>
    <w:rsid w:val="0D486C85"/>
    <w:rsid w:val="0D494486"/>
    <w:rsid w:val="0D4B3412"/>
    <w:rsid w:val="0D4B406A"/>
    <w:rsid w:val="0D4C0A84"/>
    <w:rsid w:val="0D534B07"/>
    <w:rsid w:val="0D5A275A"/>
    <w:rsid w:val="0D5A6BB0"/>
    <w:rsid w:val="0D602B05"/>
    <w:rsid w:val="0D616099"/>
    <w:rsid w:val="0D6219EC"/>
    <w:rsid w:val="0D696D4D"/>
    <w:rsid w:val="0D6D3E88"/>
    <w:rsid w:val="0D705F53"/>
    <w:rsid w:val="0D770E2C"/>
    <w:rsid w:val="0D7A02B9"/>
    <w:rsid w:val="0D817851"/>
    <w:rsid w:val="0D933E10"/>
    <w:rsid w:val="0DAC0E79"/>
    <w:rsid w:val="0DB9571C"/>
    <w:rsid w:val="0DBD28C8"/>
    <w:rsid w:val="0DC00E48"/>
    <w:rsid w:val="0DD5627A"/>
    <w:rsid w:val="0DDB165B"/>
    <w:rsid w:val="0DDE558F"/>
    <w:rsid w:val="0DE115AA"/>
    <w:rsid w:val="0DFC6A0A"/>
    <w:rsid w:val="0E02772B"/>
    <w:rsid w:val="0E1226DE"/>
    <w:rsid w:val="0E160A68"/>
    <w:rsid w:val="0E1A2DE4"/>
    <w:rsid w:val="0E1F4837"/>
    <w:rsid w:val="0E224ADC"/>
    <w:rsid w:val="0E421C64"/>
    <w:rsid w:val="0E474870"/>
    <w:rsid w:val="0E484973"/>
    <w:rsid w:val="0E4B4AA9"/>
    <w:rsid w:val="0E5E2CD2"/>
    <w:rsid w:val="0E646CF4"/>
    <w:rsid w:val="0E6C6621"/>
    <w:rsid w:val="0E7978ED"/>
    <w:rsid w:val="0E952E58"/>
    <w:rsid w:val="0EA64CE1"/>
    <w:rsid w:val="0EB001C2"/>
    <w:rsid w:val="0EB138AC"/>
    <w:rsid w:val="0EB86A31"/>
    <w:rsid w:val="0EBC709F"/>
    <w:rsid w:val="0EBE3618"/>
    <w:rsid w:val="0EC32521"/>
    <w:rsid w:val="0EC568DC"/>
    <w:rsid w:val="0EC85998"/>
    <w:rsid w:val="0ED72A18"/>
    <w:rsid w:val="0ED76F92"/>
    <w:rsid w:val="0EDF3B9D"/>
    <w:rsid w:val="0EED79F6"/>
    <w:rsid w:val="0EFA696B"/>
    <w:rsid w:val="0F04388C"/>
    <w:rsid w:val="0F093BB5"/>
    <w:rsid w:val="0F096887"/>
    <w:rsid w:val="0F1D0798"/>
    <w:rsid w:val="0F211FCE"/>
    <w:rsid w:val="0F4E31F7"/>
    <w:rsid w:val="0F597DBC"/>
    <w:rsid w:val="0F5D01DA"/>
    <w:rsid w:val="0F6117D0"/>
    <w:rsid w:val="0F7A01D0"/>
    <w:rsid w:val="0F8C43B4"/>
    <w:rsid w:val="0F8E6586"/>
    <w:rsid w:val="0FAE4473"/>
    <w:rsid w:val="0FB27132"/>
    <w:rsid w:val="0FC05FBE"/>
    <w:rsid w:val="0FC473C0"/>
    <w:rsid w:val="0FD2705B"/>
    <w:rsid w:val="0FD74FC1"/>
    <w:rsid w:val="0FDA27DF"/>
    <w:rsid w:val="0FDC2472"/>
    <w:rsid w:val="0FF31099"/>
    <w:rsid w:val="100D1211"/>
    <w:rsid w:val="10191EBB"/>
    <w:rsid w:val="101F5AD9"/>
    <w:rsid w:val="102A1A87"/>
    <w:rsid w:val="102E7420"/>
    <w:rsid w:val="10353860"/>
    <w:rsid w:val="10447C7B"/>
    <w:rsid w:val="10452436"/>
    <w:rsid w:val="10484084"/>
    <w:rsid w:val="10506FB8"/>
    <w:rsid w:val="1069489D"/>
    <w:rsid w:val="106A78C2"/>
    <w:rsid w:val="1071056F"/>
    <w:rsid w:val="10852C54"/>
    <w:rsid w:val="10880946"/>
    <w:rsid w:val="108B400C"/>
    <w:rsid w:val="10964E52"/>
    <w:rsid w:val="109732B1"/>
    <w:rsid w:val="10A320FA"/>
    <w:rsid w:val="10B3131F"/>
    <w:rsid w:val="10BE775E"/>
    <w:rsid w:val="10C307E2"/>
    <w:rsid w:val="10DD291B"/>
    <w:rsid w:val="10FA3688"/>
    <w:rsid w:val="10FC29FA"/>
    <w:rsid w:val="10FC3416"/>
    <w:rsid w:val="11160C4E"/>
    <w:rsid w:val="111F7D45"/>
    <w:rsid w:val="112340BB"/>
    <w:rsid w:val="112E54EF"/>
    <w:rsid w:val="112F2C60"/>
    <w:rsid w:val="113874B6"/>
    <w:rsid w:val="11450E28"/>
    <w:rsid w:val="11487ABD"/>
    <w:rsid w:val="114A54F6"/>
    <w:rsid w:val="115C0110"/>
    <w:rsid w:val="115D4FBF"/>
    <w:rsid w:val="115E7F7F"/>
    <w:rsid w:val="116D5F2F"/>
    <w:rsid w:val="116F5271"/>
    <w:rsid w:val="11766D9B"/>
    <w:rsid w:val="119704B9"/>
    <w:rsid w:val="11993903"/>
    <w:rsid w:val="119B5ECB"/>
    <w:rsid w:val="11A552B3"/>
    <w:rsid w:val="11A65D4C"/>
    <w:rsid w:val="11AB63C8"/>
    <w:rsid w:val="11BF1C03"/>
    <w:rsid w:val="11C05E47"/>
    <w:rsid w:val="11C555F2"/>
    <w:rsid w:val="11CD1ECC"/>
    <w:rsid w:val="11D0740D"/>
    <w:rsid w:val="11D810FC"/>
    <w:rsid w:val="11D92119"/>
    <w:rsid w:val="11E7512E"/>
    <w:rsid w:val="121C7834"/>
    <w:rsid w:val="121D41E8"/>
    <w:rsid w:val="123020CF"/>
    <w:rsid w:val="12341BB5"/>
    <w:rsid w:val="12371AD6"/>
    <w:rsid w:val="124208C6"/>
    <w:rsid w:val="124F2081"/>
    <w:rsid w:val="126038AF"/>
    <w:rsid w:val="12653CC4"/>
    <w:rsid w:val="12672AB4"/>
    <w:rsid w:val="126E3ACA"/>
    <w:rsid w:val="12787534"/>
    <w:rsid w:val="12841F40"/>
    <w:rsid w:val="12913B8E"/>
    <w:rsid w:val="129319C4"/>
    <w:rsid w:val="12AF461F"/>
    <w:rsid w:val="12B0333D"/>
    <w:rsid w:val="12B0719B"/>
    <w:rsid w:val="12B81D28"/>
    <w:rsid w:val="12BF2373"/>
    <w:rsid w:val="12D119E0"/>
    <w:rsid w:val="12D30607"/>
    <w:rsid w:val="12D755AF"/>
    <w:rsid w:val="12E1571B"/>
    <w:rsid w:val="12EC4DA3"/>
    <w:rsid w:val="12F11789"/>
    <w:rsid w:val="1307692A"/>
    <w:rsid w:val="130B4062"/>
    <w:rsid w:val="130F4941"/>
    <w:rsid w:val="1323162E"/>
    <w:rsid w:val="13356A04"/>
    <w:rsid w:val="133E3D70"/>
    <w:rsid w:val="135659AC"/>
    <w:rsid w:val="135959AE"/>
    <w:rsid w:val="13641E7B"/>
    <w:rsid w:val="138F7C35"/>
    <w:rsid w:val="139223CA"/>
    <w:rsid w:val="13A33CE7"/>
    <w:rsid w:val="13B22C11"/>
    <w:rsid w:val="13B9102B"/>
    <w:rsid w:val="13BA6F43"/>
    <w:rsid w:val="13BB30DC"/>
    <w:rsid w:val="13BE2D29"/>
    <w:rsid w:val="13BF6794"/>
    <w:rsid w:val="13DF1C2F"/>
    <w:rsid w:val="13FC32F6"/>
    <w:rsid w:val="140339AD"/>
    <w:rsid w:val="14227A50"/>
    <w:rsid w:val="14257FB5"/>
    <w:rsid w:val="1436457D"/>
    <w:rsid w:val="14376969"/>
    <w:rsid w:val="14407D31"/>
    <w:rsid w:val="145175D5"/>
    <w:rsid w:val="14597784"/>
    <w:rsid w:val="147322B2"/>
    <w:rsid w:val="14825BCB"/>
    <w:rsid w:val="14904AA7"/>
    <w:rsid w:val="149A4B88"/>
    <w:rsid w:val="14A81B59"/>
    <w:rsid w:val="14B02B3C"/>
    <w:rsid w:val="14B55DE1"/>
    <w:rsid w:val="14BD32E4"/>
    <w:rsid w:val="14BE55F2"/>
    <w:rsid w:val="14C33683"/>
    <w:rsid w:val="14CE19E9"/>
    <w:rsid w:val="14D11530"/>
    <w:rsid w:val="14D44F81"/>
    <w:rsid w:val="14DB011A"/>
    <w:rsid w:val="14E85924"/>
    <w:rsid w:val="14E978FB"/>
    <w:rsid w:val="14EE7FEF"/>
    <w:rsid w:val="14F1798A"/>
    <w:rsid w:val="14F23856"/>
    <w:rsid w:val="14F62B03"/>
    <w:rsid w:val="1501426D"/>
    <w:rsid w:val="150E6735"/>
    <w:rsid w:val="150F09F5"/>
    <w:rsid w:val="15121951"/>
    <w:rsid w:val="15142137"/>
    <w:rsid w:val="15161A26"/>
    <w:rsid w:val="151707CB"/>
    <w:rsid w:val="151F0E31"/>
    <w:rsid w:val="15256247"/>
    <w:rsid w:val="15267AE0"/>
    <w:rsid w:val="153129F2"/>
    <w:rsid w:val="15344045"/>
    <w:rsid w:val="15357970"/>
    <w:rsid w:val="15376F2D"/>
    <w:rsid w:val="153C13F9"/>
    <w:rsid w:val="15420448"/>
    <w:rsid w:val="154B2180"/>
    <w:rsid w:val="154B3425"/>
    <w:rsid w:val="155C31DD"/>
    <w:rsid w:val="155C3C3F"/>
    <w:rsid w:val="156D594B"/>
    <w:rsid w:val="156E53BD"/>
    <w:rsid w:val="157D2A7F"/>
    <w:rsid w:val="157E683D"/>
    <w:rsid w:val="15950F53"/>
    <w:rsid w:val="15AF2E82"/>
    <w:rsid w:val="15B17517"/>
    <w:rsid w:val="15B3279C"/>
    <w:rsid w:val="15B54129"/>
    <w:rsid w:val="15B60F80"/>
    <w:rsid w:val="15BB4CF9"/>
    <w:rsid w:val="15BE6F0C"/>
    <w:rsid w:val="15CC2F9E"/>
    <w:rsid w:val="15D24794"/>
    <w:rsid w:val="15EB116C"/>
    <w:rsid w:val="15FB15EC"/>
    <w:rsid w:val="16084E64"/>
    <w:rsid w:val="160C47DD"/>
    <w:rsid w:val="16113700"/>
    <w:rsid w:val="1618137A"/>
    <w:rsid w:val="161A5903"/>
    <w:rsid w:val="161F05C6"/>
    <w:rsid w:val="16251339"/>
    <w:rsid w:val="162D08DD"/>
    <w:rsid w:val="163C5501"/>
    <w:rsid w:val="16440B9E"/>
    <w:rsid w:val="164B467A"/>
    <w:rsid w:val="165563D1"/>
    <w:rsid w:val="165775DF"/>
    <w:rsid w:val="16680C92"/>
    <w:rsid w:val="167A05D6"/>
    <w:rsid w:val="16900E6C"/>
    <w:rsid w:val="16904B35"/>
    <w:rsid w:val="16946CCA"/>
    <w:rsid w:val="169D40CC"/>
    <w:rsid w:val="169F5144"/>
    <w:rsid w:val="16C305E8"/>
    <w:rsid w:val="16C35161"/>
    <w:rsid w:val="16C40AAE"/>
    <w:rsid w:val="16D526F2"/>
    <w:rsid w:val="16F105C5"/>
    <w:rsid w:val="16F50DD1"/>
    <w:rsid w:val="16F742D5"/>
    <w:rsid w:val="16F85126"/>
    <w:rsid w:val="16FF6039"/>
    <w:rsid w:val="1700217B"/>
    <w:rsid w:val="17083CC0"/>
    <w:rsid w:val="1711133F"/>
    <w:rsid w:val="17143A26"/>
    <w:rsid w:val="1715071D"/>
    <w:rsid w:val="17174814"/>
    <w:rsid w:val="17192B22"/>
    <w:rsid w:val="171C56A6"/>
    <w:rsid w:val="171D7FE6"/>
    <w:rsid w:val="173166F7"/>
    <w:rsid w:val="17316D80"/>
    <w:rsid w:val="173A5A6B"/>
    <w:rsid w:val="17404B4F"/>
    <w:rsid w:val="176A736F"/>
    <w:rsid w:val="177801E2"/>
    <w:rsid w:val="17792376"/>
    <w:rsid w:val="177C2634"/>
    <w:rsid w:val="17830685"/>
    <w:rsid w:val="179E6050"/>
    <w:rsid w:val="17A22D32"/>
    <w:rsid w:val="17A40432"/>
    <w:rsid w:val="17D16F44"/>
    <w:rsid w:val="17E80397"/>
    <w:rsid w:val="17EF54A5"/>
    <w:rsid w:val="17F6061E"/>
    <w:rsid w:val="17F67E9E"/>
    <w:rsid w:val="18016208"/>
    <w:rsid w:val="180D0F16"/>
    <w:rsid w:val="180E1E3C"/>
    <w:rsid w:val="180E3E74"/>
    <w:rsid w:val="181C1597"/>
    <w:rsid w:val="18242B3A"/>
    <w:rsid w:val="182B151C"/>
    <w:rsid w:val="184A5BD9"/>
    <w:rsid w:val="1858409C"/>
    <w:rsid w:val="185D0515"/>
    <w:rsid w:val="18664225"/>
    <w:rsid w:val="18732DAA"/>
    <w:rsid w:val="187A0DE1"/>
    <w:rsid w:val="189C0A40"/>
    <w:rsid w:val="18A3375B"/>
    <w:rsid w:val="18A53AB0"/>
    <w:rsid w:val="18A920CD"/>
    <w:rsid w:val="18B61F11"/>
    <w:rsid w:val="18C56CB1"/>
    <w:rsid w:val="18C63865"/>
    <w:rsid w:val="18CF23AE"/>
    <w:rsid w:val="18EE353C"/>
    <w:rsid w:val="18FB7F15"/>
    <w:rsid w:val="18FE21DC"/>
    <w:rsid w:val="19097196"/>
    <w:rsid w:val="190B5DF8"/>
    <w:rsid w:val="190C43DF"/>
    <w:rsid w:val="190E79DD"/>
    <w:rsid w:val="19120049"/>
    <w:rsid w:val="19216501"/>
    <w:rsid w:val="192541BA"/>
    <w:rsid w:val="1930152B"/>
    <w:rsid w:val="19396DEA"/>
    <w:rsid w:val="19433CCB"/>
    <w:rsid w:val="1947796D"/>
    <w:rsid w:val="19532343"/>
    <w:rsid w:val="195A0DB8"/>
    <w:rsid w:val="19651279"/>
    <w:rsid w:val="197D31AD"/>
    <w:rsid w:val="19840D6B"/>
    <w:rsid w:val="19967EFE"/>
    <w:rsid w:val="19BD48DC"/>
    <w:rsid w:val="19C16967"/>
    <w:rsid w:val="19C30181"/>
    <w:rsid w:val="19C324B9"/>
    <w:rsid w:val="19CB6003"/>
    <w:rsid w:val="19CC32BF"/>
    <w:rsid w:val="19EF3DB2"/>
    <w:rsid w:val="19FE5424"/>
    <w:rsid w:val="1A0F0F1B"/>
    <w:rsid w:val="1A2F054C"/>
    <w:rsid w:val="1A3B73E2"/>
    <w:rsid w:val="1A4510A8"/>
    <w:rsid w:val="1A5128CA"/>
    <w:rsid w:val="1A54450E"/>
    <w:rsid w:val="1A6E07D7"/>
    <w:rsid w:val="1A760D9F"/>
    <w:rsid w:val="1A765786"/>
    <w:rsid w:val="1A820DED"/>
    <w:rsid w:val="1A91632C"/>
    <w:rsid w:val="1A961A88"/>
    <w:rsid w:val="1A993C82"/>
    <w:rsid w:val="1A9D3110"/>
    <w:rsid w:val="1AA81767"/>
    <w:rsid w:val="1AB333CE"/>
    <w:rsid w:val="1AC04CCA"/>
    <w:rsid w:val="1AD55459"/>
    <w:rsid w:val="1AE259D8"/>
    <w:rsid w:val="1AEC7CD4"/>
    <w:rsid w:val="1AFD70E5"/>
    <w:rsid w:val="1B060674"/>
    <w:rsid w:val="1B087F25"/>
    <w:rsid w:val="1B0A1276"/>
    <w:rsid w:val="1B126C91"/>
    <w:rsid w:val="1B1675A6"/>
    <w:rsid w:val="1B1D46F2"/>
    <w:rsid w:val="1B305058"/>
    <w:rsid w:val="1B362CF3"/>
    <w:rsid w:val="1B3E4FBA"/>
    <w:rsid w:val="1B4B0FAA"/>
    <w:rsid w:val="1B6C0D77"/>
    <w:rsid w:val="1B7032A0"/>
    <w:rsid w:val="1B7C253A"/>
    <w:rsid w:val="1B7D6E91"/>
    <w:rsid w:val="1B812C24"/>
    <w:rsid w:val="1B843924"/>
    <w:rsid w:val="1B894F98"/>
    <w:rsid w:val="1B956F0E"/>
    <w:rsid w:val="1BB44F98"/>
    <w:rsid w:val="1BB711CB"/>
    <w:rsid w:val="1BBC32FE"/>
    <w:rsid w:val="1BCB443A"/>
    <w:rsid w:val="1BDC2BF1"/>
    <w:rsid w:val="1BE67BE0"/>
    <w:rsid w:val="1BE7518D"/>
    <w:rsid w:val="1BE8671B"/>
    <w:rsid w:val="1BEA4273"/>
    <w:rsid w:val="1BF43AC1"/>
    <w:rsid w:val="1BF730BF"/>
    <w:rsid w:val="1BFE36E4"/>
    <w:rsid w:val="1C03252B"/>
    <w:rsid w:val="1C033B6A"/>
    <w:rsid w:val="1C0518E6"/>
    <w:rsid w:val="1C093355"/>
    <w:rsid w:val="1C0A60E9"/>
    <w:rsid w:val="1C0D4BAE"/>
    <w:rsid w:val="1C174C29"/>
    <w:rsid w:val="1C18529D"/>
    <w:rsid w:val="1C1A027E"/>
    <w:rsid w:val="1C303A13"/>
    <w:rsid w:val="1C3B6A4A"/>
    <w:rsid w:val="1C3E2603"/>
    <w:rsid w:val="1C495EA0"/>
    <w:rsid w:val="1C4D2706"/>
    <w:rsid w:val="1C512DE4"/>
    <w:rsid w:val="1C5568B4"/>
    <w:rsid w:val="1C7929DD"/>
    <w:rsid w:val="1C833416"/>
    <w:rsid w:val="1C85550F"/>
    <w:rsid w:val="1C891FB3"/>
    <w:rsid w:val="1C89399D"/>
    <w:rsid w:val="1C8C3D4F"/>
    <w:rsid w:val="1C912BD9"/>
    <w:rsid w:val="1C9258B2"/>
    <w:rsid w:val="1C9A3CD2"/>
    <w:rsid w:val="1CA1294B"/>
    <w:rsid w:val="1CB137E2"/>
    <w:rsid w:val="1CB636DA"/>
    <w:rsid w:val="1CC5773E"/>
    <w:rsid w:val="1CC61813"/>
    <w:rsid w:val="1CC94253"/>
    <w:rsid w:val="1CD57C53"/>
    <w:rsid w:val="1CDD16AB"/>
    <w:rsid w:val="1CE71324"/>
    <w:rsid w:val="1CED496E"/>
    <w:rsid w:val="1CF76FF5"/>
    <w:rsid w:val="1D140787"/>
    <w:rsid w:val="1D1640BC"/>
    <w:rsid w:val="1D1C6533"/>
    <w:rsid w:val="1D212CAB"/>
    <w:rsid w:val="1D2A0162"/>
    <w:rsid w:val="1D2D6CE1"/>
    <w:rsid w:val="1D3417FE"/>
    <w:rsid w:val="1D4001D6"/>
    <w:rsid w:val="1D47559C"/>
    <w:rsid w:val="1D4B3356"/>
    <w:rsid w:val="1D6116BE"/>
    <w:rsid w:val="1D761279"/>
    <w:rsid w:val="1D774625"/>
    <w:rsid w:val="1DAE0BCC"/>
    <w:rsid w:val="1DB91ADF"/>
    <w:rsid w:val="1DBE389E"/>
    <w:rsid w:val="1DC15345"/>
    <w:rsid w:val="1DCA4305"/>
    <w:rsid w:val="1DD41F50"/>
    <w:rsid w:val="1DEE217C"/>
    <w:rsid w:val="1DFE3C3E"/>
    <w:rsid w:val="1E060AC4"/>
    <w:rsid w:val="1E0B547D"/>
    <w:rsid w:val="1E1E21D5"/>
    <w:rsid w:val="1E315B0E"/>
    <w:rsid w:val="1E3B7C45"/>
    <w:rsid w:val="1E462169"/>
    <w:rsid w:val="1E4D442B"/>
    <w:rsid w:val="1E4E622C"/>
    <w:rsid w:val="1E5401B5"/>
    <w:rsid w:val="1E5440A8"/>
    <w:rsid w:val="1E651FE3"/>
    <w:rsid w:val="1E6858C8"/>
    <w:rsid w:val="1E7908FB"/>
    <w:rsid w:val="1E7C5E5C"/>
    <w:rsid w:val="1E81268C"/>
    <w:rsid w:val="1E93034C"/>
    <w:rsid w:val="1E962D26"/>
    <w:rsid w:val="1EB013A5"/>
    <w:rsid w:val="1EBA05AD"/>
    <w:rsid w:val="1EBA620F"/>
    <w:rsid w:val="1EBE4387"/>
    <w:rsid w:val="1EC45ED2"/>
    <w:rsid w:val="1EDC7ECE"/>
    <w:rsid w:val="1EDF5DC3"/>
    <w:rsid w:val="1EFC17C3"/>
    <w:rsid w:val="1F026649"/>
    <w:rsid w:val="1F037C66"/>
    <w:rsid w:val="1F05666B"/>
    <w:rsid w:val="1F18591B"/>
    <w:rsid w:val="1F1B1F59"/>
    <w:rsid w:val="1F2123F2"/>
    <w:rsid w:val="1F2C7D47"/>
    <w:rsid w:val="1F3315A8"/>
    <w:rsid w:val="1F40637E"/>
    <w:rsid w:val="1F4249FE"/>
    <w:rsid w:val="1F4D550A"/>
    <w:rsid w:val="1F4E3982"/>
    <w:rsid w:val="1F56710B"/>
    <w:rsid w:val="1F5C57EB"/>
    <w:rsid w:val="1F5E6C1C"/>
    <w:rsid w:val="1F6322B7"/>
    <w:rsid w:val="1F654C71"/>
    <w:rsid w:val="1F690EF8"/>
    <w:rsid w:val="1F7B7763"/>
    <w:rsid w:val="1F8E0D6A"/>
    <w:rsid w:val="1F956591"/>
    <w:rsid w:val="1F957F53"/>
    <w:rsid w:val="1F963B23"/>
    <w:rsid w:val="1FAE5501"/>
    <w:rsid w:val="1FB47576"/>
    <w:rsid w:val="1FC030A6"/>
    <w:rsid w:val="1FC35750"/>
    <w:rsid w:val="1FC84CE1"/>
    <w:rsid w:val="1FCC3AF4"/>
    <w:rsid w:val="1FCF1C77"/>
    <w:rsid w:val="1FCF1E36"/>
    <w:rsid w:val="1FD17F20"/>
    <w:rsid w:val="1FD515DB"/>
    <w:rsid w:val="1FF4292C"/>
    <w:rsid w:val="1FFC5240"/>
    <w:rsid w:val="20026F52"/>
    <w:rsid w:val="201665FD"/>
    <w:rsid w:val="20245527"/>
    <w:rsid w:val="202D13A7"/>
    <w:rsid w:val="20315DE4"/>
    <w:rsid w:val="20437003"/>
    <w:rsid w:val="20527988"/>
    <w:rsid w:val="20637765"/>
    <w:rsid w:val="20661B17"/>
    <w:rsid w:val="207564E1"/>
    <w:rsid w:val="207E61A3"/>
    <w:rsid w:val="20966FE1"/>
    <w:rsid w:val="20A255CC"/>
    <w:rsid w:val="20A30B83"/>
    <w:rsid w:val="20B40C77"/>
    <w:rsid w:val="20CA5788"/>
    <w:rsid w:val="20D25F7E"/>
    <w:rsid w:val="20D27248"/>
    <w:rsid w:val="20D54AD1"/>
    <w:rsid w:val="20D61B3B"/>
    <w:rsid w:val="20DC441E"/>
    <w:rsid w:val="20E33E9F"/>
    <w:rsid w:val="20ED1B83"/>
    <w:rsid w:val="20F03F16"/>
    <w:rsid w:val="210D005D"/>
    <w:rsid w:val="211D7958"/>
    <w:rsid w:val="211E2449"/>
    <w:rsid w:val="2123582C"/>
    <w:rsid w:val="212A20F8"/>
    <w:rsid w:val="21364C14"/>
    <w:rsid w:val="213A264A"/>
    <w:rsid w:val="213B7E91"/>
    <w:rsid w:val="2146038D"/>
    <w:rsid w:val="214637F7"/>
    <w:rsid w:val="214B36AA"/>
    <w:rsid w:val="215872C6"/>
    <w:rsid w:val="215C6427"/>
    <w:rsid w:val="21680651"/>
    <w:rsid w:val="21787096"/>
    <w:rsid w:val="217A69EE"/>
    <w:rsid w:val="21A20377"/>
    <w:rsid w:val="21A436E7"/>
    <w:rsid w:val="21AF19D8"/>
    <w:rsid w:val="21BD66CD"/>
    <w:rsid w:val="21C17BB1"/>
    <w:rsid w:val="21C9486B"/>
    <w:rsid w:val="21CC7130"/>
    <w:rsid w:val="21D25C03"/>
    <w:rsid w:val="21E10602"/>
    <w:rsid w:val="21E267BB"/>
    <w:rsid w:val="21EB5F63"/>
    <w:rsid w:val="21F04595"/>
    <w:rsid w:val="21F2776D"/>
    <w:rsid w:val="2201197D"/>
    <w:rsid w:val="220339A7"/>
    <w:rsid w:val="22054598"/>
    <w:rsid w:val="220946F8"/>
    <w:rsid w:val="22101D64"/>
    <w:rsid w:val="22165D6A"/>
    <w:rsid w:val="221C1D38"/>
    <w:rsid w:val="22214E0E"/>
    <w:rsid w:val="22251A5B"/>
    <w:rsid w:val="2225758F"/>
    <w:rsid w:val="22267046"/>
    <w:rsid w:val="22371C29"/>
    <w:rsid w:val="22387F47"/>
    <w:rsid w:val="223C544B"/>
    <w:rsid w:val="22416D88"/>
    <w:rsid w:val="22452CD9"/>
    <w:rsid w:val="224824C5"/>
    <w:rsid w:val="224F5AD8"/>
    <w:rsid w:val="224F64AF"/>
    <w:rsid w:val="22524ED4"/>
    <w:rsid w:val="22563388"/>
    <w:rsid w:val="22760EC9"/>
    <w:rsid w:val="227E4055"/>
    <w:rsid w:val="227F6B2B"/>
    <w:rsid w:val="22842C3A"/>
    <w:rsid w:val="228C72A5"/>
    <w:rsid w:val="22982048"/>
    <w:rsid w:val="22A50EFA"/>
    <w:rsid w:val="22B76D7C"/>
    <w:rsid w:val="22BF751F"/>
    <w:rsid w:val="22C03C28"/>
    <w:rsid w:val="22DA2F8D"/>
    <w:rsid w:val="22DC637B"/>
    <w:rsid w:val="22F11D46"/>
    <w:rsid w:val="230B0700"/>
    <w:rsid w:val="231000F7"/>
    <w:rsid w:val="23110F1B"/>
    <w:rsid w:val="23187EFF"/>
    <w:rsid w:val="2319306C"/>
    <w:rsid w:val="231A21B3"/>
    <w:rsid w:val="231B376D"/>
    <w:rsid w:val="23204072"/>
    <w:rsid w:val="232D2304"/>
    <w:rsid w:val="233700AB"/>
    <w:rsid w:val="23456D9B"/>
    <w:rsid w:val="23561034"/>
    <w:rsid w:val="236911F3"/>
    <w:rsid w:val="236B1059"/>
    <w:rsid w:val="236B12C9"/>
    <w:rsid w:val="237D1CB1"/>
    <w:rsid w:val="237F2024"/>
    <w:rsid w:val="238916BF"/>
    <w:rsid w:val="238C5595"/>
    <w:rsid w:val="23960D57"/>
    <w:rsid w:val="23974D2B"/>
    <w:rsid w:val="239E27D8"/>
    <w:rsid w:val="23A13AA6"/>
    <w:rsid w:val="23A2708D"/>
    <w:rsid w:val="23C33A64"/>
    <w:rsid w:val="23CD7291"/>
    <w:rsid w:val="23CE297D"/>
    <w:rsid w:val="23DE69AE"/>
    <w:rsid w:val="23E5578B"/>
    <w:rsid w:val="23FD3E64"/>
    <w:rsid w:val="240131E7"/>
    <w:rsid w:val="241618B8"/>
    <w:rsid w:val="24180BE1"/>
    <w:rsid w:val="241F5679"/>
    <w:rsid w:val="2421028A"/>
    <w:rsid w:val="242D0786"/>
    <w:rsid w:val="2443376B"/>
    <w:rsid w:val="24520165"/>
    <w:rsid w:val="24581BF1"/>
    <w:rsid w:val="24585661"/>
    <w:rsid w:val="245F084F"/>
    <w:rsid w:val="245F5940"/>
    <w:rsid w:val="2463005A"/>
    <w:rsid w:val="246F732A"/>
    <w:rsid w:val="247230B6"/>
    <w:rsid w:val="24726167"/>
    <w:rsid w:val="24787599"/>
    <w:rsid w:val="247A05C8"/>
    <w:rsid w:val="247C4AEB"/>
    <w:rsid w:val="24805CA7"/>
    <w:rsid w:val="24906437"/>
    <w:rsid w:val="249349AB"/>
    <w:rsid w:val="249B1F02"/>
    <w:rsid w:val="249F70FE"/>
    <w:rsid w:val="24A91C75"/>
    <w:rsid w:val="24A93062"/>
    <w:rsid w:val="24B27BE6"/>
    <w:rsid w:val="24B67248"/>
    <w:rsid w:val="24B7119F"/>
    <w:rsid w:val="24BA7D62"/>
    <w:rsid w:val="24D36A94"/>
    <w:rsid w:val="24D86E70"/>
    <w:rsid w:val="24D91690"/>
    <w:rsid w:val="24E71B5C"/>
    <w:rsid w:val="250133FB"/>
    <w:rsid w:val="25016AF6"/>
    <w:rsid w:val="25065ACB"/>
    <w:rsid w:val="250A6BB3"/>
    <w:rsid w:val="251D068F"/>
    <w:rsid w:val="252450AB"/>
    <w:rsid w:val="252E743E"/>
    <w:rsid w:val="2533113D"/>
    <w:rsid w:val="253D0AB6"/>
    <w:rsid w:val="25471293"/>
    <w:rsid w:val="2548679B"/>
    <w:rsid w:val="25582AFF"/>
    <w:rsid w:val="255969B9"/>
    <w:rsid w:val="255A1D51"/>
    <w:rsid w:val="255E3B06"/>
    <w:rsid w:val="256D77A3"/>
    <w:rsid w:val="257804FF"/>
    <w:rsid w:val="25783C70"/>
    <w:rsid w:val="257F59E0"/>
    <w:rsid w:val="25856A5A"/>
    <w:rsid w:val="2593021E"/>
    <w:rsid w:val="259C04E8"/>
    <w:rsid w:val="259F17B7"/>
    <w:rsid w:val="25A8467F"/>
    <w:rsid w:val="25BA5D5C"/>
    <w:rsid w:val="25BD7901"/>
    <w:rsid w:val="25C91A2A"/>
    <w:rsid w:val="25CC1623"/>
    <w:rsid w:val="25E921F7"/>
    <w:rsid w:val="25EF104F"/>
    <w:rsid w:val="26057C0B"/>
    <w:rsid w:val="260E0464"/>
    <w:rsid w:val="260F781F"/>
    <w:rsid w:val="261C04A3"/>
    <w:rsid w:val="261C6F34"/>
    <w:rsid w:val="261F2555"/>
    <w:rsid w:val="261F364A"/>
    <w:rsid w:val="26371578"/>
    <w:rsid w:val="263912CB"/>
    <w:rsid w:val="263D4AC0"/>
    <w:rsid w:val="264F575F"/>
    <w:rsid w:val="26575906"/>
    <w:rsid w:val="265B0941"/>
    <w:rsid w:val="26611F6C"/>
    <w:rsid w:val="26700693"/>
    <w:rsid w:val="267D04D9"/>
    <w:rsid w:val="26841818"/>
    <w:rsid w:val="268A6951"/>
    <w:rsid w:val="26934620"/>
    <w:rsid w:val="269D1A18"/>
    <w:rsid w:val="26AA7E6F"/>
    <w:rsid w:val="26B1305F"/>
    <w:rsid w:val="26B80DF9"/>
    <w:rsid w:val="26BD2924"/>
    <w:rsid w:val="26C63CCD"/>
    <w:rsid w:val="26CF620E"/>
    <w:rsid w:val="26D55A09"/>
    <w:rsid w:val="26DA24ED"/>
    <w:rsid w:val="26E3338B"/>
    <w:rsid w:val="26F854DB"/>
    <w:rsid w:val="26FC6074"/>
    <w:rsid w:val="2710690A"/>
    <w:rsid w:val="27222850"/>
    <w:rsid w:val="27344FF6"/>
    <w:rsid w:val="2736303D"/>
    <w:rsid w:val="273A16E6"/>
    <w:rsid w:val="274573D2"/>
    <w:rsid w:val="274B30A4"/>
    <w:rsid w:val="274D0B73"/>
    <w:rsid w:val="2759229B"/>
    <w:rsid w:val="27594607"/>
    <w:rsid w:val="275E725A"/>
    <w:rsid w:val="277710D4"/>
    <w:rsid w:val="27831BA8"/>
    <w:rsid w:val="2795336F"/>
    <w:rsid w:val="27AA66C2"/>
    <w:rsid w:val="27B00284"/>
    <w:rsid w:val="27BC1060"/>
    <w:rsid w:val="27CC4D0B"/>
    <w:rsid w:val="27CF04C2"/>
    <w:rsid w:val="27D22386"/>
    <w:rsid w:val="27D278DB"/>
    <w:rsid w:val="27D62E0E"/>
    <w:rsid w:val="27E1729C"/>
    <w:rsid w:val="27E3322C"/>
    <w:rsid w:val="27FC5171"/>
    <w:rsid w:val="280968DE"/>
    <w:rsid w:val="2812694C"/>
    <w:rsid w:val="282B7733"/>
    <w:rsid w:val="283740B4"/>
    <w:rsid w:val="283A0DFE"/>
    <w:rsid w:val="283F55C1"/>
    <w:rsid w:val="2843368C"/>
    <w:rsid w:val="284A01A0"/>
    <w:rsid w:val="285C798B"/>
    <w:rsid w:val="285D1926"/>
    <w:rsid w:val="28601487"/>
    <w:rsid w:val="2861209C"/>
    <w:rsid w:val="28675023"/>
    <w:rsid w:val="2873151E"/>
    <w:rsid w:val="28733AB5"/>
    <w:rsid w:val="28790B92"/>
    <w:rsid w:val="287928B8"/>
    <w:rsid w:val="2880094D"/>
    <w:rsid w:val="288537D2"/>
    <w:rsid w:val="288B6344"/>
    <w:rsid w:val="288C6954"/>
    <w:rsid w:val="289014EB"/>
    <w:rsid w:val="289629A3"/>
    <w:rsid w:val="289B53BF"/>
    <w:rsid w:val="289D66EA"/>
    <w:rsid w:val="28AA5EE3"/>
    <w:rsid w:val="28AC022C"/>
    <w:rsid w:val="28B91147"/>
    <w:rsid w:val="28C15851"/>
    <w:rsid w:val="28C22883"/>
    <w:rsid w:val="28C317E4"/>
    <w:rsid w:val="28C8784E"/>
    <w:rsid w:val="28CA145A"/>
    <w:rsid w:val="28CB7FF5"/>
    <w:rsid w:val="28D0556B"/>
    <w:rsid w:val="28D9666D"/>
    <w:rsid w:val="28DF7F2C"/>
    <w:rsid w:val="28E01E28"/>
    <w:rsid w:val="28E859B9"/>
    <w:rsid w:val="28E92D35"/>
    <w:rsid w:val="28F36901"/>
    <w:rsid w:val="28FA47BC"/>
    <w:rsid w:val="29080A7D"/>
    <w:rsid w:val="29095913"/>
    <w:rsid w:val="290D2176"/>
    <w:rsid w:val="291C3F6A"/>
    <w:rsid w:val="29326536"/>
    <w:rsid w:val="29437E64"/>
    <w:rsid w:val="295C786D"/>
    <w:rsid w:val="29643211"/>
    <w:rsid w:val="29661DAF"/>
    <w:rsid w:val="296C66C2"/>
    <w:rsid w:val="29772DFF"/>
    <w:rsid w:val="297D2E5E"/>
    <w:rsid w:val="297F18C9"/>
    <w:rsid w:val="29814928"/>
    <w:rsid w:val="2996069B"/>
    <w:rsid w:val="299A6F8F"/>
    <w:rsid w:val="299D4932"/>
    <w:rsid w:val="29AD572F"/>
    <w:rsid w:val="29B904BC"/>
    <w:rsid w:val="29B95B47"/>
    <w:rsid w:val="29BC4FFA"/>
    <w:rsid w:val="29D2012D"/>
    <w:rsid w:val="29DD1C89"/>
    <w:rsid w:val="29EB10F9"/>
    <w:rsid w:val="29F95F9D"/>
    <w:rsid w:val="2A0A6BE5"/>
    <w:rsid w:val="2A1A11A2"/>
    <w:rsid w:val="2A210BEA"/>
    <w:rsid w:val="2A2D08D3"/>
    <w:rsid w:val="2A2E5CE9"/>
    <w:rsid w:val="2A477CA1"/>
    <w:rsid w:val="2A4A39C2"/>
    <w:rsid w:val="2A4C1CC4"/>
    <w:rsid w:val="2A5533D5"/>
    <w:rsid w:val="2A7E086A"/>
    <w:rsid w:val="2A9C206A"/>
    <w:rsid w:val="2A9C6CD0"/>
    <w:rsid w:val="2ABC0762"/>
    <w:rsid w:val="2ABE3BCC"/>
    <w:rsid w:val="2AC97895"/>
    <w:rsid w:val="2ACA7CE4"/>
    <w:rsid w:val="2AD207C9"/>
    <w:rsid w:val="2AD62D88"/>
    <w:rsid w:val="2ADC7241"/>
    <w:rsid w:val="2ADE14EE"/>
    <w:rsid w:val="2AEB4A34"/>
    <w:rsid w:val="2AEB67A4"/>
    <w:rsid w:val="2AF02ED2"/>
    <w:rsid w:val="2AFE12C9"/>
    <w:rsid w:val="2B005662"/>
    <w:rsid w:val="2B143B82"/>
    <w:rsid w:val="2B1F6FC8"/>
    <w:rsid w:val="2B315D51"/>
    <w:rsid w:val="2B484114"/>
    <w:rsid w:val="2B517172"/>
    <w:rsid w:val="2B690876"/>
    <w:rsid w:val="2B6E0C69"/>
    <w:rsid w:val="2B6F78B0"/>
    <w:rsid w:val="2B916C07"/>
    <w:rsid w:val="2B9C45C3"/>
    <w:rsid w:val="2B9D232B"/>
    <w:rsid w:val="2BA26C06"/>
    <w:rsid w:val="2BC33C93"/>
    <w:rsid w:val="2BCD7A7F"/>
    <w:rsid w:val="2BD7027A"/>
    <w:rsid w:val="2BDE787D"/>
    <w:rsid w:val="2BE673FE"/>
    <w:rsid w:val="2BF17A68"/>
    <w:rsid w:val="2BFA481E"/>
    <w:rsid w:val="2C012007"/>
    <w:rsid w:val="2C1243E0"/>
    <w:rsid w:val="2C180D65"/>
    <w:rsid w:val="2C2554E7"/>
    <w:rsid w:val="2C286E84"/>
    <w:rsid w:val="2C2E5CE6"/>
    <w:rsid w:val="2C330DB4"/>
    <w:rsid w:val="2C3E1064"/>
    <w:rsid w:val="2C4E0765"/>
    <w:rsid w:val="2C56424C"/>
    <w:rsid w:val="2C5A5F4C"/>
    <w:rsid w:val="2C5D04A0"/>
    <w:rsid w:val="2C6472F4"/>
    <w:rsid w:val="2C8C2B92"/>
    <w:rsid w:val="2C8C6ED6"/>
    <w:rsid w:val="2C9C7F94"/>
    <w:rsid w:val="2CA00389"/>
    <w:rsid w:val="2CAB4F14"/>
    <w:rsid w:val="2CB264CD"/>
    <w:rsid w:val="2CBB3406"/>
    <w:rsid w:val="2CBC02DD"/>
    <w:rsid w:val="2CC10DCA"/>
    <w:rsid w:val="2CC15D95"/>
    <w:rsid w:val="2CC23653"/>
    <w:rsid w:val="2CC245CC"/>
    <w:rsid w:val="2CD10686"/>
    <w:rsid w:val="2CD61A07"/>
    <w:rsid w:val="2CDE1851"/>
    <w:rsid w:val="2CE910D9"/>
    <w:rsid w:val="2CE953F8"/>
    <w:rsid w:val="2CFD5278"/>
    <w:rsid w:val="2D1821B6"/>
    <w:rsid w:val="2D1C45B6"/>
    <w:rsid w:val="2D2954D0"/>
    <w:rsid w:val="2D320AE7"/>
    <w:rsid w:val="2D460B1B"/>
    <w:rsid w:val="2D571878"/>
    <w:rsid w:val="2D595254"/>
    <w:rsid w:val="2D5D1252"/>
    <w:rsid w:val="2D7439BB"/>
    <w:rsid w:val="2D75105B"/>
    <w:rsid w:val="2D760127"/>
    <w:rsid w:val="2D795F1E"/>
    <w:rsid w:val="2D8066DB"/>
    <w:rsid w:val="2D8313EB"/>
    <w:rsid w:val="2D8C0A31"/>
    <w:rsid w:val="2D8C3805"/>
    <w:rsid w:val="2D8F21FF"/>
    <w:rsid w:val="2D910F0D"/>
    <w:rsid w:val="2D931EA0"/>
    <w:rsid w:val="2D99252C"/>
    <w:rsid w:val="2D9F7E6D"/>
    <w:rsid w:val="2DBA1FB2"/>
    <w:rsid w:val="2DBB0ACF"/>
    <w:rsid w:val="2DBB28CD"/>
    <w:rsid w:val="2DC25A31"/>
    <w:rsid w:val="2DC61390"/>
    <w:rsid w:val="2DC7277C"/>
    <w:rsid w:val="2DCF4201"/>
    <w:rsid w:val="2DD95B2F"/>
    <w:rsid w:val="2DDD5F66"/>
    <w:rsid w:val="2DDF291D"/>
    <w:rsid w:val="2DEB5D49"/>
    <w:rsid w:val="2DF95840"/>
    <w:rsid w:val="2DFB57E5"/>
    <w:rsid w:val="2E042F8F"/>
    <w:rsid w:val="2E0D4AE4"/>
    <w:rsid w:val="2E146FC5"/>
    <w:rsid w:val="2E1D1D41"/>
    <w:rsid w:val="2E246673"/>
    <w:rsid w:val="2E2F570A"/>
    <w:rsid w:val="2E334F42"/>
    <w:rsid w:val="2E382A51"/>
    <w:rsid w:val="2E382CF9"/>
    <w:rsid w:val="2E41618C"/>
    <w:rsid w:val="2E572A8A"/>
    <w:rsid w:val="2E6B5FDC"/>
    <w:rsid w:val="2E7D5124"/>
    <w:rsid w:val="2E7E444F"/>
    <w:rsid w:val="2E990107"/>
    <w:rsid w:val="2EA62807"/>
    <w:rsid w:val="2EA675A5"/>
    <w:rsid w:val="2EAB6AE5"/>
    <w:rsid w:val="2EAF0912"/>
    <w:rsid w:val="2EB071A4"/>
    <w:rsid w:val="2EBB224C"/>
    <w:rsid w:val="2ED9472A"/>
    <w:rsid w:val="2EEA3C08"/>
    <w:rsid w:val="2EF15E8F"/>
    <w:rsid w:val="2EF17386"/>
    <w:rsid w:val="2EF94883"/>
    <w:rsid w:val="2F07105C"/>
    <w:rsid w:val="2F0F085C"/>
    <w:rsid w:val="2F162C26"/>
    <w:rsid w:val="2F1F4716"/>
    <w:rsid w:val="2F204C29"/>
    <w:rsid w:val="2F2F69E3"/>
    <w:rsid w:val="2F3910C0"/>
    <w:rsid w:val="2F3C52C3"/>
    <w:rsid w:val="2F4C5E4E"/>
    <w:rsid w:val="2F4F22F8"/>
    <w:rsid w:val="2F572375"/>
    <w:rsid w:val="2F595721"/>
    <w:rsid w:val="2F5F3136"/>
    <w:rsid w:val="2F622C46"/>
    <w:rsid w:val="2F625CA7"/>
    <w:rsid w:val="2F6B41D2"/>
    <w:rsid w:val="2F6D240D"/>
    <w:rsid w:val="2F777909"/>
    <w:rsid w:val="2F876176"/>
    <w:rsid w:val="2F8B1714"/>
    <w:rsid w:val="2F934C4A"/>
    <w:rsid w:val="2F9C6BB7"/>
    <w:rsid w:val="2FA21E75"/>
    <w:rsid w:val="2FA87195"/>
    <w:rsid w:val="2FAA6407"/>
    <w:rsid w:val="2FAF00A2"/>
    <w:rsid w:val="2FB54FFA"/>
    <w:rsid w:val="2FB82E2A"/>
    <w:rsid w:val="2FC101C4"/>
    <w:rsid w:val="2FED1C8A"/>
    <w:rsid w:val="2FF00B42"/>
    <w:rsid w:val="2FF2285D"/>
    <w:rsid w:val="2FF523F7"/>
    <w:rsid w:val="30020538"/>
    <w:rsid w:val="300F362D"/>
    <w:rsid w:val="3018797F"/>
    <w:rsid w:val="301E4981"/>
    <w:rsid w:val="30303F1F"/>
    <w:rsid w:val="30507146"/>
    <w:rsid w:val="305F50A8"/>
    <w:rsid w:val="30717BD6"/>
    <w:rsid w:val="30810BE0"/>
    <w:rsid w:val="30946465"/>
    <w:rsid w:val="309D78C5"/>
    <w:rsid w:val="30A25B10"/>
    <w:rsid w:val="30A919DB"/>
    <w:rsid w:val="30A92F4A"/>
    <w:rsid w:val="30BE5675"/>
    <w:rsid w:val="30C06B2E"/>
    <w:rsid w:val="30C71D6F"/>
    <w:rsid w:val="30D2231F"/>
    <w:rsid w:val="30D5500D"/>
    <w:rsid w:val="30E01D99"/>
    <w:rsid w:val="30E3082F"/>
    <w:rsid w:val="30E4129C"/>
    <w:rsid w:val="30FE758B"/>
    <w:rsid w:val="310077A3"/>
    <w:rsid w:val="310E341E"/>
    <w:rsid w:val="312509A7"/>
    <w:rsid w:val="312A4D82"/>
    <w:rsid w:val="312B4F29"/>
    <w:rsid w:val="313F43F0"/>
    <w:rsid w:val="31481E69"/>
    <w:rsid w:val="314B3361"/>
    <w:rsid w:val="314D2505"/>
    <w:rsid w:val="31547139"/>
    <w:rsid w:val="315B0174"/>
    <w:rsid w:val="315D31E3"/>
    <w:rsid w:val="31664D6F"/>
    <w:rsid w:val="317523D4"/>
    <w:rsid w:val="318274A3"/>
    <w:rsid w:val="318753EA"/>
    <w:rsid w:val="318B2C6C"/>
    <w:rsid w:val="318F6E99"/>
    <w:rsid w:val="31962A7F"/>
    <w:rsid w:val="319D46D4"/>
    <w:rsid w:val="31B63959"/>
    <w:rsid w:val="31BB4360"/>
    <w:rsid w:val="31BE76D6"/>
    <w:rsid w:val="31BF6B72"/>
    <w:rsid w:val="31C12F27"/>
    <w:rsid w:val="31C46553"/>
    <w:rsid w:val="31D072C2"/>
    <w:rsid w:val="31DB3FA7"/>
    <w:rsid w:val="31DC5E3E"/>
    <w:rsid w:val="31E65660"/>
    <w:rsid w:val="31FD492E"/>
    <w:rsid w:val="31FD4DAF"/>
    <w:rsid w:val="320B2743"/>
    <w:rsid w:val="320D3C2A"/>
    <w:rsid w:val="322A64A6"/>
    <w:rsid w:val="323C7B7F"/>
    <w:rsid w:val="323F39BB"/>
    <w:rsid w:val="325E09D6"/>
    <w:rsid w:val="326551D6"/>
    <w:rsid w:val="32687F55"/>
    <w:rsid w:val="326B72FE"/>
    <w:rsid w:val="3271074C"/>
    <w:rsid w:val="327B6DBC"/>
    <w:rsid w:val="3284589B"/>
    <w:rsid w:val="32902D86"/>
    <w:rsid w:val="329D487D"/>
    <w:rsid w:val="32A27434"/>
    <w:rsid w:val="32A52BF2"/>
    <w:rsid w:val="32A76410"/>
    <w:rsid w:val="32AB04DB"/>
    <w:rsid w:val="32BF6D01"/>
    <w:rsid w:val="32C14E72"/>
    <w:rsid w:val="32C912CB"/>
    <w:rsid w:val="32CC6FE8"/>
    <w:rsid w:val="32DC0835"/>
    <w:rsid w:val="32E15CC4"/>
    <w:rsid w:val="32E509DB"/>
    <w:rsid w:val="32E90B29"/>
    <w:rsid w:val="32EE2806"/>
    <w:rsid w:val="32EF6A3E"/>
    <w:rsid w:val="32F80D09"/>
    <w:rsid w:val="32FB15C1"/>
    <w:rsid w:val="32FC09A5"/>
    <w:rsid w:val="33125A4D"/>
    <w:rsid w:val="3315610E"/>
    <w:rsid w:val="33265771"/>
    <w:rsid w:val="33461D96"/>
    <w:rsid w:val="334819C5"/>
    <w:rsid w:val="33515D26"/>
    <w:rsid w:val="335869AB"/>
    <w:rsid w:val="33641F5C"/>
    <w:rsid w:val="33656BED"/>
    <w:rsid w:val="337B6255"/>
    <w:rsid w:val="337F3CFC"/>
    <w:rsid w:val="33894ADE"/>
    <w:rsid w:val="339155B9"/>
    <w:rsid w:val="339A0794"/>
    <w:rsid w:val="33AE52A0"/>
    <w:rsid w:val="33B96707"/>
    <w:rsid w:val="33BE5CCA"/>
    <w:rsid w:val="33C2138C"/>
    <w:rsid w:val="33D44449"/>
    <w:rsid w:val="33D47C5B"/>
    <w:rsid w:val="33D669D2"/>
    <w:rsid w:val="33EA6699"/>
    <w:rsid w:val="33FA5237"/>
    <w:rsid w:val="33FE6264"/>
    <w:rsid w:val="340F2782"/>
    <w:rsid w:val="34226341"/>
    <w:rsid w:val="342450D7"/>
    <w:rsid w:val="34263A88"/>
    <w:rsid w:val="3430448B"/>
    <w:rsid w:val="34331164"/>
    <w:rsid w:val="343F7345"/>
    <w:rsid w:val="34535856"/>
    <w:rsid w:val="34587F6A"/>
    <w:rsid w:val="34672F7E"/>
    <w:rsid w:val="347316F2"/>
    <w:rsid w:val="347A46C1"/>
    <w:rsid w:val="34815D9F"/>
    <w:rsid w:val="34821CBC"/>
    <w:rsid w:val="34832494"/>
    <w:rsid w:val="348C4363"/>
    <w:rsid w:val="3498491A"/>
    <w:rsid w:val="34984CDA"/>
    <w:rsid w:val="349C4B92"/>
    <w:rsid w:val="349D01EE"/>
    <w:rsid w:val="34B11018"/>
    <w:rsid w:val="34B94BAF"/>
    <w:rsid w:val="34BB0325"/>
    <w:rsid w:val="34C87B2B"/>
    <w:rsid w:val="34CB7042"/>
    <w:rsid w:val="34CD1365"/>
    <w:rsid w:val="34CF5C10"/>
    <w:rsid w:val="34D328CC"/>
    <w:rsid w:val="34D33DDB"/>
    <w:rsid w:val="34E209FB"/>
    <w:rsid w:val="34EE17F0"/>
    <w:rsid w:val="350D08D0"/>
    <w:rsid w:val="35105D9D"/>
    <w:rsid w:val="35146EE5"/>
    <w:rsid w:val="351771CE"/>
    <w:rsid w:val="351B316E"/>
    <w:rsid w:val="35211D81"/>
    <w:rsid w:val="35292831"/>
    <w:rsid w:val="35315EA8"/>
    <w:rsid w:val="353B6548"/>
    <w:rsid w:val="354603D0"/>
    <w:rsid w:val="35493897"/>
    <w:rsid w:val="354C2AB8"/>
    <w:rsid w:val="35557369"/>
    <w:rsid w:val="35574C11"/>
    <w:rsid w:val="355A5C95"/>
    <w:rsid w:val="355D0323"/>
    <w:rsid w:val="356D4AD9"/>
    <w:rsid w:val="357023C5"/>
    <w:rsid w:val="357C731A"/>
    <w:rsid w:val="359E09AF"/>
    <w:rsid w:val="35A806DF"/>
    <w:rsid w:val="35BA6FE5"/>
    <w:rsid w:val="35BD4B6C"/>
    <w:rsid w:val="35C3785D"/>
    <w:rsid w:val="35D21906"/>
    <w:rsid w:val="35D67A94"/>
    <w:rsid w:val="35DC75FC"/>
    <w:rsid w:val="35EB1EC6"/>
    <w:rsid w:val="35F93C10"/>
    <w:rsid w:val="35FC3FE6"/>
    <w:rsid w:val="36013E1C"/>
    <w:rsid w:val="36015FBF"/>
    <w:rsid w:val="360446F4"/>
    <w:rsid w:val="36071B9C"/>
    <w:rsid w:val="36357DC3"/>
    <w:rsid w:val="36435624"/>
    <w:rsid w:val="36487C0D"/>
    <w:rsid w:val="364C0CD1"/>
    <w:rsid w:val="364D33D2"/>
    <w:rsid w:val="365C6974"/>
    <w:rsid w:val="365E11E7"/>
    <w:rsid w:val="365E5351"/>
    <w:rsid w:val="36625594"/>
    <w:rsid w:val="367C0E03"/>
    <w:rsid w:val="36992C03"/>
    <w:rsid w:val="36A31ED1"/>
    <w:rsid w:val="36AA6A49"/>
    <w:rsid w:val="36B27189"/>
    <w:rsid w:val="36B350D7"/>
    <w:rsid w:val="36B64309"/>
    <w:rsid w:val="36B75AF2"/>
    <w:rsid w:val="36CE5797"/>
    <w:rsid w:val="36D12AF3"/>
    <w:rsid w:val="36D41A71"/>
    <w:rsid w:val="36E9604E"/>
    <w:rsid w:val="36EB62DD"/>
    <w:rsid w:val="36F66E85"/>
    <w:rsid w:val="37017F7E"/>
    <w:rsid w:val="3706029A"/>
    <w:rsid w:val="3712720F"/>
    <w:rsid w:val="3733472A"/>
    <w:rsid w:val="373366B8"/>
    <w:rsid w:val="373E7F15"/>
    <w:rsid w:val="37484803"/>
    <w:rsid w:val="374F0706"/>
    <w:rsid w:val="375D4344"/>
    <w:rsid w:val="375D6999"/>
    <w:rsid w:val="375E2A59"/>
    <w:rsid w:val="375F4ADE"/>
    <w:rsid w:val="376548D2"/>
    <w:rsid w:val="3769237F"/>
    <w:rsid w:val="377207CA"/>
    <w:rsid w:val="377D7DCB"/>
    <w:rsid w:val="378023D7"/>
    <w:rsid w:val="37832BCD"/>
    <w:rsid w:val="378458CF"/>
    <w:rsid w:val="37911B8A"/>
    <w:rsid w:val="379739E8"/>
    <w:rsid w:val="379A4D7B"/>
    <w:rsid w:val="379E6CF0"/>
    <w:rsid w:val="37A7584C"/>
    <w:rsid w:val="37A76BD4"/>
    <w:rsid w:val="37A809CE"/>
    <w:rsid w:val="37AD67E1"/>
    <w:rsid w:val="37B20A09"/>
    <w:rsid w:val="37C458BB"/>
    <w:rsid w:val="37C70123"/>
    <w:rsid w:val="37E86A77"/>
    <w:rsid w:val="37E950B4"/>
    <w:rsid w:val="37EF1A09"/>
    <w:rsid w:val="380234FA"/>
    <w:rsid w:val="38071BA6"/>
    <w:rsid w:val="38165993"/>
    <w:rsid w:val="381F2040"/>
    <w:rsid w:val="38213B8C"/>
    <w:rsid w:val="38254EC3"/>
    <w:rsid w:val="383929D4"/>
    <w:rsid w:val="383D41CA"/>
    <w:rsid w:val="38405B72"/>
    <w:rsid w:val="384873E8"/>
    <w:rsid w:val="38552601"/>
    <w:rsid w:val="3858681A"/>
    <w:rsid w:val="38586A3D"/>
    <w:rsid w:val="38615CC9"/>
    <w:rsid w:val="3868739E"/>
    <w:rsid w:val="38691328"/>
    <w:rsid w:val="386C3739"/>
    <w:rsid w:val="3873398D"/>
    <w:rsid w:val="38742605"/>
    <w:rsid w:val="38764919"/>
    <w:rsid w:val="38957709"/>
    <w:rsid w:val="389F43FB"/>
    <w:rsid w:val="38A11E93"/>
    <w:rsid w:val="38A47FF3"/>
    <w:rsid w:val="38A57AA3"/>
    <w:rsid w:val="38A6672C"/>
    <w:rsid w:val="38AC66C7"/>
    <w:rsid w:val="38B12B7E"/>
    <w:rsid w:val="38B22BF3"/>
    <w:rsid w:val="38BB4EE0"/>
    <w:rsid w:val="38C41BB5"/>
    <w:rsid w:val="38C7523B"/>
    <w:rsid w:val="38D1361F"/>
    <w:rsid w:val="38D13F3D"/>
    <w:rsid w:val="38D61F48"/>
    <w:rsid w:val="3902542B"/>
    <w:rsid w:val="390539A5"/>
    <w:rsid w:val="390A15CC"/>
    <w:rsid w:val="390C1E67"/>
    <w:rsid w:val="392235A5"/>
    <w:rsid w:val="392B2FFD"/>
    <w:rsid w:val="39371200"/>
    <w:rsid w:val="393979DC"/>
    <w:rsid w:val="393A7CD3"/>
    <w:rsid w:val="393E41DB"/>
    <w:rsid w:val="393E7EC1"/>
    <w:rsid w:val="394213BC"/>
    <w:rsid w:val="394D28C2"/>
    <w:rsid w:val="39527F74"/>
    <w:rsid w:val="395C4866"/>
    <w:rsid w:val="395D6AA4"/>
    <w:rsid w:val="395F1EC6"/>
    <w:rsid w:val="397120F9"/>
    <w:rsid w:val="39746A88"/>
    <w:rsid w:val="398A028E"/>
    <w:rsid w:val="398A7CA1"/>
    <w:rsid w:val="399F0046"/>
    <w:rsid w:val="39A83CB7"/>
    <w:rsid w:val="39AD4C6C"/>
    <w:rsid w:val="39B459AD"/>
    <w:rsid w:val="39B647D4"/>
    <w:rsid w:val="39C94EB6"/>
    <w:rsid w:val="39CA10F2"/>
    <w:rsid w:val="39D4368C"/>
    <w:rsid w:val="39E16026"/>
    <w:rsid w:val="39E81526"/>
    <w:rsid w:val="39ED6A8E"/>
    <w:rsid w:val="39EF701F"/>
    <w:rsid w:val="39F75364"/>
    <w:rsid w:val="39FC0947"/>
    <w:rsid w:val="3A056040"/>
    <w:rsid w:val="3A061047"/>
    <w:rsid w:val="3A1273E0"/>
    <w:rsid w:val="3A4854A4"/>
    <w:rsid w:val="3A557D79"/>
    <w:rsid w:val="3A5A6BD6"/>
    <w:rsid w:val="3A5F2D8A"/>
    <w:rsid w:val="3A65169A"/>
    <w:rsid w:val="3A6F3501"/>
    <w:rsid w:val="3A703BEE"/>
    <w:rsid w:val="3A735B81"/>
    <w:rsid w:val="3A8C277B"/>
    <w:rsid w:val="3A95590E"/>
    <w:rsid w:val="3AAC6AE8"/>
    <w:rsid w:val="3AC20618"/>
    <w:rsid w:val="3ADA3348"/>
    <w:rsid w:val="3AE57E00"/>
    <w:rsid w:val="3AEF1713"/>
    <w:rsid w:val="3AF05367"/>
    <w:rsid w:val="3AF436A8"/>
    <w:rsid w:val="3B001ACD"/>
    <w:rsid w:val="3B075676"/>
    <w:rsid w:val="3B1807BC"/>
    <w:rsid w:val="3B1D5F6D"/>
    <w:rsid w:val="3B262EAF"/>
    <w:rsid w:val="3B2A0817"/>
    <w:rsid w:val="3B2F3945"/>
    <w:rsid w:val="3B300CEC"/>
    <w:rsid w:val="3B330979"/>
    <w:rsid w:val="3B3531F0"/>
    <w:rsid w:val="3B3E0190"/>
    <w:rsid w:val="3B4027E1"/>
    <w:rsid w:val="3B4E4954"/>
    <w:rsid w:val="3B535635"/>
    <w:rsid w:val="3B6D76AC"/>
    <w:rsid w:val="3B7605FF"/>
    <w:rsid w:val="3B786D5B"/>
    <w:rsid w:val="3B813277"/>
    <w:rsid w:val="3B830E75"/>
    <w:rsid w:val="3B95764F"/>
    <w:rsid w:val="3B9F2744"/>
    <w:rsid w:val="3BAB09B8"/>
    <w:rsid w:val="3BB27548"/>
    <w:rsid w:val="3BB71283"/>
    <w:rsid w:val="3BE972F3"/>
    <w:rsid w:val="3BEC46C3"/>
    <w:rsid w:val="3BF100EB"/>
    <w:rsid w:val="3BF55F06"/>
    <w:rsid w:val="3BF7518B"/>
    <w:rsid w:val="3C004A20"/>
    <w:rsid w:val="3C0753FD"/>
    <w:rsid w:val="3C122929"/>
    <w:rsid w:val="3C177A1C"/>
    <w:rsid w:val="3C1E40A5"/>
    <w:rsid w:val="3C254413"/>
    <w:rsid w:val="3C2D7A9E"/>
    <w:rsid w:val="3C2E4638"/>
    <w:rsid w:val="3C347A6D"/>
    <w:rsid w:val="3C3A2114"/>
    <w:rsid w:val="3C3D1753"/>
    <w:rsid w:val="3C410735"/>
    <w:rsid w:val="3C4949AE"/>
    <w:rsid w:val="3C4E06E1"/>
    <w:rsid w:val="3C5B2B04"/>
    <w:rsid w:val="3C5D1199"/>
    <w:rsid w:val="3C731183"/>
    <w:rsid w:val="3C8044E8"/>
    <w:rsid w:val="3C8D6EBF"/>
    <w:rsid w:val="3C927C83"/>
    <w:rsid w:val="3C970E60"/>
    <w:rsid w:val="3C9A00CF"/>
    <w:rsid w:val="3CA02830"/>
    <w:rsid w:val="3CA30A11"/>
    <w:rsid w:val="3CB630FF"/>
    <w:rsid w:val="3CB8281D"/>
    <w:rsid w:val="3CBA476F"/>
    <w:rsid w:val="3CD76180"/>
    <w:rsid w:val="3CE10371"/>
    <w:rsid w:val="3CF42436"/>
    <w:rsid w:val="3D01190F"/>
    <w:rsid w:val="3D1073AA"/>
    <w:rsid w:val="3D1E1D25"/>
    <w:rsid w:val="3D2253C2"/>
    <w:rsid w:val="3D254E55"/>
    <w:rsid w:val="3D28407A"/>
    <w:rsid w:val="3D357A2E"/>
    <w:rsid w:val="3D4028AD"/>
    <w:rsid w:val="3D4A7DC1"/>
    <w:rsid w:val="3D62724B"/>
    <w:rsid w:val="3D6378EC"/>
    <w:rsid w:val="3D8366A8"/>
    <w:rsid w:val="3D883A07"/>
    <w:rsid w:val="3D904AFF"/>
    <w:rsid w:val="3DA57213"/>
    <w:rsid w:val="3DA9699E"/>
    <w:rsid w:val="3DBF1B80"/>
    <w:rsid w:val="3DCA2563"/>
    <w:rsid w:val="3DD01D81"/>
    <w:rsid w:val="3DE66831"/>
    <w:rsid w:val="3DE9636D"/>
    <w:rsid w:val="3DEC4051"/>
    <w:rsid w:val="3DED56F5"/>
    <w:rsid w:val="3DEE3CEB"/>
    <w:rsid w:val="3DF25111"/>
    <w:rsid w:val="3DFE5DB6"/>
    <w:rsid w:val="3E176FF4"/>
    <w:rsid w:val="3E195345"/>
    <w:rsid w:val="3E253B25"/>
    <w:rsid w:val="3E381569"/>
    <w:rsid w:val="3E3A052D"/>
    <w:rsid w:val="3E421E93"/>
    <w:rsid w:val="3E4B5A64"/>
    <w:rsid w:val="3E6443F7"/>
    <w:rsid w:val="3E695128"/>
    <w:rsid w:val="3E6C3B9D"/>
    <w:rsid w:val="3E82071B"/>
    <w:rsid w:val="3E830008"/>
    <w:rsid w:val="3E855F50"/>
    <w:rsid w:val="3EB0555A"/>
    <w:rsid w:val="3EB878CF"/>
    <w:rsid w:val="3EC437D3"/>
    <w:rsid w:val="3EE52672"/>
    <w:rsid w:val="3EEE3196"/>
    <w:rsid w:val="3F09301B"/>
    <w:rsid w:val="3F152D50"/>
    <w:rsid w:val="3F2A6BF9"/>
    <w:rsid w:val="3F2D7009"/>
    <w:rsid w:val="3F30307A"/>
    <w:rsid w:val="3F3D51AB"/>
    <w:rsid w:val="3F457225"/>
    <w:rsid w:val="3F4647BF"/>
    <w:rsid w:val="3F4A6F2D"/>
    <w:rsid w:val="3F4E5091"/>
    <w:rsid w:val="3F5354B7"/>
    <w:rsid w:val="3F5724A2"/>
    <w:rsid w:val="3F5D4BF2"/>
    <w:rsid w:val="3F5E195C"/>
    <w:rsid w:val="3F76005C"/>
    <w:rsid w:val="3F8342BC"/>
    <w:rsid w:val="3F894286"/>
    <w:rsid w:val="3F8B1148"/>
    <w:rsid w:val="3F8B74B4"/>
    <w:rsid w:val="3F9221E5"/>
    <w:rsid w:val="3F9C13E3"/>
    <w:rsid w:val="3F9E7400"/>
    <w:rsid w:val="3FB668E9"/>
    <w:rsid w:val="3FBF7CCB"/>
    <w:rsid w:val="3FCF0C03"/>
    <w:rsid w:val="3FE831CB"/>
    <w:rsid w:val="3FEC5BD5"/>
    <w:rsid w:val="3FF03B7C"/>
    <w:rsid w:val="3FF441A5"/>
    <w:rsid w:val="3FF92863"/>
    <w:rsid w:val="400C6062"/>
    <w:rsid w:val="400D6641"/>
    <w:rsid w:val="401653F5"/>
    <w:rsid w:val="401E5AA5"/>
    <w:rsid w:val="402243A0"/>
    <w:rsid w:val="402276C5"/>
    <w:rsid w:val="40262ECD"/>
    <w:rsid w:val="40274C7A"/>
    <w:rsid w:val="40286AFA"/>
    <w:rsid w:val="403A7E73"/>
    <w:rsid w:val="404875EC"/>
    <w:rsid w:val="404A4B6B"/>
    <w:rsid w:val="404B2159"/>
    <w:rsid w:val="4051325B"/>
    <w:rsid w:val="40703573"/>
    <w:rsid w:val="40715312"/>
    <w:rsid w:val="40832F88"/>
    <w:rsid w:val="40992FB8"/>
    <w:rsid w:val="40A04145"/>
    <w:rsid w:val="40A7004D"/>
    <w:rsid w:val="40AA27D8"/>
    <w:rsid w:val="40AB2513"/>
    <w:rsid w:val="40B83767"/>
    <w:rsid w:val="40C10F2D"/>
    <w:rsid w:val="40C36E9B"/>
    <w:rsid w:val="40CD3AB0"/>
    <w:rsid w:val="40D220C8"/>
    <w:rsid w:val="40E55F27"/>
    <w:rsid w:val="40FB592B"/>
    <w:rsid w:val="41110B7B"/>
    <w:rsid w:val="41241EF9"/>
    <w:rsid w:val="4136569A"/>
    <w:rsid w:val="41505D2A"/>
    <w:rsid w:val="415614A3"/>
    <w:rsid w:val="41606CFD"/>
    <w:rsid w:val="416326A9"/>
    <w:rsid w:val="41687A4A"/>
    <w:rsid w:val="416C1CCB"/>
    <w:rsid w:val="416C7271"/>
    <w:rsid w:val="416D5D37"/>
    <w:rsid w:val="4172255B"/>
    <w:rsid w:val="417D0FF1"/>
    <w:rsid w:val="4183434B"/>
    <w:rsid w:val="419C2236"/>
    <w:rsid w:val="41D51378"/>
    <w:rsid w:val="41E45C99"/>
    <w:rsid w:val="41E5650E"/>
    <w:rsid w:val="41EA6EA7"/>
    <w:rsid w:val="41EF1714"/>
    <w:rsid w:val="41F65AF5"/>
    <w:rsid w:val="41F84A7F"/>
    <w:rsid w:val="41F973C2"/>
    <w:rsid w:val="4213071F"/>
    <w:rsid w:val="42170665"/>
    <w:rsid w:val="421D71A7"/>
    <w:rsid w:val="42247BE8"/>
    <w:rsid w:val="42252CEA"/>
    <w:rsid w:val="42294042"/>
    <w:rsid w:val="42387DEA"/>
    <w:rsid w:val="423C169B"/>
    <w:rsid w:val="42514C37"/>
    <w:rsid w:val="42516153"/>
    <w:rsid w:val="425A1215"/>
    <w:rsid w:val="425E127C"/>
    <w:rsid w:val="42634D18"/>
    <w:rsid w:val="4264072C"/>
    <w:rsid w:val="42641245"/>
    <w:rsid w:val="42641B76"/>
    <w:rsid w:val="42645CDA"/>
    <w:rsid w:val="426B21C8"/>
    <w:rsid w:val="42763267"/>
    <w:rsid w:val="427B286B"/>
    <w:rsid w:val="427D6B63"/>
    <w:rsid w:val="42927B3E"/>
    <w:rsid w:val="429D7DCB"/>
    <w:rsid w:val="42A050A7"/>
    <w:rsid w:val="42A776F5"/>
    <w:rsid w:val="42AA28AD"/>
    <w:rsid w:val="42C54C43"/>
    <w:rsid w:val="42CE2C76"/>
    <w:rsid w:val="42D33DCD"/>
    <w:rsid w:val="42E84045"/>
    <w:rsid w:val="43046E16"/>
    <w:rsid w:val="430E7EBE"/>
    <w:rsid w:val="431065D9"/>
    <w:rsid w:val="431A00BB"/>
    <w:rsid w:val="432C627B"/>
    <w:rsid w:val="43387686"/>
    <w:rsid w:val="43406CDC"/>
    <w:rsid w:val="4349778F"/>
    <w:rsid w:val="434A231A"/>
    <w:rsid w:val="434F5386"/>
    <w:rsid w:val="435965A2"/>
    <w:rsid w:val="438A386C"/>
    <w:rsid w:val="438B5813"/>
    <w:rsid w:val="43A75428"/>
    <w:rsid w:val="43AD31C4"/>
    <w:rsid w:val="43B30397"/>
    <w:rsid w:val="43D43000"/>
    <w:rsid w:val="43D92A97"/>
    <w:rsid w:val="43DC56E5"/>
    <w:rsid w:val="43E46476"/>
    <w:rsid w:val="43F6511D"/>
    <w:rsid w:val="440C7656"/>
    <w:rsid w:val="44265500"/>
    <w:rsid w:val="443D11D8"/>
    <w:rsid w:val="44410BD6"/>
    <w:rsid w:val="444C77FB"/>
    <w:rsid w:val="444C7F0F"/>
    <w:rsid w:val="44504642"/>
    <w:rsid w:val="44592395"/>
    <w:rsid w:val="445A221A"/>
    <w:rsid w:val="445B2257"/>
    <w:rsid w:val="44654E6D"/>
    <w:rsid w:val="44672059"/>
    <w:rsid w:val="446E22A5"/>
    <w:rsid w:val="44875AB6"/>
    <w:rsid w:val="44992483"/>
    <w:rsid w:val="449B79F9"/>
    <w:rsid w:val="44AE6AC3"/>
    <w:rsid w:val="44CB6D67"/>
    <w:rsid w:val="44CC289A"/>
    <w:rsid w:val="44D76C4A"/>
    <w:rsid w:val="44D7735C"/>
    <w:rsid w:val="44E937A6"/>
    <w:rsid w:val="44FF1158"/>
    <w:rsid w:val="450B3A08"/>
    <w:rsid w:val="451A20B1"/>
    <w:rsid w:val="452B342B"/>
    <w:rsid w:val="452D6432"/>
    <w:rsid w:val="452F252B"/>
    <w:rsid w:val="45367BDD"/>
    <w:rsid w:val="4538139E"/>
    <w:rsid w:val="453C54AD"/>
    <w:rsid w:val="454869F4"/>
    <w:rsid w:val="454C228B"/>
    <w:rsid w:val="45507173"/>
    <w:rsid w:val="455D40AA"/>
    <w:rsid w:val="456D2488"/>
    <w:rsid w:val="457A67B8"/>
    <w:rsid w:val="45806880"/>
    <w:rsid w:val="45922FB8"/>
    <w:rsid w:val="459F2C4A"/>
    <w:rsid w:val="45A10D04"/>
    <w:rsid w:val="45A55874"/>
    <w:rsid w:val="45AB334D"/>
    <w:rsid w:val="45AB507B"/>
    <w:rsid w:val="45AD7802"/>
    <w:rsid w:val="45B97754"/>
    <w:rsid w:val="45BA73CD"/>
    <w:rsid w:val="45C55A3A"/>
    <w:rsid w:val="45DE3CBC"/>
    <w:rsid w:val="45E05BBB"/>
    <w:rsid w:val="45F035E7"/>
    <w:rsid w:val="45FE4376"/>
    <w:rsid w:val="46087755"/>
    <w:rsid w:val="46157E4E"/>
    <w:rsid w:val="461B20A3"/>
    <w:rsid w:val="461B2744"/>
    <w:rsid w:val="46275897"/>
    <w:rsid w:val="463948AF"/>
    <w:rsid w:val="463953BF"/>
    <w:rsid w:val="463D65DF"/>
    <w:rsid w:val="46507413"/>
    <w:rsid w:val="46517D32"/>
    <w:rsid w:val="465A510A"/>
    <w:rsid w:val="466A78C3"/>
    <w:rsid w:val="466F234B"/>
    <w:rsid w:val="467A577B"/>
    <w:rsid w:val="46810D8B"/>
    <w:rsid w:val="46875EB6"/>
    <w:rsid w:val="468768B6"/>
    <w:rsid w:val="46961933"/>
    <w:rsid w:val="469C40E4"/>
    <w:rsid w:val="46AA77C0"/>
    <w:rsid w:val="46B22175"/>
    <w:rsid w:val="46C30D10"/>
    <w:rsid w:val="46CF09A2"/>
    <w:rsid w:val="46D23C73"/>
    <w:rsid w:val="46DE1DB4"/>
    <w:rsid w:val="46EC11F4"/>
    <w:rsid w:val="4707538F"/>
    <w:rsid w:val="470C0696"/>
    <w:rsid w:val="47311D22"/>
    <w:rsid w:val="473417DA"/>
    <w:rsid w:val="47347847"/>
    <w:rsid w:val="4736269E"/>
    <w:rsid w:val="47382054"/>
    <w:rsid w:val="47391DD1"/>
    <w:rsid w:val="474F32BC"/>
    <w:rsid w:val="47563E5C"/>
    <w:rsid w:val="475A278C"/>
    <w:rsid w:val="475A339F"/>
    <w:rsid w:val="477D3A56"/>
    <w:rsid w:val="47982E15"/>
    <w:rsid w:val="479D1AB9"/>
    <w:rsid w:val="479E5C36"/>
    <w:rsid w:val="47A451BC"/>
    <w:rsid w:val="47A90312"/>
    <w:rsid w:val="47B96D8E"/>
    <w:rsid w:val="47C0216D"/>
    <w:rsid w:val="47C16A91"/>
    <w:rsid w:val="47CD5AC2"/>
    <w:rsid w:val="47D16A12"/>
    <w:rsid w:val="47D22B32"/>
    <w:rsid w:val="47D262DE"/>
    <w:rsid w:val="47D87430"/>
    <w:rsid w:val="47F60E9A"/>
    <w:rsid w:val="47F86B43"/>
    <w:rsid w:val="48037AF5"/>
    <w:rsid w:val="480A2CCA"/>
    <w:rsid w:val="4813376A"/>
    <w:rsid w:val="482B5E95"/>
    <w:rsid w:val="483F0773"/>
    <w:rsid w:val="484C3908"/>
    <w:rsid w:val="4852152B"/>
    <w:rsid w:val="48542AC4"/>
    <w:rsid w:val="485D651B"/>
    <w:rsid w:val="48622C46"/>
    <w:rsid w:val="48632B1F"/>
    <w:rsid w:val="48795738"/>
    <w:rsid w:val="48810418"/>
    <w:rsid w:val="488E4BFD"/>
    <w:rsid w:val="48A63534"/>
    <w:rsid w:val="48AA54D8"/>
    <w:rsid w:val="48CB6441"/>
    <w:rsid w:val="490465CC"/>
    <w:rsid w:val="490C6B55"/>
    <w:rsid w:val="490E79C7"/>
    <w:rsid w:val="49161FE9"/>
    <w:rsid w:val="491B6BA7"/>
    <w:rsid w:val="49302EB7"/>
    <w:rsid w:val="49373A1D"/>
    <w:rsid w:val="49434A50"/>
    <w:rsid w:val="494F60A8"/>
    <w:rsid w:val="495308EA"/>
    <w:rsid w:val="495605EB"/>
    <w:rsid w:val="49565500"/>
    <w:rsid w:val="49574FE6"/>
    <w:rsid w:val="495D398A"/>
    <w:rsid w:val="4967792C"/>
    <w:rsid w:val="4970445C"/>
    <w:rsid w:val="497555F9"/>
    <w:rsid w:val="498535B7"/>
    <w:rsid w:val="499172E0"/>
    <w:rsid w:val="499B4DCE"/>
    <w:rsid w:val="499F23EA"/>
    <w:rsid w:val="49A744E4"/>
    <w:rsid w:val="49A941D5"/>
    <w:rsid w:val="49AF3C3C"/>
    <w:rsid w:val="49B450C3"/>
    <w:rsid w:val="49BD5EC3"/>
    <w:rsid w:val="49C12989"/>
    <w:rsid w:val="49C66F4F"/>
    <w:rsid w:val="49CC00C7"/>
    <w:rsid w:val="49E52302"/>
    <w:rsid w:val="49E71EB8"/>
    <w:rsid w:val="49ED6BE2"/>
    <w:rsid w:val="49EE7765"/>
    <w:rsid w:val="49FA60BA"/>
    <w:rsid w:val="49FE1A24"/>
    <w:rsid w:val="49FF6DB1"/>
    <w:rsid w:val="4A071B54"/>
    <w:rsid w:val="4A207C62"/>
    <w:rsid w:val="4A243195"/>
    <w:rsid w:val="4A362690"/>
    <w:rsid w:val="4A3D5E18"/>
    <w:rsid w:val="4A4761A1"/>
    <w:rsid w:val="4A7B7DDC"/>
    <w:rsid w:val="4A9D1127"/>
    <w:rsid w:val="4AC71DC4"/>
    <w:rsid w:val="4AC81676"/>
    <w:rsid w:val="4ACD0FD6"/>
    <w:rsid w:val="4AE4346E"/>
    <w:rsid w:val="4AEE2AFB"/>
    <w:rsid w:val="4AF42E77"/>
    <w:rsid w:val="4AF9739E"/>
    <w:rsid w:val="4B007F2B"/>
    <w:rsid w:val="4B0D2B2A"/>
    <w:rsid w:val="4B0D5295"/>
    <w:rsid w:val="4B0F0825"/>
    <w:rsid w:val="4B187CF6"/>
    <w:rsid w:val="4B2038F7"/>
    <w:rsid w:val="4B2734B3"/>
    <w:rsid w:val="4B321434"/>
    <w:rsid w:val="4B4023A0"/>
    <w:rsid w:val="4B485B56"/>
    <w:rsid w:val="4B4E067A"/>
    <w:rsid w:val="4B5907D1"/>
    <w:rsid w:val="4B705DD8"/>
    <w:rsid w:val="4B860E79"/>
    <w:rsid w:val="4BA35606"/>
    <w:rsid w:val="4BAC4AC5"/>
    <w:rsid w:val="4BB05B4C"/>
    <w:rsid w:val="4BCA3992"/>
    <w:rsid w:val="4BD21967"/>
    <w:rsid w:val="4BE036DB"/>
    <w:rsid w:val="4BE157F2"/>
    <w:rsid w:val="4BE20B5A"/>
    <w:rsid w:val="4BEE02CD"/>
    <w:rsid w:val="4BEF2F2F"/>
    <w:rsid w:val="4C0429AA"/>
    <w:rsid w:val="4C0B1446"/>
    <w:rsid w:val="4C11533F"/>
    <w:rsid w:val="4C1163F4"/>
    <w:rsid w:val="4C1343CD"/>
    <w:rsid w:val="4C181E12"/>
    <w:rsid w:val="4C1D5FA9"/>
    <w:rsid w:val="4C46031E"/>
    <w:rsid w:val="4C4747BC"/>
    <w:rsid w:val="4C4B242E"/>
    <w:rsid w:val="4C4D2122"/>
    <w:rsid w:val="4C5779D9"/>
    <w:rsid w:val="4C657A94"/>
    <w:rsid w:val="4C667FD7"/>
    <w:rsid w:val="4C671F88"/>
    <w:rsid w:val="4C6D43E5"/>
    <w:rsid w:val="4C7E24CF"/>
    <w:rsid w:val="4C9A7D68"/>
    <w:rsid w:val="4CA71A8D"/>
    <w:rsid w:val="4CA9052C"/>
    <w:rsid w:val="4CA935CF"/>
    <w:rsid w:val="4CB40BF5"/>
    <w:rsid w:val="4CBF1D72"/>
    <w:rsid w:val="4CC2690E"/>
    <w:rsid w:val="4CD03084"/>
    <w:rsid w:val="4CD83160"/>
    <w:rsid w:val="4CEC2EEE"/>
    <w:rsid w:val="4CED4A56"/>
    <w:rsid w:val="4CF1674A"/>
    <w:rsid w:val="4CF1716A"/>
    <w:rsid w:val="4CF3549D"/>
    <w:rsid w:val="4CF727A7"/>
    <w:rsid w:val="4D146630"/>
    <w:rsid w:val="4D215981"/>
    <w:rsid w:val="4D2415F1"/>
    <w:rsid w:val="4D2417FE"/>
    <w:rsid w:val="4D2428C8"/>
    <w:rsid w:val="4D2C7983"/>
    <w:rsid w:val="4D3006F9"/>
    <w:rsid w:val="4D337A6F"/>
    <w:rsid w:val="4D3A45CD"/>
    <w:rsid w:val="4D403564"/>
    <w:rsid w:val="4D4949EA"/>
    <w:rsid w:val="4D506A3F"/>
    <w:rsid w:val="4D552F61"/>
    <w:rsid w:val="4D675624"/>
    <w:rsid w:val="4D7F252E"/>
    <w:rsid w:val="4D817074"/>
    <w:rsid w:val="4D83558C"/>
    <w:rsid w:val="4D9027CE"/>
    <w:rsid w:val="4DA0181E"/>
    <w:rsid w:val="4DA1755A"/>
    <w:rsid w:val="4DA42700"/>
    <w:rsid w:val="4DAC4989"/>
    <w:rsid w:val="4DB54430"/>
    <w:rsid w:val="4DB5589D"/>
    <w:rsid w:val="4DC1579E"/>
    <w:rsid w:val="4DC57417"/>
    <w:rsid w:val="4DCD2A37"/>
    <w:rsid w:val="4DCD601F"/>
    <w:rsid w:val="4DCF57A4"/>
    <w:rsid w:val="4DEB74C2"/>
    <w:rsid w:val="4DFF7179"/>
    <w:rsid w:val="4E1765B8"/>
    <w:rsid w:val="4E1962C9"/>
    <w:rsid w:val="4E2B04F3"/>
    <w:rsid w:val="4E334D65"/>
    <w:rsid w:val="4E3D25B3"/>
    <w:rsid w:val="4E4575BD"/>
    <w:rsid w:val="4E543615"/>
    <w:rsid w:val="4E5F1F08"/>
    <w:rsid w:val="4E610A20"/>
    <w:rsid w:val="4E6670A8"/>
    <w:rsid w:val="4E795FD9"/>
    <w:rsid w:val="4E7B3795"/>
    <w:rsid w:val="4E84621E"/>
    <w:rsid w:val="4E8577D8"/>
    <w:rsid w:val="4E90735B"/>
    <w:rsid w:val="4E912338"/>
    <w:rsid w:val="4EA51045"/>
    <w:rsid w:val="4EA5405B"/>
    <w:rsid w:val="4EBB7165"/>
    <w:rsid w:val="4EC12742"/>
    <w:rsid w:val="4EC61DF9"/>
    <w:rsid w:val="4ECD0893"/>
    <w:rsid w:val="4ED965A6"/>
    <w:rsid w:val="4EDB56B9"/>
    <w:rsid w:val="4EDD5492"/>
    <w:rsid w:val="4EDF6E09"/>
    <w:rsid w:val="4EF83C2D"/>
    <w:rsid w:val="4F0258CA"/>
    <w:rsid w:val="4F053BD6"/>
    <w:rsid w:val="4F0A0258"/>
    <w:rsid w:val="4F0B04A7"/>
    <w:rsid w:val="4F121B6C"/>
    <w:rsid w:val="4F157E04"/>
    <w:rsid w:val="4F1C014E"/>
    <w:rsid w:val="4F25757C"/>
    <w:rsid w:val="4F2A201E"/>
    <w:rsid w:val="4F345093"/>
    <w:rsid w:val="4F353F7C"/>
    <w:rsid w:val="4F3A3003"/>
    <w:rsid w:val="4F3A4BF7"/>
    <w:rsid w:val="4F4557B0"/>
    <w:rsid w:val="4F4F0CE0"/>
    <w:rsid w:val="4F5D14F6"/>
    <w:rsid w:val="4F616304"/>
    <w:rsid w:val="4F63135C"/>
    <w:rsid w:val="4F7163CA"/>
    <w:rsid w:val="4F797A43"/>
    <w:rsid w:val="4F8D5FD7"/>
    <w:rsid w:val="4F8D6010"/>
    <w:rsid w:val="4F9A6D2C"/>
    <w:rsid w:val="4FA61EB6"/>
    <w:rsid w:val="4FB04962"/>
    <w:rsid w:val="4FCB5A05"/>
    <w:rsid w:val="4FCE3D55"/>
    <w:rsid w:val="4FD00A36"/>
    <w:rsid w:val="4FD30E3A"/>
    <w:rsid w:val="4FE51821"/>
    <w:rsid w:val="4FE6777E"/>
    <w:rsid w:val="4FEE0290"/>
    <w:rsid w:val="4FEE639B"/>
    <w:rsid w:val="4FFC20DB"/>
    <w:rsid w:val="50041753"/>
    <w:rsid w:val="500D4A46"/>
    <w:rsid w:val="501222CA"/>
    <w:rsid w:val="502F1B73"/>
    <w:rsid w:val="50342A03"/>
    <w:rsid w:val="50383F60"/>
    <w:rsid w:val="503B722B"/>
    <w:rsid w:val="50411303"/>
    <w:rsid w:val="5043249A"/>
    <w:rsid w:val="50484789"/>
    <w:rsid w:val="50511E0E"/>
    <w:rsid w:val="5052092B"/>
    <w:rsid w:val="505A234A"/>
    <w:rsid w:val="505F7ABD"/>
    <w:rsid w:val="50661818"/>
    <w:rsid w:val="50741A8A"/>
    <w:rsid w:val="508C6A8B"/>
    <w:rsid w:val="509B10D6"/>
    <w:rsid w:val="50A24C07"/>
    <w:rsid w:val="50A42EED"/>
    <w:rsid w:val="50B1293B"/>
    <w:rsid w:val="50C6216B"/>
    <w:rsid w:val="50C814E5"/>
    <w:rsid w:val="50D02147"/>
    <w:rsid w:val="50D21338"/>
    <w:rsid w:val="50D57799"/>
    <w:rsid w:val="50DD28EE"/>
    <w:rsid w:val="50DD3F68"/>
    <w:rsid w:val="50F80EDA"/>
    <w:rsid w:val="5104516D"/>
    <w:rsid w:val="51137414"/>
    <w:rsid w:val="512632A6"/>
    <w:rsid w:val="512D2E7C"/>
    <w:rsid w:val="512F3CAF"/>
    <w:rsid w:val="513A1C00"/>
    <w:rsid w:val="513A7979"/>
    <w:rsid w:val="51445B25"/>
    <w:rsid w:val="51593619"/>
    <w:rsid w:val="515C1BC7"/>
    <w:rsid w:val="51612F57"/>
    <w:rsid w:val="51655F20"/>
    <w:rsid w:val="516B30AA"/>
    <w:rsid w:val="51744F5E"/>
    <w:rsid w:val="517568BA"/>
    <w:rsid w:val="517A771E"/>
    <w:rsid w:val="51804255"/>
    <w:rsid w:val="51AB0115"/>
    <w:rsid w:val="51AC38A4"/>
    <w:rsid w:val="51B34516"/>
    <w:rsid w:val="51B73CD0"/>
    <w:rsid w:val="51BE349D"/>
    <w:rsid w:val="51CA1644"/>
    <w:rsid w:val="51CD3452"/>
    <w:rsid w:val="51CD6176"/>
    <w:rsid w:val="51CF0EE6"/>
    <w:rsid w:val="51F25D6C"/>
    <w:rsid w:val="51F4475F"/>
    <w:rsid w:val="521340EE"/>
    <w:rsid w:val="521F041B"/>
    <w:rsid w:val="52240181"/>
    <w:rsid w:val="522F5908"/>
    <w:rsid w:val="52385F54"/>
    <w:rsid w:val="52497B10"/>
    <w:rsid w:val="5256543F"/>
    <w:rsid w:val="52667448"/>
    <w:rsid w:val="52743AFC"/>
    <w:rsid w:val="52756396"/>
    <w:rsid w:val="52782BCD"/>
    <w:rsid w:val="52967CFC"/>
    <w:rsid w:val="52A92406"/>
    <w:rsid w:val="52B0703B"/>
    <w:rsid w:val="52E71C31"/>
    <w:rsid w:val="52F276FD"/>
    <w:rsid w:val="52FA3D6D"/>
    <w:rsid w:val="52FB719E"/>
    <w:rsid w:val="53012A86"/>
    <w:rsid w:val="53081952"/>
    <w:rsid w:val="53183264"/>
    <w:rsid w:val="531E3B01"/>
    <w:rsid w:val="53335D0D"/>
    <w:rsid w:val="533A69FA"/>
    <w:rsid w:val="533C48AD"/>
    <w:rsid w:val="533F3E21"/>
    <w:rsid w:val="53427AA0"/>
    <w:rsid w:val="53571A14"/>
    <w:rsid w:val="536A6639"/>
    <w:rsid w:val="536B24BD"/>
    <w:rsid w:val="536C2497"/>
    <w:rsid w:val="537C325B"/>
    <w:rsid w:val="537D32FC"/>
    <w:rsid w:val="538C17C1"/>
    <w:rsid w:val="538D00E6"/>
    <w:rsid w:val="53916A67"/>
    <w:rsid w:val="53952CB3"/>
    <w:rsid w:val="539E26D4"/>
    <w:rsid w:val="53AB2EF8"/>
    <w:rsid w:val="53AF052E"/>
    <w:rsid w:val="53BC7C86"/>
    <w:rsid w:val="53C76F4C"/>
    <w:rsid w:val="53CC6680"/>
    <w:rsid w:val="53E424E5"/>
    <w:rsid w:val="53E77D2A"/>
    <w:rsid w:val="53F05994"/>
    <w:rsid w:val="5403192D"/>
    <w:rsid w:val="54143B81"/>
    <w:rsid w:val="54194255"/>
    <w:rsid w:val="541D511D"/>
    <w:rsid w:val="54200A1D"/>
    <w:rsid w:val="5420326E"/>
    <w:rsid w:val="543142B5"/>
    <w:rsid w:val="54386F3F"/>
    <w:rsid w:val="544D571F"/>
    <w:rsid w:val="545C0612"/>
    <w:rsid w:val="546706A0"/>
    <w:rsid w:val="547F3F9A"/>
    <w:rsid w:val="5484675B"/>
    <w:rsid w:val="54BA7EAA"/>
    <w:rsid w:val="54BF0E2F"/>
    <w:rsid w:val="54BF34AC"/>
    <w:rsid w:val="54C2318C"/>
    <w:rsid w:val="54C725E3"/>
    <w:rsid w:val="54C77984"/>
    <w:rsid w:val="54C83803"/>
    <w:rsid w:val="54D351E3"/>
    <w:rsid w:val="54EC53ED"/>
    <w:rsid w:val="54F76063"/>
    <w:rsid w:val="55012381"/>
    <w:rsid w:val="550418D3"/>
    <w:rsid w:val="5505615D"/>
    <w:rsid w:val="5509413C"/>
    <w:rsid w:val="55167EA9"/>
    <w:rsid w:val="551D626B"/>
    <w:rsid w:val="55295DC3"/>
    <w:rsid w:val="552D3DB6"/>
    <w:rsid w:val="554252FE"/>
    <w:rsid w:val="55430807"/>
    <w:rsid w:val="554D131E"/>
    <w:rsid w:val="554D3160"/>
    <w:rsid w:val="55602499"/>
    <w:rsid w:val="55606349"/>
    <w:rsid w:val="557D038E"/>
    <w:rsid w:val="55A24364"/>
    <w:rsid w:val="55A41319"/>
    <w:rsid w:val="55B90205"/>
    <w:rsid w:val="55BA11D1"/>
    <w:rsid w:val="55C17E18"/>
    <w:rsid w:val="55C94089"/>
    <w:rsid w:val="55D4799F"/>
    <w:rsid w:val="55DE6DF3"/>
    <w:rsid w:val="55E621D9"/>
    <w:rsid w:val="55FA40AB"/>
    <w:rsid w:val="55FC5E3D"/>
    <w:rsid w:val="56066BFC"/>
    <w:rsid w:val="560E5A3D"/>
    <w:rsid w:val="561E4CD7"/>
    <w:rsid w:val="56216BC2"/>
    <w:rsid w:val="564C7250"/>
    <w:rsid w:val="565B145E"/>
    <w:rsid w:val="565F23FE"/>
    <w:rsid w:val="56601C06"/>
    <w:rsid w:val="56627622"/>
    <w:rsid w:val="56746FBA"/>
    <w:rsid w:val="56784619"/>
    <w:rsid w:val="56850A99"/>
    <w:rsid w:val="56896BAA"/>
    <w:rsid w:val="568B350F"/>
    <w:rsid w:val="569169B7"/>
    <w:rsid w:val="56994A8B"/>
    <w:rsid w:val="569E1F17"/>
    <w:rsid w:val="56C74548"/>
    <w:rsid w:val="56CA3D6E"/>
    <w:rsid w:val="56D15299"/>
    <w:rsid w:val="56DA6444"/>
    <w:rsid w:val="56E93CD2"/>
    <w:rsid w:val="56F21ED1"/>
    <w:rsid w:val="56F76C57"/>
    <w:rsid w:val="56FA6164"/>
    <w:rsid w:val="56FC60C8"/>
    <w:rsid w:val="570241DD"/>
    <w:rsid w:val="570D3B5A"/>
    <w:rsid w:val="571E4EC7"/>
    <w:rsid w:val="57361329"/>
    <w:rsid w:val="57616A3F"/>
    <w:rsid w:val="57626B6B"/>
    <w:rsid w:val="577D18D6"/>
    <w:rsid w:val="578779DC"/>
    <w:rsid w:val="57B009DA"/>
    <w:rsid w:val="57C40FA2"/>
    <w:rsid w:val="57CD67DF"/>
    <w:rsid w:val="57CF0ADA"/>
    <w:rsid w:val="57D24084"/>
    <w:rsid w:val="57F129D4"/>
    <w:rsid w:val="57FA6B4E"/>
    <w:rsid w:val="57FB6EDC"/>
    <w:rsid w:val="58062A78"/>
    <w:rsid w:val="5812228C"/>
    <w:rsid w:val="58132928"/>
    <w:rsid w:val="581852E5"/>
    <w:rsid w:val="581D0A73"/>
    <w:rsid w:val="5828777A"/>
    <w:rsid w:val="58315264"/>
    <w:rsid w:val="583D456B"/>
    <w:rsid w:val="584B5C12"/>
    <w:rsid w:val="5869366A"/>
    <w:rsid w:val="58695101"/>
    <w:rsid w:val="587A68BC"/>
    <w:rsid w:val="587F134C"/>
    <w:rsid w:val="588C5C74"/>
    <w:rsid w:val="588E0CDB"/>
    <w:rsid w:val="588E7402"/>
    <w:rsid w:val="58942DCA"/>
    <w:rsid w:val="5898191D"/>
    <w:rsid w:val="589B40B8"/>
    <w:rsid w:val="589D1613"/>
    <w:rsid w:val="58A55796"/>
    <w:rsid w:val="58AA3D8E"/>
    <w:rsid w:val="58AF4CD5"/>
    <w:rsid w:val="58BC7EA9"/>
    <w:rsid w:val="58C44DCA"/>
    <w:rsid w:val="58CE4E48"/>
    <w:rsid w:val="58DD3FFB"/>
    <w:rsid w:val="58E0206E"/>
    <w:rsid w:val="58F31050"/>
    <w:rsid w:val="58FE60D0"/>
    <w:rsid w:val="5902631F"/>
    <w:rsid w:val="59034F03"/>
    <w:rsid w:val="590655A0"/>
    <w:rsid w:val="590E76D5"/>
    <w:rsid w:val="590F7704"/>
    <w:rsid w:val="591065EC"/>
    <w:rsid w:val="5912232A"/>
    <w:rsid w:val="59225901"/>
    <w:rsid w:val="59295613"/>
    <w:rsid w:val="593D120B"/>
    <w:rsid w:val="594D03AD"/>
    <w:rsid w:val="594F4408"/>
    <w:rsid w:val="59540505"/>
    <w:rsid w:val="595F3007"/>
    <w:rsid w:val="596C653D"/>
    <w:rsid w:val="596F5F7C"/>
    <w:rsid w:val="597264F8"/>
    <w:rsid w:val="5974546A"/>
    <w:rsid w:val="5985243C"/>
    <w:rsid w:val="599E7BA3"/>
    <w:rsid w:val="59A2570C"/>
    <w:rsid w:val="59A63271"/>
    <w:rsid w:val="59A64A71"/>
    <w:rsid w:val="59B570D2"/>
    <w:rsid w:val="59B97DB7"/>
    <w:rsid w:val="59BC045D"/>
    <w:rsid w:val="59CD2EFA"/>
    <w:rsid w:val="59D841D2"/>
    <w:rsid w:val="59E22F6B"/>
    <w:rsid w:val="59E34639"/>
    <w:rsid w:val="59EA0B27"/>
    <w:rsid w:val="59F3253E"/>
    <w:rsid w:val="59F70DC9"/>
    <w:rsid w:val="59FF0645"/>
    <w:rsid w:val="5A0D03F4"/>
    <w:rsid w:val="5A0E52DF"/>
    <w:rsid w:val="5A1618BC"/>
    <w:rsid w:val="5A1E69D3"/>
    <w:rsid w:val="5A457A16"/>
    <w:rsid w:val="5A643CA6"/>
    <w:rsid w:val="5A73374C"/>
    <w:rsid w:val="5A77104F"/>
    <w:rsid w:val="5A803CF1"/>
    <w:rsid w:val="5A892CAB"/>
    <w:rsid w:val="5A913592"/>
    <w:rsid w:val="5A9833EF"/>
    <w:rsid w:val="5A9F49C0"/>
    <w:rsid w:val="5AA10A51"/>
    <w:rsid w:val="5AB24F6E"/>
    <w:rsid w:val="5AB43CDB"/>
    <w:rsid w:val="5ABC025D"/>
    <w:rsid w:val="5ABF1AC0"/>
    <w:rsid w:val="5AD73366"/>
    <w:rsid w:val="5AF062EE"/>
    <w:rsid w:val="5AF75BF2"/>
    <w:rsid w:val="5AF76EE2"/>
    <w:rsid w:val="5AFA5D8B"/>
    <w:rsid w:val="5AFC1725"/>
    <w:rsid w:val="5B00001C"/>
    <w:rsid w:val="5B0D1A28"/>
    <w:rsid w:val="5B0F4A1A"/>
    <w:rsid w:val="5B163EF5"/>
    <w:rsid w:val="5B1B4989"/>
    <w:rsid w:val="5B244C9B"/>
    <w:rsid w:val="5B244D64"/>
    <w:rsid w:val="5B2E05A4"/>
    <w:rsid w:val="5B444568"/>
    <w:rsid w:val="5B4848E0"/>
    <w:rsid w:val="5B4E7D97"/>
    <w:rsid w:val="5B540001"/>
    <w:rsid w:val="5B5C17F2"/>
    <w:rsid w:val="5B684693"/>
    <w:rsid w:val="5B79358A"/>
    <w:rsid w:val="5B8130A7"/>
    <w:rsid w:val="5BAC0E0A"/>
    <w:rsid w:val="5BC035D3"/>
    <w:rsid w:val="5BC06DC4"/>
    <w:rsid w:val="5BC1749F"/>
    <w:rsid w:val="5BC74235"/>
    <w:rsid w:val="5BCE125E"/>
    <w:rsid w:val="5BDD2104"/>
    <w:rsid w:val="5BDE6090"/>
    <w:rsid w:val="5BE5707B"/>
    <w:rsid w:val="5BEB51DE"/>
    <w:rsid w:val="5BED3FC5"/>
    <w:rsid w:val="5BF46EC6"/>
    <w:rsid w:val="5BF62F8C"/>
    <w:rsid w:val="5BFE46C0"/>
    <w:rsid w:val="5C094C58"/>
    <w:rsid w:val="5C0B0BB7"/>
    <w:rsid w:val="5C1976D2"/>
    <w:rsid w:val="5C351FCC"/>
    <w:rsid w:val="5C3C4B74"/>
    <w:rsid w:val="5C430B90"/>
    <w:rsid w:val="5C4D7B10"/>
    <w:rsid w:val="5C4F1528"/>
    <w:rsid w:val="5C4F1B2B"/>
    <w:rsid w:val="5C555FDD"/>
    <w:rsid w:val="5C562476"/>
    <w:rsid w:val="5C6529A8"/>
    <w:rsid w:val="5C6D3460"/>
    <w:rsid w:val="5C7A4457"/>
    <w:rsid w:val="5C7D1562"/>
    <w:rsid w:val="5C7D1C0E"/>
    <w:rsid w:val="5C94486B"/>
    <w:rsid w:val="5C9B0580"/>
    <w:rsid w:val="5CA968E2"/>
    <w:rsid w:val="5CAB5FC3"/>
    <w:rsid w:val="5CAE51F4"/>
    <w:rsid w:val="5CB502C1"/>
    <w:rsid w:val="5CB653FA"/>
    <w:rsid w:val="5CB863EA"/>
    <w:rsid w:val="5CD373F2"/>
    <w:rsid w:val="5CDA40CE"/>
    <w:rsid w:val="5CDD362F"/>
    <w:rsid w:val="5CE42E1F"/>
    <w:rsid w:val="5CEC46A6"/>
    <w:rsid w:val="5CF0204F"/>
    <w:rsid w:val="5CFB352F"/>
    <w:rsid w:val="5CFF48E6"/>
    <w:rsid w:val="5D011984"/>
    <w:rsid w:val="5D085857"/>
    <w:rsid w:val="5D0F6CD1"/>
    <w:rsid w:val="5D1812D5"/>
    <w:rsid w:val="5D1C1402"/>
    <w:rsid w:val="5D1D1A02"/>
    <w:rsid w:val="5D1E0FB2"/>
    <w:rsid w:val="5D1E13B2"/>
    <w:rsid w:val="5D211C02"/>
    <w:rsid w:val="5D2200B3"/>
    <w:rsid w:val="5D240996"/>
    <w:rsid w:val="5D260421"/>
    <w:rsid w:val="5D2D220A"/>
    <w:rsid w:val="5D2D6BF7"/>
    <w:rsid w:val="5D306E80"/>
    <w:rsid w:val="5D314D57"/>
    <w:rsid w:val="5D372667"/>
    <w:rsid w:val="5D3A66BD"/>
    <w:rsid w:val="5D3C093E"/>
    <w:rsid w:val="5D424DB1"/>
    <w:rsid w:val="5D4424DA"/>
    <w:rsid w:val="5D4C4EBA"/>
    <w:rsid w:val="5D546816"/>
    <w:rsid w:val="5D57454E"/>
    <w:rsid w:val="5D597CEE"/>
    <w:rsid w:val="5D617F87"/>
    <w:rsid w:val="5D65638F"/>
    <w:rsid w:val="5D6564BD"/>
    <w:rsid w:val="5D6A33E4"/>
    <w:rsid w:val="5D6B0AE4"/>
    <w:rsid w:val="5D73316C"/>
    <w:rsid w:val="5D763FD1"/>
    <w:rsid w:val="5D7A0ECC"/>
    <w:rsid w:val="5D7C180E"/>
    <w:rsid w:val="5D900BA7"/>
    <w:rsid w:val="5D905CC4"/>
    <w:rsid w:val="5DAE26B2"/>
    <w:rsid w:val="5DAE5ECA"/>
    <w:rsid w:val="5DC17986"/>
    <w:rsid w:val="5DC335AD"/>
    <w:rsid w:val="5DC44BB0"/>
    <w:rsid w:val="5DD007EF"/>
    <w:rsid w:val="5DD10CAC"/>
    <w:rsid w:val="5DD3651F"/>
    <w:rsid w:val="5DD46FE3"/>
    <w:rsid w:val="5DD71128"/>
    <w:rsid w:val="5DE26CC8"/>
    <w:rsid w:val="5DE61E8D"/>
    <w:rsid w:val="5DF035A7"/>
    <w:rsid w:val="5DF31411"/>
    <w:rsid w:val="5DF544D7"/>
    <w:rsid w:val="5DF56400"/>
    <w:rsid w:val="5E1462E2"/>
    <w:rsid w:val="5E174558"/>
    <w:rsid w:val="5E2F6B11"/>
    <w:rsid w:val="5E324109"/>
    <w:rsid w:val="5E336606"/>
    <w:rsid w:val="5E451F3C"/>
    <w:rsid w:val="5E457DFB"/>
    <w:rsid w:val="5E48428D"/>
    <w:rsid w:val="5E484F3B"/>
    <w:rsid w:val="5E542908"/>
    <w:rsid w:val="5E577079"/>
    <w:rsid w:val="5E6D4F31"/>
    <w:rsid w:val="5E7D6C1D"/>
    <w:rsid w:val="5E7E3E1B"/>
    <w:rsid w:val="5E7E7E75"/>
    <w:rsid w:val="5E811F2B"/>
    <w:rsid w:val="5E852F52"/>
    <w:rsid w:val="5E9007E6"/>
    <w:rsid w:val="5E964DB8"/>
    <w:rsid w:val="5E981224"/>
    <w:rsid w:val="5EB82D9A"/>
    <w:rsid w:val="5EBD4A82"/>
    <w:rsid w:val="5ED52B0F"/>
    <w:rsid w:val="5ED87B13"/>
    <w:rsid w:val="5ED96D57"/>
    <w:rsid w:val="5F0F2055"/>
    <w:rsid w:val="5F1075D9"/>
    <w:rsid w:val="5F131305"/>
    <w:rsid w:val="5F1423EA"/>
    <w:rsid w:val="5F1A214B"/>
    <w:rsid w:val="5F201BCD"/>
    <w:rsid w:val="5F254800"/>
    <w:rsid w:val="5F2E2D2E"/>
    <w:rsid w:val="5F313E66"/>
    <w:rsid w:val="5F3F3F31"/>
    <w:rsid w:val="5F40148D"/>
    <w:rsid w:val="5F475C9F"/>
    <w:rsid w:val="5F4948E0"/>
    <w:rsid w:val="5F503369"/>
    <w:rsid w:val="5F562E02"/>
    <w:rsid w:val="5F580DD6"/>
    <w:rsid w:val="5F583F3C"/>
    <w:rsid w:val="5F76469B"/>
    <w:rsid w:val="5F7A1FDF"/>
    <w:rsid w:val="5F831D4A"/>
    <w:rsid w:val="5F8B6396"/>
    <w:rsid w:val="5F8F4107"/>
    <w:rsid w:val="5F937610"/>
    <w:rsid w:val="5F964EDA"/>
    <w:rsid w:val="5FA07993"/>
    <w:rsid w:val="5FA64747"/>
    <w:rsid w:val="5FA96190"/>
    <w:rsid w:val="5FAC0C96"/>
    <w:rsid w:val="5FAC19A1"/>
    <w:rsid w:val="5FC60EB2"/>
    <w:rsid w:val="5FC66EEE"/>
    <w:rsid w:val="5FD12FE4"/>
    <w:rsid w:val="5FD464A0"/>
    <w:rsid w:val="5FDD5023"/>
    <w:rsid w:val="5FE04E1F"/>
    <w:rsid w:val="5FEB53FB"/>
    <w:rsid w:val="5FED4642"/>
    <w:rsid w:val="60057B80"/>
    <w:rsid w:val="601201ED"/>
    <w:rsid w:val="60384BE6"/>
    <w:rsid w:val="60392619"/>
    <w:rsid w:val="605D162A"/>
    <w:rsid w:val="6066548D"/>
    <w:rsid w:val="606E1DF2"/>
    <w:rsid w:val="608C59BB"/>
    <w:rsid w:val="60925349"/>
    <w:rsid w:val="6094063F"/>
    <w:rsid w:val="609B0AA3"/>
    <w:rsid w:val="609D715D"/>
    <w:rsid w:val="60A42614"/>
    <w:rsid w:val="60AB3455"/>
    <w:rsid w:val="60B25FD6"/>
    <w:rsid w:val="60B73A34"/>
    <w:rsid w:val="60C03DA5"/>
    <w:rsid w:val="60CF6784"/>
    <w:rsid w:val="60F213BA"/>
    <w:rsid w:val="60F76FBD"/>
    <w:rsid w:val="60F81A92"/>
    <w:rsid w:val="60FA0AFF"/>
    <w:rsid w:val="6101319A"/>
    <w:rsid w:val="610F6F24"/>
    <w:rsid w:val="611F6A9C"/>
    <w:rsid w:val="61371391"/>
    <w:rsid w:val="613F2ECD"/>
    <w:rsid w:val="61445ABB"/>
    <w:rsid w:val="61525F50"/>
    <w:rsid w:val="61606F5D"/>
    <w:rsid w:val="617409DC"/>
    <w:rsid w:val="61773CE4"/>
    <w:rsid w:val="61784B69"/>
    <w:rsid w:val="617865FA"/>
    <w:rsid w:val="6181300E"/>
    <w:rsid w:val="61847D36"/>
    <w:rsid w:val="61896EE5"/>
    <w:rsid w:val="618C4812"/>
    <w:rsid w:val="618F257A"/>
    <w:rsid w:val="618F77EE"/>
    <w:rsid w:val="61B64F37"/>
    <w:rsid w:val="61B71249"/>
    <w:rsid w:val="61BB69DF"/>
    <w:rsid w:val="61E05948"/>
    <w:rsid w:val="61E1098F"/>
    <w:rsid w:val="61E43543"/>
    <w:rsid w:val="61F006C2"/>
    <w:rsid w:val="61F34533"/>
    <w:rsid w:val="61F566B4"/>
    <w:rsid w:val="62037D9D"/>
    <w:rsid w:val="621D34EA"/>
    <w:rsid w:val="622D6DC6"/>
    <w:rsid w:val="62376B78"/>
    <w:rsid w:val="62382AE2"/>
    <w:rsid w:val="623975E4"/>
    <w:rsid w:val="623B5AC3"/>
    <w:rsid w:val="62471BC1"/>
    <w:rsid w:val="6247449A"/>
    <w:rsid w:val="625533FB"/>
    <w:rsid w:val="625E6EF1"/>
    <w:rsid w:val="62705569"/>
    <w:rsid w:val="62733374"/>
    <w:rsid w:val="627E3A56"/>
    <w:rsid w:val="62804440"/>
    <w:rsid w:val="628A7B36"/>
    <w:rsid w:val="628F68A5"/>
    <w:rsid w:val="62A4357C"/>
    <w:rsid w:val="62A52C35"/>
    <w:rsid w:val="62A94742"/>
    <w:rsid w:val="62B22F3A"/>
    <w:rsid w:val="62BC26D5"/>
    <w:rsid w:val="62C00FAD"/>
    <w:rsid w:val="62D0093A"/>
    <w:rsid w:val="62D20CDA"/>
    <w:rsid w:val="62E707B2"/>
    <w:rsid w:val="62EA7CCB"/>
    <w:rsid w:val="62EF1BFC"/>
    <w:rsid w:val="62FC27E2"/>
    <w:rsid w:val="630D2B25"/>
    <w:rsid w:val="630F7E3E"/>
    <w:rsid w:val="631201EA"/>
    <w:rsid w:val="6312296D"/>
    <w:rsid w:val="63183C19"/>
    <w:rsid w:val="631D1338"/>
    <w:rsid w:val="631D3EF8"/>
    <w:rsid w:val="63214350"/>
    <w:rsid w:val="632D0018"/>
    <w:rsid w:val="63431D05"/>
    <w:rsid w:val="6343648D"/>
    <w:rsid w:val="634F25E3"/>
    <w:rsid w:val="634F7A5B"/>
    <w:rsid w:val="635738EF"/>
    <w:rsid w:val="636906B9"/>
    <w:rsid w:val="63755A2A"/>
    <w:rsid w:val="63A41696"/>
    <w:rsid w:val="63AF41A6"/>
    <w:rsid w:val="63CA0D26"/>
    <w:rsid w:val="63CA627B"/>
    <w:rsid w:val="63CD2EB9"/>
    <w:rsid w:val="63D230A3"/>
    <w:rsid w:val="63D32123"/>
    <w:rsid w:val="63D34BD8"/>
    <w:rsid w:val="63DA30A3"/>
    <w:rsid w:val="63DE6CB7"/>
    <w:rsid w:val="63EE5D7F"/>
    <w:rsid w:val="63EE6451"/>
    <w:rsid w:val="63F55516"/>
    <w:rsid w:val="63FC19A3"/>
    <w:rsid w:val="6401074B"/>
    <w:rsid w:val="64052721"/>
    <w:rsid w:val="641D1538"/>
    <w:rsid w:val="643365E5"/>
    <w:rsid w:val="64370812"/>
    <w:rsid w:val="643B7E4B"/>
    <w:rsid w:val="644C6EA0"/>
    <w:rsid w:val="64656E16"/>
    <w:rsid w:val="64696DE4"/>
    <w:rsid w:val="64765B6D"/>
    <w:rsid w:val="64826CFE"/>
    <w:rsid w:val="64973F02"/>
    <w:rsid w:val="649B38A5"/>
    <w:rsid w:val="64A1209B"/>
    <w:rsid w:val="64A91EB0"/>
    <w:rsid w:val="64AA1A76"/>
    <w:rsid w:val="64B07E6D"/>
    <w:rsid w:val="64BB4AFE"/>
    <w:rsid w:val="64C53D78"/>
    <w:rsid w:val="64D431F3"/>
    <w:rsid w:val="64D85F38"/>
    <w:rsid w:val="64DE2BB2"/>
    <w:rsid w:val="64EA43BE"/>
    <w:rsid w:val="64FB5E56"/>
    <w:rsid w:val="650C5FF7"/>
    <w:rsid w:val="650E6FAF"/>
    <w:rsid w:val="65153D1D"/>
    <w:rsid w:val="651F1817"/>
    <w:rsid w:val="652042E6"/>
    <w:rsid w:val="652231BF"/>
    <w:rsid w:val="6525399D"/>
    <w:rsid w:val="65297A75"/>
    <w:rsid w:val="652F7DF7"/>
    <w:rsid w:val="653C726A"/>
    <w:rsid w:val="653D4C9D"/>
    <w:rsid w:val="65402CE3"/>
    <w:rsid w:val="65421BC3"/>
    <w:rsid w:val="65447682"/>
    <w:rsid w:val="657912C3"/>
    <w:rsid w:val="6579185D"/>
    <w:rsid w:val="65877B1E"/>
    <w:rsid w:val="65A63350"/>
    <w:rsid w:val="65AD3C90"/>
    <w:rsid w:val="65B37B71"/>
    <w:rsid w:val="65BA330D"/>
    <w:rsid w:val="65C97258"/>
    <w:rsid w:val="65CE7ADD"/>
    <w:rsid w:val="65CF1A82"/>
    <w:rsid w:val="65D061B7"/>
    <w:rsid w:val="65D856F8"/>
    <w:rsid w:val="65E209D6"/>
    <w:rsid w:val="65F07027"/>
    <w:rsid w:val="65F13D42"/>
    <w:rsid w:val="65F239D3"/>
    <w:rsid w:val="65F52AB9"/>
    <w:rsid w:val="65F55B8D"/>
    <w:rsid w:val="65F865B0"/>
    <w:rsid w:val="6604335D"/>
    <w:rsid w:val="660807DD"/>
    <w:rsid w:val="660B623B"/>
    <w:rsid w:val="6617036F"/>
    <w:rsid w:val="661E7EC9"/>
    <w:rsid w:val="66211413"/>
    <w:rsid w:val="662A4A24"/>
    <w:rsid w:val="662A57ED"/>
    <w:rsid w:val="6631326F"/>
    <w:rsid w:val="66381C1B"/>
    <w:rsid w:val="66397CD2"/>
    <w:rsid w:val="663F2457"/>
    <w:rsid w:val="665108A5"/>
    <w:rsid w:val="665F508F"/>
    <w:rsid w:val="666659A1"/>
    <w:rsid w:val="667B0A3C"/>
    <w:rsid w:val="66A74533"/>
    <w:rsid w:val="66A77E57"/>
    <w:rsid w:val="66A81090"/>
    <w:rsid w:val="66AA5317"/>
    <w:rsid w:val="66CD63F1"/>
    <w:rsid w:val="66D801C5"/>
    <w:rsid w:val="66EF7BE2"/>
    <w:rsid w:val="66F3193E"/>
    <w:rsid w:val="66F83563"/>
    <w:rsid w:val="66FC3832"/>
    <w:rsid w:val="6706243E"/>
    <w:rsid w:val="670F1B77"/>
    <w:rsid w:val="671113F8"/>
    <w:rsid w:val="671530DC"/>
    <w:rsid w:val="67233091"/>
    <w:rsid w:val="67266D0A"/>
    <w:rsid w:val="672F24A9"/>
    <w:rsid w:val="673F2BF6"/>
    <w:rsid w:val="675323DE"/>
    <w:rsid w:val="675E0F5A"/>
    <w:rsid w:val="676B5CE3"/>
    <w:rsid w:val="67925421"/>
    <w:rsid w:val="679708FC"/>
    <w:rsid w:val="679F2D1B"/>
    <w:rsid w:val="67A6532B"/>
    <w:rsid w:val="67AE51DB"/>
    <w:rsid w:val="67B8705E"/>
    <w:rsid w:val="67CE192F"/>
    <w:rsid w:val="67D7405F"/>
    <w:rsid w:val="67DE02DE"/>
    <w:rsid w:val="67DE65F6"/>
    <w:rsid w:val="67E841B1"/>
    <w:rsid w:val="67ED77C3"/>
    <w:rsid w:val="67EE7B63"/>
    <w:rsid w:val="67F41063"/>
    <w:rsid w:val="681201AE"/>
    <w:rsid w:val="68167B03"/>
    <w:rsid w:val="68227136"/>
    <w:rsid w:val="68274768"/>
    <w:rsid w:val="682767D5"/>
    <w:rsid w:val="682E6359"/>
    <w:rsid w:val="683C6DE7"/>
    <w:rsid w:val="68466D71"/>
    <w:rsid w:val="684C22CB"/>
    <w:rsid w:val="68503ED7"/>
    <w:rsid w:val="68507890"/>
    <w:rsid w:val="6852383F"/>
    <w:rsid w:val="686435E9"/>
    <w:rsid w:val="6874013A"/>
    <w:rsid w:val="687D39EC"/>
    <w:rsid w:val="68A52059"/>
    <w:rsid w:val="68CC729A"/>
    <w:rsid w:val="68D53E8B"/>
    <w:rsid w:val="68D73FBD"/>
    <w:rsid w:val="68E55EBC"/>
    <w:rsid w:val="68EB5023"/>
    <w:rsid w:val="68F00378"/>
    <w:rsid w:val="68F81C95"/>
    <w:rsid w:val="68F92A7F"/>
    <w:rsid w:val="68FA4357"/>
    <w:rsid w:val="68FD51C6"/>
    <w:rsid w:val="69030F1A"/>
    <w:rsid w:val="69084840"/>
    <w:rsid w:val="690F435B"/>
    <w:rsid w:val="69351307"/>
    <w:rsid w:val="694540D4"/>
    <w:rsid w:val="6948333A"/>
    <w:rsid w:val="694A441E"/>
    <w:rsid w:val="695139B2"/>
    <w:rsid w:val="6959607D"/>
    <w:rsid w:val="695B6351"/>
    <w:rsid w:val="695D0A32"/>
    <w:rsid w:val="69643DCE"/>
    <w:rsid w:val="696E6543"/>
    <w:rsid w:val="6970262E"/>
    <w:rsid w:val="6974283D"/>
    <w:rsid w:val="69790E55"/>
    <w:rsid w:val="698118C4"/>
    <w:rsid w:val="69882C9E"/>
    <w:rsid w:val="698C3BD7"/>
    <w:rsid w:val="698D6322"/>
    <w:rsid w:val="69A41184"/>
    <w:rsid w:val="69BB49D9"/>
    <w:rsid w:val="69C70C2A"/>
    <w:rsid w:val="69E60B2A"/>
    <w:rsid w:val="69F370E6"/>
    <w:rsid w:val="69F766E6"/>
    <w:rsid w:val="69FD59F1"/>
    <w:rsid w:val="69FE2B9C"/>
    <w:rsid w:val="6A01027A"/>
    <w:rsid w:val="6A056DB9"/>
    <w:rsid w:val="6A071D2F"/>
    <w:rsid w:val="6A1C7ADF"/>
    <w:rsid w:val="6A312D0C"/>
    <w:rsid w:val="6A352845"/>
    <w:rsid w:val="6A3B74DA"/>
    <w:rsid w:val="6A40069D"/>
    <w:rsid w:val="6A501202"/>
    <w:rsid w:val="6A552BE0"/>
    <w:rsid w:val="6A696FE7"/>
    <w:rsid w:val="6A6C2090"/>
    <w:rsid w:val="6A6E62D3"/>
    <w:rsid w:val="6A7F5BC6"/>
    <w:rsid w:val="6A837C0B"/>
    <w:rsid w:val="6A877725"/>
    <w:rsid w:val="6A9A58DF"/>
    <w:rsid w:val="6A9C5BF3"/>
    <w:rsid w:val="6AA2230A"/>
    <w:rsid w:val="6AA610FA"/>
    <w:rsid w:val="6AAD1FF1"/>
    <w:rsid w:val="6AB91EF8"/>
    <w:rsid w:val="6AC82986"/>
    <w:rsid w:val="6ACD0DD9"/>
    <w:rsid w:val="6ACE254D"/>
    <w:rsid w:val="6ADB6C72"/>
    <w:rsid w:val="6AE55F66"/>
    <w:rsid w:val="6AEF41E3"/>
    <w:rsid w:val="6B030D4C"/>
    <w:rsid w:val="6B06661F"/>
    <w:rsid w:val="6B194607"/>
    <w:rsid w:val="6B201ED7"/>
    <w:rsid w:val="6B202676"/>
    <w:rsid w:val="6B20791E"/>
    <w:rsid w:val="6B2642BD"/>
    <w:rsid w:val="6B4065D8"/>
    <w:rsid w:val="6B453535"/>
    <w:rsid w:val="6B4754BF"/>
    <w:rsid w:val="6B581C1C"/>
    <w:rsid w:val="6B5A232D"/>
    <w:rsid w:val="6B632D24"/>
    <w:rsid w:val="6B684DDA"/>
    <w:rsid w:val="6B6F6DCF"/>
    <w:rsid w:val="6B7266B7"/>
    <w:rsid w:val="6B743BAD"/>
    <w:rsid w:val="6B74776C"/>
    <w:rsid w:val="6B7557C1"/>
    <w:rsid w:val="6B8914BA"/>
    <w:rsid w:val="6B93010A"/>
    <w:rsid w:val="6B9355A6"/>
    <w:rsid w:val="6B9E6A72"/>
    <w:rsid w:val="6BA47EBE"/>
    <w:rsid w:val="6BA7292E"/>
    <w:rsid w:val="6BB548D2"/>
    <w:rsid w:val="6BB83246"/>
    <w:rsid w:val="6BBB23FE"/>
    <w:rsid w:val="6BC1171A"/>
    <w:rsid w:val="6BC44FBC"/>
    <w:rsid w:val="6BC46823"/>
    <w:rsid w:val="6BD02B3B"/>
    <w:rsid w:val="6BDD794C"/>
    <w:rsid w:val="6BDF6D51"/>
    <w:rsid w:val="6BEA7E72"/>
    <w:rsid w:val="6BEE1756"/>
    <w:rsid w:val="6BF50914"/>
    <w:rsid w:val="6C013277"/>
    <w:rsid w:val="6C0D2B50"/>
    <w:rsid w:val="6C1430A5"/>
    <w:rsid w:val="6C2A7E5C"/>
    <w:rsid w:val="6C2B6320"/>
    <w:rsid w:val="6C2E6340"/>
    <w:rsid w:val="6C3843AB"/>
    <w:rsid w:val="6C421497"/>
    <w:rsid w:val="6C4C5E6B"/>
    <w:rsid w:val="6C525E0F"/>
    <w:rsid w:val="6C54340A"/>
    <w:rsid w:val="6C5753C3"/>
    <w:rsid w:val="6C5C2EFA"/>
    <w:rsid w:val="6C5D5193"/>
    <w:rsid w:val="6C743E82"/>
    <w:rsid w:val="6C7967E9"/>
    <w:rsid w:val="6CAB3449"/>
    <w:rsid w:val="6CAB7EA3"/>
    <w:rsid w:val="6CAD0F6F"/>
    <w:rsid w:val="6CBA1E01"/>
    <w:rsid w:val="6CC44DA8"/>
    <w:rsid w:val="6CDD4106"/>
    <w:rsid w:val="6CDF1DD5"/>
    <w:rsid w:val="6CEC701C"/>
    <w:rsid w:val="6CF34FB9"/>
    <w:rsid w:val="6CF40318"/>
    <w:rsid w:val="6D005DBD"/>
    <w:rsid w:val="6D08464B"/>
    <w:rsid w:val="6D0D0B48"/>
    <w:rsid w:val="6D1D0B9E"/>
    <w:rsid w:val="6D233235"/>
    <w:rsid w:val="6D25376A"/>
    <w:rsid w:val="6D37586D"/>
    <w:rsid w:val="6D393A2A"/>
    <w:rsid w:val="6D3C3DDC"/>
    <w:rsid w:val="6D493CFA"/>
    <w:rsid w:val="6D5D240A"/>
    <w:rsid w:val="6D640E13"/>
    <w:rsid w:val="6D6F1C6E"/>
    <w:rsid w:val="6D773E7F"/>
    <w:rsid w:val="6D8111C8"/>
    <w:rsid w:val="6D872F46"/>
    <w:rsid w:val="6D883072"/>
    <w:rsid w:val="6D914351"/>
    <w:rsid w:val="6DBC0491"/>
    <w:rsid w:val="6DD1157F"/>
    <w:rsid w:val="6DEC0A85"/>
    <w:rsid w:val="6DF73727"/>
    <w:rsid w:val="6DFD74F5"/>
    <w:rsid w:val="6E0B7565"/>
    <w:rsid w:val="6E111E09"/>
    <w:rsid w:val="6E211A0E"/>
    <w:rsid w:val="6E262A9F"/>
    <w:rsid w:val="6E29474C"/>
    <w:rsid w:val="6E31218C"/>
    <w:rsid w:val="6E3566D8"/>
    <w:rsid w:val="6E3F3602"/>
    <w:rsid w:val="6E431133"/>
    <w:rsid w:val="6E46183D"/>
    <w:rsid w:val="6E4A2578"/>
    <w:rsid w:val="6E4C2780"/>
    <w:rsid w:val="6E53098B"/>
    <w:rsid w:val="6E666DAA"/>
    <w:rsid w:val="6E685006"/>
    <w:rsid w:val="6E695E80"/>
    <w:rsid w:val="6E740F26"/>
    <w:rsid w:val="6E747938"/>
    <w:rsid w:val="6E7A70B0"/>
    <w:rsid w:val="6E8406A1"/>
    <w:rsid w:val="6E980E54"/>
    <w:rsid w:val="6EB3735D"/>
    <w:rsid w:val="6EBB27E3"/>
    <w:rsid w:val="6EC13176"/>
    <w:rsid w:val="6EC42328"/>
    <w:rsid w:val="6ECC2E39"/>
    <w:rsid w:val="6ED20D20"/>
    <w:rsid w:val="6ED275FA"/>
    <w:rsid w:val="6EDC7032"/>
    <w:rsid w:val="6EE201BF"/>
    <w:rsid w:val="6EEE55F5"/>
    <w:rsid w:val="6EF07BC6"/>
    <w:rsid w:val="6EF83FFD"/>
    <w:rsid w:val="6F042149"/>
    <w:rsid w:val="6F11298C"/>
    <w:rsid w:val="6F146082"/>
    <w:rsid w:val="6F18062D"/>
    <w:rsid w:val="6F257732"/>
    <w:rsid w:val="6F2D78E1"/>
    <w:rsid w:val="6F315328"/>
    <w:rsid w:val="6F3B194F"/>
    <w:rsid w:val="6F3D0A0E"/>
    <w:rsid w:val="6F476AA2"/>
    <w:rsid w:val="6F494C31"/>
    <w:rsid w:val="6F494CDD"/>
    <w:rsid w:val="6F4A7B53"/>
    <w:rsid w:val="6F4D531E"/>
    <w:rsid w:val="6F55309C"/>
    <w:rsid w:val="6F6E7EC9"/>
    <w:rsid w:val="6F84255C"/>
    <w:rsid w:val="6FA050E5"/>
    <w:rsid w:val="6FA0596C"/>
    <w:rsid w:val="6FBA7AB2"/>
    <w:rsid w:val="6FC74636"/>
    <w:rsid w:val="6FDC668D"/>
    <w:rsid w:val="6FE0152A"/>
    <w:rsid w:val="6FE17793"/>
    <w:rsid w:val="6FF507FB"/>
    <w:rsid w:val="6FF7113A"/>
    <w:rsid w:val="6FFB089E"/>
    <w:rsid w:val="70074003"/>
    <w:rsid w:val="700A774F"/>
    <w:rsid w:val="700E706C"/>
    <w:rsid w:val="70145E6B"/>
    <w:rsid w:val="701A098E"/>
    <w:rsid w:val="701A7FD6"/>
    <w:rsid w:val="701C3A18"/>
    <w:rsid w:val="702366C0"/>
    <w:rsid w:val="70294AC7"/>
    <w:rsid w:val="70335686"/>
    <w:rsid w:val="703A4648"/>
    <w:rsid w:val="703E3E0E"/>
    <w:rsid w:val="704572EA"/>
    <w:rsid w:val="704D49EE"/>
    <w:rsid w:val="7059379F"/>
    <w:rsid w:val="705D4E1B"/>
    <w:rsid w:val="7066355C"/>
    <w:rsid w:val="70673DA8"/>
    <w:rsid w:val="7069165F"/>
    <w:rsid w:val="70706DC5"/>
    <w:rsid w:val="70811623"/>
    <w:rsid w:val="708E0C82"/>
    <w:rsid w:val="70955583"/>
    <w:rsid w:val="709A1AC2"/>
    <w:rsid w:val="70AC387E"/>
    <w:rsid w:val="70AD6F49"/>
    <w:rsid w:val="70AE55F1"/>
    <w:rsid w:val="70B82497"/>
    <w:rsid w:val="70C1127A"/>
    <w:rsid w:val="70C8342C"/>
    <w:rsid w:val="70D94209"/>
    <w:rsid w:val="70E4393D"/>
    <w:rsid w:val="70E92589"/>
    <w:rsid w:val="70E92D62"/>
    <w:rsid w:val="70ED5E4A"/>
    <w:rsid w:val="70F13389"/>
    <w:rsid w:val="70F22960"/>
    <w:rsid w:val="70F37333"/>
    <w:rsid w:val="70F965CD"/>
    <w:rsid w:val="70FC4CEA"/>
    <w:rsid w:val="71001F7D"/>
    <w:rsid w:val="710A64A8"/>
    <w:rsid w:val="7126602E"/>
    <w:rsid w:val="713306BC"/>
    <w:rsid w:val="7137631D"/>
    <w:rsid w:val="71465D9D"/>
    <w:rsid w:val="716C3F68"/>
    <w:rsid w:val="716C5DD9"/>
    <w:rsid w:val="717053AF"/>
    <w:rsid w:val="71777707"/>
    <w:rsid w:val="71A15444"/>
    <w:rsid w:val="71A75989"/>
    <w:rsid w:val="71AA1C6C"/>
    <w:rsid w:val="71AE29AC"/>
    <w:rsid w:val="71BD4EC0"/>
    <w:rsid w:val="71C01DD5"/>
    <w:rsid w:val="71CA44C2"/>
    <w:rsid w:val="71D01EF6"/>
    <w:rsid w:val="71D37068"/>
    <w:rsid w:val="71D546E1"/>
    <w:rsid w:val="71E15601"/>
    <w:rsid w:val="71F62E40"/>
    <w:rsid w:val="720B3E57"/>
    <w:rsid w:val="721629CF"/>
    <w:rsid w:val="72205658"/>
    <w:rsid w:val="722E16D5"/>
    <w:rsid w:val="722E23D3"/>
    <w:rsid w:val="72357748"/>
    <w:rsid w:val="723D0A6D"/>
    <w:rsid w:val="725F58A1"/>
    <w:rsid w:val="72666C76"/>
    <w:rsid w:val="72694B05"/>
    <w:rsid w:val="726C0576"/>
    <w:rsid w:val="726D1B1D"/>
    <w:rsid w:val="72955DE6"/>
    <w:rsid w:val="72BA24A9"/>
    <w:rsid w:val="72BC1AB8"/>
    <w:rsid w:val="72BC47EA"/>
    <w:rsid w:val="72BD3814"/>
    <w:rsid w:val="72CC5D24"/>
    <w:rsid w:val="72E936D9"/>
    <w:rsid w:val="72EF79FF"/>
    <w:rsid w:val="72F121C8"/>
    <w:rsid w:val="72FD634E"/>
    <w:rsid w:val="730B3089"/>
    <w:rsid w:val="730C34E9"/>
    <w:rsid w:val="731458CB"/>
    <w:rsid w:val="7315720A"/>
    <w:rsid w:val="73194934"/>
    <w:rsid w:val="731C5F7C"/>
    <w:rsid w:val="7327458C"/>
    <w:rsid w:val="73292B65"/>
    <w:rsid w:val="733A6ED9"/>
    <w:rsid w:val="734A5EF3"/>
    <w:rsid w:val="734F693E"/>
    <w:rsid w:val="738A2F6F"/>
    <w:rsid w:val="73B15CAC"/>
    <w:rsid w:val="73B70CDF"/>
    <w:rsid w:val="73D10584"/>
    <w:rsid w:val="73D70790"/>
    <w:rsid w:val="73DE070B"/>
    <w:rsid w:val="73E75FB5"/>
    <w:rsid w:val="73E94130"/>
    <w:rsid w:val="740C7291"/>
    <w:rsid w:val="74137A66"/>
    <w:rsid w:val="74151197"/>
    <w:rsid w:val="741A3B22"/>
    <w:rsid w:val="742852EB"/>
    <w:rsid w:val="742C6E39"/>
    <w:rsid w:val="7431414F"/>
    <w:rsid w:val="744D20FB"/>
    <w:rsid w:val="744E40DB"/>
    <w:rsid w:val="744E64AD"/>
    <w:rsid w:val="7457256D"/>
    <w:rsid w:val="747D5DCB"/>
    <w:rsid w:val="747D7109"/>
    <w:rsid w:val="74841939"/>
    <w:rsid w:val="74916F6A"/>
    <w:rsid w:val="749749D7"/>
    <w:rsid w:val="749B3160"/>
    <w:rsid w:val="749F5D84"/>
    <w:rsid w:val="74A71BA3"/>
    <w:rsid w:val="74B9693D"/>
    <w:rsid w:val="74BD006E"/>
    <w:rsid w:val="74C01A5C"/>
    <w:rsid w:val="74DA1884"/>
    <w:rsid w:val="74DB31E0"/>
    <w:rsid w:val="74E1714A"/>
    <w:rsid w:val="74E95A9F"/>
    <w:rsid w:val="74ED42F6"/>
    <w:rsid w:val="74F05768"/>
    <w:rsid w:val="74F21C71"/>
    <w:rsid w:val="74F25670"/>
    <w:rsid w:val="74F3059B"/>
    <w:rsid w:val="750538C1"/>
    <w:rsid w:val="75081509"/>
    <w:rsid w:val="750B4E01"/>
    <w:rsid w:val="75113245"/>
    <w:rsid w:val="751A3C0A"/>
    <w:rsid w:val="752717F9"/>
    <w:rsid w:val="75277DFD"/>
    <w:rsid w:val="752B41C1"/>
    <w:rsid w:val="753D3AAA"/>
    <w:rsid w:val="753D781D"/>
    <w:rsid w:val="753E4915"/>
    <w:rsid w:val="753F078D"/>
    <w:rsid w:val="754B2F3C"/>
    <w:rsid w:val="754D1DD3"/>
    <w:rsid w:val="756A64BF"/>
    <w:rsid w:val="756C72EA"/>
    <w:rsid w:val="75841450"/>
    <w:rsid w:val="75853183"/>
    <w:rsid w:val="758A05B8"/>
    <w:rsid w:val="758E7223"/>
    <w:rsid w:val="759812F9"/>
    <w:rsid w:val="75987937"/>
    <w:rsid w:val="759A3030"/>
    <w:rsid w:val="759C7DDC"/>
    <w:rsid w:val="75A61CE4"/>
    <w:rsid w:val="75A76D57"/>
    <w:rsid w:val="75AA59DF"/>
    <w:rsid w:val="75B03BC6"/>
    <w:rsid w:val="75B92CCA"/>
    <w:rsid w:val="75CA3711"/>
    <w:rsid w:val="75D97CB3"/>
    <w:rsid w:val="75DC326C"/>
    <w:rsid w:val="75DE15F8"/>
    <w:rsid w:val="75E9263B"/>
    <w:rsid w:val="75EA1A9E"/>
    <w:rsid w:val="75EC168C"/>
    <w:rsid w:val="75F0263D"/>
    <w:rsid w:val="75F93A83"/>
    <w:rsid w:val="75FE520C"/>
    <w:rsid w:val="760326C0"/>
    <w:rsid w:val="7604726F"/>
    <w:rsid w:val="76051A00"/>
    <w:rsid w:val="763E656F"/>
    <w:rsid w:val="76415614"/>
    <w:rsid w:val="765C1CD7"/>
    <w:rsid w:val="76617A23"/>
    <w:rsid w:val="76673F03"/>
    <w:rsid w:val="766A4FF3"/>
    <w:rsid w:val="766B23F2"/>
    <w:rsid w:val="766C0A0D"/>
    <w:rsid w:val="76724FFD"/>
    <w:rsid w:val="767565DC"/>
    <w:rsid w:val="767863F5"/>
    <w:rsid w:val="767C4071"/>
    <w:rsid w:val="76837659"/>
    <w:rsid w:val="768F23B1"/>
    <w:rsid w:val="769734D3"/>
    <w:rsid w:val="769833A5"/>
    <w:rsid w:val="76AD1BE5"/>
    <w:rsid w:val="76AF68DC"/>
    <w:rsid w:val="76AF697D"/>
    <w:rsid w:val="76B8171D"/>
    <w:rsid w:val="76C34C5D"/>
    <w:rsid w:val="76C87840"/>
    <w:rsid w:val="76CD5985"/>
    <w:rsid w:val="76D8340D"/>
    <w:rsid w:val="76DD2CB3"/>
    <w:rsid w:val="76F02106"/>
    <w:rsid w:val="76F839B8"/>
    <w:rsid w:val="76FE5484"/>
    <w:rsid w:val="76FE78C3"/>
    <w:rsid w:val="77032DDD"/>
    <w:rsid w:val="7708470F"/>
    <w:rsid w:val="7711718F"/>
    <w:rsid w:val="771A7D0F"/>
    <w:rsid w:val="77237E33"/>
    <w:rsid w:val="77262102"/>
    <w:rsid w:val="77295A98"/>
    <w:rsid w:val="772A7BB4"/>
    <w:rsid w:val="7735335A"/>
    <w:rsid w:val="77410EF3"/>
    <w:rsid w:val="77445031"/>
    <w:rsid w:val="774B2E7F"/>
    <w:rsid w:val="775062B5"/>
    <w:rsid w:val="776C4D05"/>
    <w:rsid w:val="77760A54"/>
    <w:rsid w:val="777617E4"/>
    <w:rsid w:val="77780B1D"/>
    <w:rsid w:val="778303DF"/>
    <w:rsid w:val="77862006"/>
    <w:rsid w:val="778A15BA"/>
    <w:rsid w:val="778A4D4E"/>
    <w:rsid w:val="779404D1"/>
    <w:rsid w:val="77A35F13"/>
    <w:rsid w:val="77B2115B"/>
    <w:rsid w:val="77C8715A"/>
    <w:rsid w:val="77D23141"/>
    <w:rsid w:val="77D56069"/>
    <w:rsid w:val="77D6726C"/>
    <w:rsid w:val="77E50A4C"/>
    <w:rsid w:val="77EA080A"/>
    <w:rsid w:val="77EA39AE"/>
    <w:rsid w:val="77F51A1C"/>
    <w:rsid w:val="78006224"/>
    <w:rsid w:val="78170F76"/>
    <w:rsid w:val="781E0C96"/>
    <w:rsid w:val="783207F7"/>
    <w:rsid w:val="78341D58"/>
    <w:rsid w:val="78396CC4"/>
    <w:rsid w:val="78492E22"/>
    <w:rsid w:val="78576D81"/>
    <w:rsid w:val="78680D79"/>
    <w:rsid w:val="786F6130"/>
    <w:rsid w:val="7874491E"/>
    <w:rsid w:val="789369CF"/>
    <w:rsid w:val="78A279D1"/>
    <w:rsid w:val="78B91EB4"/>
    <w:rsid w:val="78BB7F1D"/>
    <w:rsid w:val="78BD4131"/>
    <w:rsid w:val="78C70CC5"/>
    <w:rsid w:val="78C8692D"/>
    <w:rsid w:val="78D26029"/>
    <w:rsid w:val="78D50017"/>
    <w:rsid w:val="78DF1469"/>
    <w:rsid w:val="78FA5A03"/>
    <w:rsid w:val="78FF4F32"/>
    <w:rsid w:val="79057AC4"/>
    <w:rsid w:val="790942FD"/>
    <w:rsid w:val="791856A3"/>
    <w:rsid w:val="79247E7F"/>
    <w:rsid w:val="793409D0"/>
    <w:rsid w:val="79386064"/>
    <w:rsid w:val="793F7388"/>
    <w:rsid w:val="794D4B1D"/>
    <w:rsid w:val="79556EF2"/>
    <w:rsid w:val="797873D1"/>
    <w:rsid w:val="797B62F8"/>
    <w:rsid w:val="797E50BD"/>
    <w:rsid w:val="79821749"/>
    <w:rsid w:val="798B76FE"/>
    <w:rsid w:val="799C2AF6"/>
    <w:rsid w:val="79AE09CA"/>
    <w:rsid w:val="79B5293B"/>
    <w:rsid w:val="79B933F8"/>
    <w:rsid w:val="79C31340"/>
    <w:rsid w:val="79CD08A1"/>
    <w:rsid w:val="79D14203"/>
    <w:rsid w:val="79D238F1"/>
    <w:rsid w:val="79D91C74"/>
    <w:rsid w:val="79E1618A"/>
    <w:rsid w:val="79E4483D"/>
    <w:rsid w:val="79F733DB"/>
    <w:rsid w:val="7A00740A"/>
    <w:rsid w:val="7A0E1925"/>
    <w:rsid w:val="7A2A339F"/>
    <w:rsid w:val="7A2B4488"/>
    <w:rsid w:val="7A3E754D"/>
    <w:rsid w:val="7A3F12CC"/>
    <w:rsid w:val="7A574CC6"/>
    <w:rsid w:val="7A791E10"/>
    <w:rsid w:val="7A7F2F12"/>
    <w:rsid w:val="7A90662E"/>
    <w:rsid w:val="7A9D25A7"/>
    <w:rsid w:val="7AAB22DE"/>
    <w:rsid w:val="7AB020F0"/>
    <w:rsid w:val="7AC3790D"/>
    <w:rsid w:val="7AC52D8D"/>
    <w:rsid w:val="7ACF5955"/>
    <w:rsid w:val="7AD71509"/>
    <w:rsid w:val="7AE118D4"/>
    <w:rsid w:val="7AEE5BF0"/>
    <w:rsid w:val="7AF33CE1"/>
    <w:rsid w:val="7AFB194C"/>
    <w:rsid w:val="7B025CBE"/>
    <w:rsid w:val="7B09140C"/>
    <w:rsid w:val="7B1B1E4D"/>
    <w:rsid w:val="7B1C4710"/>
    <w:rsid w:val="7B397F62"/>
    <w:rsid w:val="7B3C3073"/>
    <w:rsid w:val="7B3D7E1A"/>
    <w:rsid w:val="7B3E2190"/>
    <w:rsid w:val="7B4641D1"/>
    <w:rsid w:val="7B4C37AA"/>
    <w:rsid w:val="7B4F67BC"/>
    <w:rsid w:val="7B5069C8"/>
    <w:rsid w:val="7B750DBC"/>
    <w:rsid w:val="7B865847"/>
    <w:rsid w:val="7B881714"/>
    <w:rsid w:val="7B8911F1"/>
    <w:rsid w:val="7B931AE6"/>
    <w:rsid w:val="7B941ADD"/>
    <w:rsid w:val="7B960735"/>
    <w:rsid w:val="7BA120D6"/>
    <w:rsid w:val="7BAC2D3A"/>
    <w:rsid w:val="7BC14AFD"/>
    <w:rsid w:val="7BC35974"/>
    <w:rsid w:val="7BD10117"/>
    <w:rsid w:val="7BE667B7"/>
    <w:rsid w:val="7BEA1EF5"/>
    <w:rsid w:val="7BF370DB"/>
    <w:rsid w:val="7BF53B42"/>
    <w:rsid w:val="7BFC6621"/>
    <w:rsid w:val="7C035690"/>
    <w:rsid w:val="7C0564C9"/>
    <w:rsid w:val="7C056F9C"/>
    <w:rsid w:val="7C083291"/>
    <w:rsid w:val="7C192294"/>
    <w:rsid w:val="7C2904F4"/>
    <w:rsid w:val="7C351733"/>
    <w:rsid w:val="7C366B34"/>
    <w:rsid w:val="7C3705F3"/>
    <w:rsid w:val="7C3C26D9"/>
    <w:rsid w:val="7C3C2DF1"/>
    <w:rsid w:val="7C473BE6"/>
    <w:rsid w:val="7C484810"/>
    <w:rsid w:val="7C570C61"/>
    <w:rsid w:val="7C695587"/>
    <w:rsid w:val="7C9019C2"/>
    <w:rsid w:val="7CA21604"/>
    <w:rsid w:val="7CB47CA7"/>
    <w:rsid w:val="7CB53051"/>
    <w:rsid w:val="7CB66A09"/>
    <w:rsid w:val="7CB90575"/>
    <w:rsid w:val="7CB979A7"/>
    <w:rsid w:val="7CC37B08"/>
    <w:rsid w:val="7CD31CED"/>
    <w:rsid w:val="7CD46189"/>
    <w:rsid w:val="7CE50868"/>
    <w:rsid w:val="7CEF18D7"/>
    <w:rsid w:val="7D0252B4"/>
    <w:rsid w:val="7D063C6D"/>
    <w:rsid w:val="7D095A49"/>
    <w:rsid w:val="7D217C58"/>
    <w:rsid w:val="7D254150"/>
    <w:rsid w:val="7D333D2F"/>
    <w:rsid w:val="7D3559BC"/>
    <w:rsid w:val="7D3E08B5"/>
    <w:rsid w:val="7D433EDD"/>
    <w:rsid w:val="7D453CDD"/>
    <w:rsid w:val="7D4A6546"/>
    <w:rsid w:val="7D4F745F"/>
    <w:rsid w:val="7D510316"/>
    <w:rsid w:val="7D5B316F"/>
    <w:rsid w:val="7D5E12B5"/>
    <w:rsid w:val="7D621B77"/>
    <w:rsid w:val="7D7D1C7D"/>
    <w:rsid w:val="7D7F644A"/>
    <w:rsid w:val="7D86196D"/>
    <w:rsid w:val="7D8A1FA7"/>
    <w:rsid w:val="7D8D1C20"/>
    <w:rsid w:val="7D9136E7"/>
    <w:rsid w:val="7D975308"/>
    <w:rsid w:val="7D976993"/>
    <w:rsid w:val="7D9807F0"/>
    <w:rsid w:val="7DA82145"/>
    <w:rsid w:val="7DA91A6F"/>
    <w:rsid w:val="7DB531AB"/>
    <w:rsid w:val="7DBA43C9"/>
    <w:rsid w:val="7DC7467D"/>
    <w:rsid w:val="7DCB4BD1"/>
    <w:rsid w:val="7DCB50C4"/>
    <w:rsid w:val="7DD121E0"/>
    <w:rsid w:val="7DD467A0"/>
    <w:rsid w:val="7DDA51CF"/>
    <w:rsid w:val="7DDC5048"/>
    <w:rsid w:val="7DF15DA1"/>
    <w:rsid w:val="7DF45E5A"/>
    <w:rsid w:val="7DF51B4A"/>
    <w:rsid w:val="7E0068E2"/>
    <w:rsid w:val="7E184307"/>
    <w:rsid w:val="7E274027"/>
    <w:rsid w:val="7E294E4A"/>
    <w:rsid w:val="7E3957AD"/>
    <w:rsid w:val="7E3F1229"/>
    <w:rsid w:val="7E476515"/>
    <w:rsid w:val="7E496D03"/>
    <w:rsid w:val="7E5722FA"/>
    <w:rsid w:val="7E6754F2"/>
    <w:rsid w:val="7E675936"/>
    <w:rsid w:val="7E676D62"/>
    <w:rsid w:val="7E695328"/>
    <w:rsid w:val="7E6A1AEA"/>
    <w:rsid w:val="7E7F20AA"/>
    <w:rsid w:val="7E8B1ECC"/>
    <w:rsid w:val="7E983BAD"/>
    <w:rsid w:val="7EA66F17"/>
    <w:rsid w:val="7EB43B4C"/>
    <w:rsid w:val="7EBF112C"/>
    <w:rsid w:val="7EBF5687"/>
    <w:rsid w:val="7EC51AD3"/>
    <w:rsid w:val="7ECD0101"/>
    <w:rsid w:val="7ED27D04"/>
    <w:rsid w:val="7EDA7174"/>
    <w:rsid w:val="7EDD6D66"/>
    <w:rsid w:val="7EE45F72"/>
    <w:rsid w:val="7EF4397D"/>
    <w:rsid w:val="7EF47A53"/>
    <w:rsid w:val="7EF526DF"/>
    <w:rsid w:val="7F073EDC"/>
    <w:rsid w:val="7F182221"/>
    <w:rsid w:val="7F1D49A1"/>
    <w:rsid w:val="7F203F38"/>
    <w:rsid w:val="7F284CC9"/>
    <w:rsid w:val="7F2F2652"/>
    <w:rsid w:val="7F320A85"/>
    <w:rsid w:val="7F435606"/>
    <w:rsid w:val="7F4D60F4"/>
    <w:rsid w:val="7F514EFD"/>
    <w:rsid w:val="7F896815"/>
    <w:rsid w:val="7F9E64A9"/>
    <w:rsid w:val="7FA939AD"/>
    <w:rsid w:val="7FBD1830"/>
    <w:rsid w:val="7FC402E0"/>
    <w:rsid w:val="7FC96D9F"/>
    <w:rsid w:val="7FCE6E61"/>
    <w:rsid w:val="7FE22E87"/>
    <w:rsid w:val="7FE73EA2"/>
    <w:rsid w:val="7FE91B4F"/>
    <w:rsid w:val="7FEA6756"/>
    <w:rsid w:val="7FEC7B84"/>
    <w:rsid w:val="7FED3653"/>
    <w:rsid w:val="7FED4D8E"/>
    <w:rsid w:val="7FFA6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nhideWhenUsed="0" w:uiPriority="0" w:semiHidden="0" w:name="annotation text"/>
    <w:lsdException w:qFormat="1" w:uiPriority="99"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8"/>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9"/>
    <w:qFormat/>
    <w:uiPriority w:val="0"/>
    <w:pPr>
      <w:jc w:val="left"/>
    </w:pPr>
    <w:rPr>
      <w:kern w:val="0"/>
      <w:sz w:val="20"/>
    </w:rPr>
  </w:style>
  <w:style w:type="paragraph" w:styleId="4">
    <w:name w:val="Body Text"/>
    <w:basedOn w:val="1"/>
    <w:link w:val="20"/>
    <w:qFormat/>
    <w:uiPriority w:val="0"/>
    <w:pPr>
      <w:spacing w:after="240"/>
      <w:jc w:val="left"/>
    </w:pPr>
    <w:rPr>
      <w:rFonts w:eastAsia="PMingLiU"/>
      <w:kern w:val="0"/>
      <w:sz w:val="28"/>
      <w:szCs w:val="24"/>
      <w:lang w:eastAsia="zh-TW"/>
    </w:rPr>
  </w:style>
  <w:style w:type="paragraph" w:styleId="5">
    <w:name w:val="Balloon Text"/>
    <w:basedOn w:val="1"/>
    <w:link w:val="21"/>
    <w:unhideWhenUsed/>
    <w:qFormat/>
    <w:uiPriority w:val="99"/>
    <w:rPr>
      <w:kern w:val="0"/>
      <w:sz w:val="18"/>
      <w:szCs w:val="18"/>
    </w:rPr>
  </w:style>
  <w:style w:type="paragraph" w:styleId="6">
    <w:name w:val="footer"/>
    <w:basedOn w:val="1"/>
    <w:link w:val="22"/>
    <w:qFormat/>
    <w:uiPriority w:val="99"/>
    <w:pPr>
      <w:tabs>
        <w:tab w:val="center" w:pos="4320"/>
        <w:tab w:val="right" w:pos="8640"/>
      </w:tabs>
      <w:adjustRightInd w:val="0"/>
      <w:spacing w:line="240" w:lineRule="atLeast"/>
      <w:ind w:firstLine="397"/>
      <w:jc w:val="left"/>
      <w:textAlignment w:val="baseline"/>
    </w:pPr>
    <w:rPr>
      <w:spacing w:val="6"/>
      <w:kern w:val="0"/>
      <w:sz w:val="18"/>
    </w:rPr>
  </w:style>
  <w:style w:type="paragraph" w:styleId="7">
    <w:name w:val="header"/>
    <w:basedOn w:val="1"/>
    <w:link w:val="23"/>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8">
    <w:name w:val="Normal (Web)"/>
    <w:basedOn w:val="1"/>
    <w:unhideWhenUsed/>
    <w:qFormat/>
    <w:uiPriority w:val="0"/>
    <w:pPr>
      <w:spacing w:before="100" w:beforeAutospacing="1" w:after="100" w:afterAutospacing="1"/>
      <w:jc w:val="left"/>
    </w:pPr>
    <w:rPr>
      <w:kern w:val="0"/>
      <w:sz w:val="24"/>
    </w:rPr>
  </w:style>
  <w:style w:type="paragraph" w:styleId="9">
    <w:name w:val="annotation subject"/>
    <w:basedOn w:val="3"/>
    <w:next w:val="3"/>
    <w:link w:val="24"/>
    <w:unhideWhenUsed/>
    <w:qFormat/>
    <w:uiPriority w:val="0"/>
    <w:rPr>
      <w:b/>
      <w:bCs/>
      <w:kern w:val="2"/>
      <w:sz w:val="21"/>
    </w:rPr>
  </w:style>
  <w:style w:type="character" w:styleId="12">
    <w:name w:val="Strong"/>
    <w:basedOn w:val="11"/>
    <w:qFormat/>
    <w:uiPriority w:val="22"/>
    <w:rPr>
      <w:b/>
    </w:rPr>
  </w:style>
  <w:style w:type="character" w:styleId="13">
    <w:name w:val="page number"/>
    <w:qFormat/>
    <w:uiPriority w:val="0"/>
    <w:rPr>
      <w:rFonts w:hint="default" w:ascii="Times New Roman" w:hAnsi="Times New Roman" w:eastAsia="宋体"/>
    </w:rPr>
  </w:style>
  <w:style w:type="character" w:styleId="14">
    <w:name w:val="Emphasis"/>
    <w:qFormat/>
    <w:uiPriority w:val="20"/>
    <w:rPr>
      <w:i/>
    </w:rPr>
  </w:style>
  <w:style w:type="character" w:styleId="15">
    <w:name w:val="line number"/>
    <w:unhideWhenUsed/>
    <w:qFormat/>
    <w:uiPriority w:val="0"/>
  </w:style>
  <w:style w:type="character" w:styleId="16">
    <w:name w:val="Hyperlink"/>
    <w:unhideWhenUsed/>
    <w:qFormat/>
    <w:uiPriority w:val="99"/>
    <w:rPr>
      <w:color w:val="0000FF"/>
      <w:u w:val="single"/>
    </w:rPr>
  </w:style>
  <w:style w:type="character" w:styleId="17">
    <w:name w:val="annotation reference"/>
    <w:qFormat/>
    <w:uiPriority w:val="0"/>
    <w:rPr>
      <w:sz w:val="21"/>
      <w:szCs w:val="21"/>
    </w:rPr>
  </w:style>
  <w:style w:type="character" w:customStyle="1" w:styleId="18">
    <w:name w:val="标题 1 字符"/>
    <w:link w:val="2"/>
    <w:qFormat/>
    <w:uiPriority w:val="0"/>
    <w:rPr>
      <w:rFonts w:ascii="Times New Roman" w:hAnsi="Times New Roman" w:eastAsia="楷体" w:cs="Times New Roman"/>
      <w:b/>
      <w:kern w:val="0"/>
      <w:sz w:val="36"/>
      <w:szCs w:val="20"/>
    </w:rPr>
  </w:style>
  <w:style w:type="character" w:customStyle="1" w:styleId="19">
    <w:name w:val="批注文字 字符"/>
    <w:link w:val="3"/>
    <w:qFormat/>
    <w:uiPriority w:val="0"/>
    <w:rPr>
      <w:rFonts w:ascii="Times New Roman" w:hAnsi="Times New Roman" w:eastAsia="宋体" w:cs="Times New Roman"/>
      <w:szCs w:val="20"/>
    </w:rPr>
  </w:style>
  <w:style w:type="character" w:customStyle="1" w:styleId="20">
    <w:name w:val="正文文本 字符"/>
    <w:link w:val="4"/>
    <w:qFormat/>
    <w:uiPriority w:val="0"/>
    <w:rPr>
      <w:rFonts w:ascii="Times New Roman" w:hAnsi="Times New Roman" w:eastAsia="PMingLiU" w:cs="Times New Roman"/>
      <w:sz w:val="28"/>
      <w:szCs w:val="24"/>
      <w:lang w:eastAsia="zh-TW"/>
    </w:rPr>
  </w:style>
  <w:style w:type="character" w:customStyle="1" w:styleId="21">
    <w:name w:val="批注框文本 字符"/>
    <w:link w:val="5"/>
    <w:semiHidden/>
    <w:qFormat/>
    <w:uiPriority w:val="99"/>
    <w:rPr>
      <w:rFonts w:ascii="Times New Roman" w:hAnsi="Times New Roman" w:eastAsia="宋体" w:cs="Times New Roman"/>
      <w:sz w:val="18"/>
      <w:szCs w:val="18"/>
    </w:rPr>
  </w:style>
  <w:style w:type="character" w:customStyle="1" w:styleId="22">
    <w:name w:val="页脚 字符"/>
    <w:link w:val="6"/>
    <w:qFormat/>
    <w:uiPriority w:val="99"/>
    <w:rPr>
      <w:rFonts w:ascii="Times New Roman" w:hAnsi="Times New Roman" w:eastAsia="宋体" w:cs="Times New Roman"/>
      <w:spacing w:val="6"/>
      <w:kern w:val="0"/>
      <w:sz w:val="18"/>
      <w:szCs w:val="20"/>
    </w:rPr>
  </w:style>
  <w:style w:type="character" w:customStyle="1" w:styleId="23">
    <w:name w:val="页眉 字符"/>
    <w:link w:val="7"/>
    <w:qFormat/>
    <w:uiPriority w:val="99"/>
    <w:rPr>
      <w:rFonts w:ascii="Times New Roman" w:hAnsi="Times New Roman" w:eastAsia="宋体" w:cs="Times New Roman"/>
      <w:sz w:val="18"/>
      <w:szCs w:val="18"/>
    </w:rPr>
  </w:style>
  <w:style w:type="character" w:customStyle="1" w:styleId="24">
    <w:name w:val="批注主题 字符"/>
    <w:link w:val="9"/>
    <w:semiHidden/>
    <w:qFormat/>
    <w:uiPriority w:val="0"/>
    <w:rPr>
      <w:rFonts w:ascii="Times New Roman" w:hAnsi="Times New Roman" w:eastAsia="宋体" w:cs="Times New Roman"/>
      <w:b/>
      <w:bCs/>
      <w:kern w:val="2"/>
      <w:sz w:val="21"/>
      <w:szCs w:val="20"/>
    </w:rPr>
  </w:style>
  <w:style w:type="paragraph" w:styleId="25">
    <w:name w:val="List Paragraph"/>
    <w:basedOn w:val="1"/>
    <w:qFormat/>
    <w:uiPriority w:val="34"/>
    <w:pPr>
      <w:ind w:firstLine="420" w:firstLineChars="200"/>
    </w:pPr>
  </w:style>
  <w:style w:type="paragraph" w:customStyle="1" w:styleId="26">
    <w:name w:val="列出段落1"/>
    <w:qFormat/>
    <w:uiPriority w:val="0"/>
    <w:pPr>
      <w:ind w:firstLine="420" w:firstLineChars="200"/>
    </w:pPr>
    <w:rPr>
      <w:rFonts w:ascii="Calibri" w:hAnsi="Calibri" w:eastAsia="宋体" w:cs="Times New Roman"/>
      <w:lang w:val="en-US" w:eastAsia="zh-CN" w:bidi="ar-SA"/>
    </w:rPr>
  </w:style>
  <w:style w:type="character" w:customStyle="1" w:styleId="27">
    <w:name w:val="None"/>
    <w:qFormat/>
    <w:uiPriority w:val="0"/>
  </w:style>
  <w:style w:type="paragraph" w:customStyle="1" w:styleId="28">
    <w:name w:val="正文1"/>
    <w:qFormat/>
    <w:uiPriority w:val="0"/>
    <w:pPr>
      <w:framePr w:wrap="around" w:vAnchor="margin" w:hAnchor="text" w:yAlign="top"/>
      <w:widowControl w:val="0"/>
      <w:jc w:val="both"/>
    </w:pPr>
    <w:rPr>
      <w:rFonts w:hint="eastAsia" w:ascii="Arial Unicode MS" w:hAnsi="Arial Unicode MS" w:eastAsia="Times New Roman" w:cs="Arial Unicode MS"/>
      <w:color w:val="000000"/>
      <w:kern w:val="2"/>
      <w:sz w:val="21"/>
      <w:szCs w:val="21"/>
      <w:lang w:val="en-US" w:eastAsia="zh-CN" w:bidi="ar-SA"/>
    </w:rPr>
  </w:style>
  <w:style w:type="paragraph" w:customStyle="1" w:styleId="29">
    <w:name w:val="_Style 27"/>
    <w:unhideWhenUsed/>
    <w:qFormat/>
    <w:uiPriority w:val="99"/>
    <w:rPr>
      <w:rFonts w:ascii="Times New Roman" w:hAnsi="Times New Roman" w:eastAsia="宋体" w:cs="Times New Roman"/>
      <w:kern w:val="2"/>
      <w:sz w:val="21"/>
      <w:lang w:val="en-US" w:eastAsia="zh-CN" w:bidi="ar-SA"/>
    </w:rPr>
  </w:style>
  <w:style w:type="paragraph" w:customStyle="1" w:styleId="30">
    <w:name w:val="修订1"/>
    <w:hidden/>
    <w:unhideWhenUsed/>
    <w:qFormat/>
    <w:uiPriority w:val="99"/>
    <w:rPr>
      <w:rFonts w:ascii="Times New Roman" w:hAnsi="Times New Roman" w:eastAsia="宋体" w:cs="Times New Roman"/>
      <w:kern w:val="2"/>
      <w:sz w:val="21"/>
      <w:lang w:val="en-US" w:eastAsia="zh-CN" w:bidi="ar-SA"/>
    </w:rPr>
  </w:style>
  <w:style w:type="paragraph" w:customStyle="1" w:styleId="31">
    <w:name w:val="Revision"/>
    <w:hidden/>
    <w:unhideWhenUsed/>
    <w:qFormat/>
    <w:uiPriority w:val="99"/>
    <w:rPr>
      <w:rFonts w:ascii="Times New Roman" w:hAnsi="Times New Roman" w:eastAsia="宋体" w:cs="Times New Roman"/>
      <w:kern w:val="2"/>
      <w:sz w:val="21"/>
      <w:lang w:val="en-US" w:eastAsia="zh-CN" w:bidi="ar-SA"/>
    </w:rPr>
  </w:style>
</w:styles>
</file>

<file path=word/_rels/comments.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8" Type="http://schemas.microsoft.com/office/2011/relationships/people" Target="people.xml"/><Relationship Id="rId87" Type="http://schemas.openxmlformats.org/officeDocument/2006/relationships/fontTable" Target="fontTable.xml"/><Relationship Id="rId86" Type="http://schemas.openxmlformats.org/officeDocument/2006/relationships/image" Target="media/image78.emf"/><Relationship Id="rId85" Type="http://schemas.openxmlformats.org/officeDocument/2006/relationships/oleObject" Target="embeddings/oleObject5.bin"/><Relationship Id="rId84" Type="http://schemas.openxmlformats.org/officeDocument/2006/relationships/image" Target="media/image77.emf"/><Relationship Id="rId83" Type="http://schemas.openxmlformats.org/officeDocument/2006/relationships/oleObject" Target="embeddings/oleObject4.bin"/><Relationship Id="rId82" Type="http://schemas.openxmlformats.org/officeDocument/2006/relationships/image" Target="media/image76.png"/><Relationship Id="rId81" Type="http://schemas.openxmlformats.org/officeDocument/2006/relationships/image" Target="media/image75.emf"/><Relationship Id="rId80" Type="http://schemas.openxmlformats.org/officeDocument/2006/relationships/oleObject" Target="embeddings/oleObject3.bin"/><Relationship Id="rId8" Type="http://schemas.openxmlformats.org/officeDocument/2006/relationships/theme" Target="theme/theme1.xml"/><Relationship Id="rId79" Type="http://schemas.openxmlformats.org/officeDocument/2006/relationships/image" Target="media/image74.emf"/><Relationship Id="rId78" Type="http://schemas.openxmlformats.org/officeDocument/2006/relationships/oleObject" Target="embeddings/oleObject2.bin"/><Relationship Id="rId77" Type="http://schemas.openxmlformats.org/officeDocument/2006/relationships/image" Target="media/image73.emf"/><Relationship Id="rId76" Type="http://schemas.openxmlformats.org/officeDocument/2006/relationships/oleObject" Target="embeddings/oleObject1.bin"/><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png"/><Relationship Id="rId70" Type="http://schemas.openxmlformats.org/officeDocument/2006/relationships/image" Target="media/image67.jpeg"/><Relationship Id="rId7" Type="http://schemas.openxmlformats.org/officeDocument/2006/relationships/footer" Target="footer3.xml"/><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footer" Target="footer2.xml"/><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footer" Target="footer1.xml"/><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jpeg"/><Relationship Id="rId4" Type="http://schemas.microsoft.com/office/2011/relationships/commentsExtended" Target="commentsExtended.xml"/><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comments" Target="comments.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60</Pages>
  <Words>27368</Words>
  <Characters>27660</Characters>
  <Lines>238</Lines>
  <Paragraphs>67</Paragraphs>
  <TotalTime>3</TotalTime>
  <ScaleCrop>false</ScaleCrop>
  <LinksUpToDate>false</LinksUpToDate>
  <CharactersWithSpaces>27731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2026-04-21T07:12:00Z</dcterms:created>
  <dc:creator>tjj</dc:creator>
  <cp:lastModifiedBy>DYZ</cp:lastModifiedBy>
  <cp:lastPrinted>2021-10-28T02:16:00Z</cp:lastPrinted>
  <dcterms:modified xsi:type="dcterms:W3CDTF">2026-06-03T02:55:55Z</dcterms:modified>
  <dc:title>撰写模板</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A3D7F92882A54F148538E0F58E61EC21_13</vt:lpwstr>
  </property>
  <property fmtid="{D5CDD505-2E9C-101B-9397-08002B2CF9AE}" pid="4" name="KSOTemplateDocerSaveRecord">
    <vt:lpwstr>eyJoZGlkIjoiYTFiMTlhYmMzZGM5OTVjNDdkOTYyY2ZlNmU3ODVjYTEiLCJ1c2VySWQiOiI0NTc2OTk5ODIifQ==</vt:lpwstr>
  </property>
</Properties>
</file>