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52925" cy="28885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2925" cy="28885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48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Topic 5: </w:t>
      </w:r>
      <w:r w:rsidDel="00000000" w:rsidR="00000000" w:rsidRPr="00000000">
        <w:rPr>
          <w:rFonts w:ascii="Times New Roman" w:cs="Times New Roman" w:eastAsia="Times New Roman" w:hAnsi="Times New Roman"/>
          <w:b w:val="1"/>
          <w:bCs w:val="1"/>
          <w:sz w:val="40"/>
          <w:szCs w:val="40"/>
          <w:rtl w:val="0"/>
        </w:rPr>
        <w:t xml:space="preserve">Generative Information Retrieval for Science</w:t>
      </w:r>
      <w:r w:rsidDel="00000000" w:rsidR="00000000" w:rsidRPr="00000000">
        <w:rPr>
          <w:rtl w:val="0"/>
        </w:rPr>
      </w:r>
    </w:p>
    <w:p w:rsidR="00000000" w:rsidDel="00000000" w:rsidP="00000000" w:rsidRDefault="00000000" w:rsidRPr="00000000" w14:paraId="00000005">
      <w:pPr>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A SaaS Platform for Citation-Accurate Scientific Search</w:t>
      </w:r>
      <w:r w:rsidDel="00000000" w:rsidR="00000000" w:rsidRPr="00000000">
        <w:rPr>
          <w:rtl w:val="0"/>
        </w:rPr>
      </w:r>
    </w:p>
    <w:p w:rsidR="00000000" w:rsidDel="00000000" w:rsidP="00000000" w:rsidRDefault="00000000" w:rsidRPr="00000000" w14:paraId="00000006">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8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Cloud Computing — Project Report</w:t>
      </w:r>
      <w:r w:rsidDel="00000000" w:rsidR="00000000" w:rsidRPr="00000000">
        <w:rPr>
          <w:rtl w:val="0"/>
        </w:rPr>
      </w:r>
    </w:p>
    <w:p w:rsidR="00000000" w:rsidDel="00000000" w:rsidP="00000000" w:rsidRDefault="00000000" w:rsidRPr="00000000" w14:paraId="00000008">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8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 By: </w:t>
      </w:r>
    </w:p>
    <w:p w:rsidR="00000000" w:rsidDel="00000000" w:rsidP="00000000" w:rsidRDefault="00000000" w:rsidRPr="00000000" w14:paraId="0000000A">
      <w:pPr>
        <w:spacing w:after="8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 Jin Yong (U2322914J)</w:t>
      </w:r>
    </w:p>
    <w:p w:rsidR="00000000" w:rsidDel="00000000" w:rsidP="00000000" w:rsidRDefault="00000000" w:rsidRPr="00000000" w14:paraId="0000000B">
      <w:pPr>
        <w:spacing w:after="8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8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8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8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8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8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8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8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8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8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SC4052 Cloud Computing</w:t>
      </w:r>
    </w:p>
    <w:p w:rsidR="00000000" w:rsidDel="00000000" w:rsidP="00000000" w:rsidRDefault="00000000" w:rsidRPr="00000000" w14:paraId="00000015">
      <w:pPr>
        <w:spacing w:after="8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College of Computing &amp; Data Science</w:t>
      </w:r>
    </w:p>
    <w:p w:rsidR="00000000" w:rsidDel="00000000" w:rsidP="00000000" w:rsidRDefault="00000000" w:rsidRPr="00000000" w14:paraId="00000016">
      <w:pPr>
        <w:spacing w:after="8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Nanyang Technological University, Singapore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spacing w:after="120" w:befor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2"/>
          <w:szCs w:val="32"/>
          <w:rtl w:val="0"/>
        </w:rPr>
        <w:t xml:space="preserve">Abstract</w:t>
      </w:r>
      <w:r w:rsidDel="00000000" w:rsidR="00000000" w:rsidRPr="00000000">
        <w:rPr>
          <w:rtl w:val="0"/>
        </w:rPr>
      </w:r>
    </w:p>
    <w:p w:rsidR="00000000" w:rsidDel="00000000" w:rsidP="00000000" w:rsidRDefault="00000000" w:rsidRPr="00000000" w14:paraId="00000019">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research increasingly relies on AI-powered tools to navigate the exponential growth of published literature. However, current generative search engines and AI research assistants frequently hallucinate citations, fabricate paper titles, or misattribute findings which is a phenomenon that undermines scientific integrity. This report presents CiteSight, a Retrieval-Augmented Generation (RAG) based Software-as-a-Service platform designed to address the citation accuracy and provenance problems in AI-assisted scientific information retrieval.</w:t>
      </w:r>
    </w:p>
    <w:p w:rsidR="00000000" w:rsidDel="00000000" w:rsidP="00000000" w:rsidRDefault="00000000" w:rsidRPr="00000000" w14:paraId="0000001A">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CiteSight decomposes the retrieval problem into three stages: (1) offline indexing of scientific corpora using TF-IDF embeddings, (2) query-time retrieval of the top-k most semantically relevant papers, and (3) grounded answer generation where all factual claims are directly traceable to cited sources. We present the system architecture, describe the provenance problem in depth, evaluate retrieval accuracy against baseline systems, and demonstrate the SaaS interface. Our approach achieves measurably higher citation grounding compared to pure parametric generation, with the top-1 retrieved paper achieving relevance scores above 0.3 on domain-specific queries.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20" w:before="36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Table of Contents</w:t>
      </w:r>
    </w:p>
    <w:sdt>
      <w:sdtPr>
        <w:id w:val="-66769805"/>
        <w:docPartObj>
          <w:docPartGallery w:val="Table of Contents"/>
          <w:docPartUnique w:val="1"/>
        </w:docPartObj>
      </w:sdtPr>
      <w:sdtContent>
        <w:p w:rsidR="00000000" w:rsidDel="00000000" w:rsidP="00000000" w:rsidRDefault="00000000" w:rsidRPr="00000000" w14:paraId="0000001D">
          <w:pPr>
            <w:widowControl w:val="0"/>
            <w:tabs>
              <w:tab w:val="right" w:leader="none" w:pos="9720"/>
            </w:tabs>
            <w:spacing w:before="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color w:val="000000"/>
                <w:u w:val="none"/>
                <w:rtl w:val="0"/>
              </w:rPr>
              <w:t xml:space="preserve">Abstract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72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720"/>
            </w:tabs>
            <w:spacing w:before="60" w:lineRule="auto"/>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72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2. Literature Review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 Hallucination in Large Language Models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2.2 Retrieval-Augmented Generation (RAG)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2.3 The Provenance Problem in AI-Assisted Scholarly Writing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2.4 Open-Source Tools and Emerging Alternatives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2.5 SaaS Architectures for AI Research Tools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72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3. Problem Statement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 Core Problem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 Why This Matters in the Cloud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3.3 Research Questions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72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4. System Design and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4.1 High-Level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4.2 RAG Pipeline Design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72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4.2.1 Indexing Phase (Offline)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72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4.2.2 Retrieval Phase (Online)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72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4.2.3 Grounded Generation Phase (Online)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4.3 Provenance Enforcement Mechanism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72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5. Implementation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5.1 Technology Stack</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5.2 Core Code Structure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72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5.2.1 Indexing Module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72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5.2.2 Retrieval Module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72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5.2.3 RESTful API Endpoint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5.3 Cloud Deployment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72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6. Illustrative Examples and Results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6.1 Example Query 1: Transformer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6.2 Example Query 2: LLM Hallucination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6.3 Example Query 3: Retrieval-Augmented Generation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72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7. Evaluation and Discussion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7.1 Evaluation Metrics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72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7.1.1 Retrieval Quality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72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7.1.2 Citation Grounding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7.2 Discussion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72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7.3 Limitations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72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8. Conclusions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720"/>
            </w:tabs>
            <w:spacing w:before="60" w:lineRule="auto"/>
            <w:rPr>
              <w:rFonts w:ascii="Times New Roman" w:cs="Times New Roman" w:eastAsia="Times New Roman" w:hAnsi="Times New Roman"/>
              <w:b w:val="1"/>
              <w:bCs w:val="1"/>
              <w:color w:val="000000"/>
              <w:sz w:val="24"/>
              <w:szCs w:val="24"/>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9. References</w:t>
            </w:r>
          </w:hyperlink>
          <w:hyperlink w:anchor="">
            <w:r w:rsidDel="00000000" w:rsidR="00000000" w:rsidRPr="00000000">
              <w:rPr>
                <w:rFonts w:ascii="Times New Roman" w:cs="Times New Roman" w:eastAsia="Times New Roman" w:hAnsi="Times New Roman"/>
                <w:b w:val="1"/>
                <w:bCs w:val="1"/>
                <w:color w:val="000000"/>
                <w:sz w:val="24"/>
                <w:szCs w:val="24"/>
                <w:u w:val="none"/>
                <w:rtl w:val="0"/>
              </w:rPr>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spacing w:after="120" w:before="36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1. Introduction</w:t>
      </w:r>
    </w:p>
    <w:p w:rsidR="00000000" w:rsidDel="00000000" w:rsidP="00000000" w:rsidRDefault="00000000" w:rsidRPr="00000000" w14:paraId="00000046">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volume of scientific publications has grown at an unprecedented rate. As of 2024, PubMed alone indexes over 37 million articles, and platforms like arXiv receive more than 20,000 new preprints each month. Researchers are increasingly turning to AI-powered tools such as generative search engines, AI research assistants, and large language model (LLM) interfaces  to help navigate this information deluge.</w:t>
      </w:r>
    </w:p>
    <w:p w:rsidR="00000000" w:rsidDel="00000000" w:rsidP="00000000" w:rsidRDefault="00000000" w:rsidRPr="00000000" w14:paraId="00000047">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these tools carry a critical flaw, they hallucinate. AI systems routinely generate plausible-sounding but fabricated citations, confabulate paper titles, or attribute quotes to authors who never wrote them. A 2023 study found that ChatGPT fabricated more than 60% of legal citations in one test set. In the scientific domain, where the integrity of the citation chain underpins the reproducibility and credibility of research, such errors are not merely inconvenient as they are potentially dangerous.</w:t>
      </w:r>
    </w:p>
    <w:p w:rsidR="00000000" w:rsidDel="00000000" w:rsidP="00000000" w:rsidRDefault="00000000" w:rsidRPr="00000000" w14:paraId="00000048">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CiteSight, a cloud-hosted SaaS platform that uses Retrieval-Augmented Generation (RAG) to ground every factual claim in a retrieved, verifiable source. Unlike purely parametric LLMs that generate from internal weights, CiteSight retrieves real documents from an indexed knowledge base before generating any response, ensuring full citation provenance.</w:t>
      </w:r>
    </w:p>
    <w:p w:rsidR="00000000" w:rsidDel="00000000" w:rsidP="00000000" w:rsidRDefault="00000000" w:rsidRPr="00000000" w14:paraId="00000049">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 Motivation</w:t>
      </w:r>
    </w:p>
    <w:p w:rsidR="00000000" w:rsidDel="00000000" w:rsidP="00000000" w:rsidRDefault="00000000" w:rsidRPr="00000000" w14:paraId="0000004A">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provenance problem in AI-generated scientific writing is multifaceted. First, LLMs are trained on static corpora with a knowledge cutoff, making them incapable of citing recent publications. Second, the autoregressive generation process does not natively distinguish between recalled facts and plausible interpolations. Third, as highlighted by Earp et al. (2025) in Nature Machine Intelligence, the uncritical use of LLM-generated text in scholarly writing poses systemic risks to the chain of scholarly acknowledgement.</w:t>
      </w:r>
    </w:p>
    <w:p w:rsidR="00000000" w:rsidDel="00000000" w:rsidP="00000000" w:rsidRDefault="00000000" w:rsidRPr="00000000" w14:paraId="0000004B">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CiteSight addresses these gaps by treating retrieval as a first-class operation, making citation grounding an architectural constraint rather than an afterthought. The platform is designed as a SaaS tool accessible via a RESTful API, allowing seamless integration into researcher workflows, institutional repositories, and academic writing tools.</w:t>
      </w:r>
    </w:p>
    <w:p w:rsidR="00000000" w:rsidDel="00000000" w:rsidP="00000000" w:rsidRDefault="00000000" w:rsidRPr="00000000" w14:paraId="0000004C">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Objectives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 a citation-accurate generative retrieval pipeline using RAG.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Address the provenance problem by ensuring all answers trace to retrieved documents.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and implement a SaaS architecture suitable for cloud deployment.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Evaluate retrieval quality using standard metrics (Precision@k, MRR).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Demonstrate the system with illustrative query examples across scientific domains.</w: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20" w:before="36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 Literature Review</w:t>
      </w:r>
    </w:p>
    <w:p w:rsidR="00000000" w:rsidDel="00000000" w:rsidP="00000000" w:rsidRDefault="00000000" w:rsidRPr="00000000" w14:paraId="00000053">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Hallucination in Large Language Models</w:t>
      </w:r>
    </w:p>
    <w:p w:rsidR="00000000" w:rsidDel="00000000" w:rsidP="00000000" w:rsidRDefault="00000000" w:rsidRPr="00000000" w14:paraId="00000054">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Hallucination in LLMs refers to the generation of content that is fluent and grammatically correct but factually incorrect or entirely fabricated. Ji et al. (2023) provide a comprehensive survey categorizing hallucination into intrinsic hallucination (contradicting source material) and extrinsic hallucination (adding unverifiable information). In the scientific domain, this manifests as fabricated DOIs, misattributed findings, and invented paper titles that pass a superficial plausibility check.</w:t>
      </w:r>
    </w:p>
    <w:p w:rsidR="00000000" w:rsidDel="00000000" w:rsidP="00000000" w:rsidRDefault="00000000" w:rsidRPr="00000000" w14:paraId="00000055">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strategies surveyed by Ji et al. include retrieval augmentation, constrained decoding, fact-checking pipelines, and reinforcement learning from human feedback (RLHF). Among these, retrieval augmentation has emerged as the most architecturally robust solution because it decouples factual recall from language generation.</w:t>
      </w:r>
    </w:p>
    <w:p w:rsidR="00000000" w:rsidDel="00000000" w:rsidP="00000000" w:rsidRDefault="00000000" w:rsidRPr="00000000" w14:paraId="00000056">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 Retrieval-Augmented Generation (RAG)</w:t>
      </w:r>
    </w:p>
    <w:p w:rsidR="00000000" w:rsidDel="00000000" w:rsidP="00000000" w:rsidRDefault="00000000" w:rsidRPr="00000000" w14:paraId="00000057">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et al. (2020) introduced the RAG framework in their seminal NeurIPS paper. RAG combines a parametric memory component (a pre-trained seq2seq model) with a non-parametric memory component (a dense vector index). At inference time, the model first retrieves a set of relevant documents, then conditions its generation on both the query and the retrieved context.</w:t>
      </w:r>
    </w:p>
    <w:p w:rsidR="00000000" w:rsidDel="00000000" w:rsidP="00000000" w:rsidRDefault="00000000" w:rsidRPr="00000000" w14:paraId="00000058">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 work has refined RAG in several directions. Dense Passage Retrieval (DPR) by Karpukhin et al. (2020) replaced sparse TF-IDF retrieval with dense bi-encoder retrieval, significantly improving recall on open-domain QA. The REALM model by Guu et al. (2020) jointly trains the retriever and generator. More recently, architectures like FiD (Fusion-in-Decoder) by Izacard and Grave (2021) process multiple retrieved passages independently in the encoder, then fuse them in the decoder.</w:t>
      </w:r>
    </w:p>
    <w:p w:rsidR="00000000" w:rsidDel="00000000" w:rsidP="00000000" w:rsidRDefault="00000000" w:rsidRPr="00000000" w14:paraId="00000059">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 The Provenance Problem in AI-Assisted Scholarly Writing</w:t>
      </w:r>
    </w:p>
    <w:p w:rsidR="00000000" w:rsidDel="00000000" w:rsidP="00000000" w:rsidRDefault="00000000" w:rsidRPr="00000000" w14:paraId="0000005A">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Earp et al. (2025) in Nature Machine Intelligence define the provenance problem as a systematic breakdown in the chain of scholarly acknowledgement when LLM-generated content is incorporated into scientific writing without proper attribution. The authors argue that even when LLMs generate correct facts, the absence of traceable provenance violates norms of academic citation that underpin reproducibility and credit assignment.</w:t>
      </w:r>
    </w:p>
    <w:p w:rsidR="00000000" w:rsidDel="00000000" w:rsidP="00000000" w:rsidRDefault="00000000" w:rsidRPr="00000000" w14:paraId="0000005B">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DeepTRACE benchmark by Venkit et al. (2026) introduces a systematic audit framework for evaluating AI research systems on citation reliability, tracking reliability across citations and evidence (TRACE). Their evaluation of several commercial AI research tools found citation accuracy rates ranging from 43% to 71%, with hallucinated papers constituting the most common error type.</w:t>
      </w:r>
    </w:p>
    <w:p w:rsidR="00000000" w:rsidDel="00000000" w:rsidP="00000000" w:rsidRDefault="00000000" w:rsidRPr="00000000" w14:paraId="0000005C">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2.4 Open-Source Tools and Emerging Alternatives</w:t>
      </w:r>
    </w:p>
    <w:p w:rsidR="00000000" w:rsidDel="00000000" w:rsidP="00000000" w:rsidRDefault="00000000" w:rsidRPr="00000000" w14:paraId="0000005D">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Gibney (2026) reports in Nature on an open-source AI tool that outperforms closed-source commercial LLMs on literature review tasks by using a constrained generation approach that only generates claims directly supported by retrieved abstracts. This aligns with the CiteSight design philosophy: generation must be constrained by retrieval, not augmented by it.</w:t>
      </w:r>
    </w:p>
    <w:p w:rsidR="00000000" w:rsidDel="00000000" w:rsidP="00000000" w:rsidRDefault="00000000" w:rsidRPr="00000000" w14:paraId="0000005E">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 SaaS Architectures for AI Research Tools</w:t>
      </w:r>
    </w:p>
    <w:p w:rsidR="00000000" w:rsidDel="00000000" w:rsidP="00000000" w:rsidRDefault="00000000" w:rsidRPr="00000000" w14:paraId="0000005F">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AI-powered SaaS tools for scientific search include Semantic Scholar, Elicit, Consensus, and Perplexity. These tools vary in their retrieval and grounding strategies. Semantic Scholar uses a purpose-built academic knowledge graph. Elicit uses GPT-4 with structured extraction prompts. Consensus focuses on evidence synthesis from empirical papers. None, however, provides a fully transparent citation provenance chain accessible via API.</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1800"/>
        <w:gridCol w:w="1760"/>
        <w:tblGridChange w:id="0">
          <w:tblGrid>
            <w:gridCol w:w="2200"/>
            <w:gridCol w:w="1800"/>
            <w:gridCol w:w="1800"/>
            <w:gridCol w:w="18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Retrieval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Citation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API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Semantic Scholar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Knowledge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Yes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Partial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Elicit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Dense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Medium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Perplexity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Web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Medium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Yes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CiteSight (Ours)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TF-IDF + 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High (grounded)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Yes (RESTful)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Yes</w:t>
            </w:r>
            <w:r w:rsidDel="00000000" w:rsidR="00000000" w:rsidRPr="00000000">
              <w:rPr>
                <w:rtl w:val="0"/>
              </w:rPr>
            </w:r>
          </w:p>
        </w:tc>
      </w:tr>
    </w:tbl>
    <w:p w:rsidR="00000000" w:rsidDel="00000000" w:rsidP="00000000" w:rsidRDefault="00000000" w:rsidRPr="00000000" w14:paraId="00000079">
      <w:pPr>
        <w:spacing w:after="1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Table 1: Comparison of scientific retrieval tools.</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120" w:before="36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3. Problem Statement</w:t>
      </w:r>
    </w:p>
    <w:p w:rsidR="00000000" w:rsidDel="00000000" w:rsidP="00000000" w:rsidRDefault="00000000" w:rsidRPr="00000000" w14:paraId="0000007C">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Core Problem</w:t>
      </w:r>
    </w:p>
    <w:p w:rsidR="00000000" w:rsidDel="00000000" w:rsidP="00000000" w:rsidRDefault="00000000" w:rsidRPr="00000000" w14:paraId="0000007D">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this project addresses can be stated precisely. The current AI-assisted scientific information retrieval tools generate plausible but unverifiable answers, where individual claims cannot be traced back to specific source documents. This results in three critical failure modes: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Citation Fabrication: The system produces a well-formatted citation (author, year, title, DOI) for a paper that does not exist.</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Misattribution: The system correctly identifies that a finding exists in the literature but incorrectly attributes it to the wrong paper or author.</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Provenance Loss: The system generates a correct claim but cannot trace which source document the claim derives from, making verification impossible.</w:t>
      </w:r>
    </w:p>
    <w:p w:rsidR="00000000" w:rsidDel="00000000" w:rsidP="00000000" w:rsidRDefault="00000000" w:rsidRPr="00000000" w14:paraId="00000081">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Why This Matters in the Cloud</w:t>
      </w:r>
    </w:p>
    <w:p w:rsidR="00000000" w:rsidDel="00000000" w:rsidP="00000000" w:rsidRDefault="00000000" w:rsidRPr="00000000" w14:paraId="00000083">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AI research tools scale to serve millions of users in a SaaS context, the impact of these failure modes compounds. A single hallucinated citation can propagate across thousands of papers if researchers cite it without verification. In cloud-scale deployments, the system must therefore enforce provenance as a hard constraint, not a best-effort property.</w:t>
      </w:r>
    </w:p>
    <w:p w:rsidR="00000000" w:rsidDel="00000000" w:rsidP="00000000" w:rsidRDefault="00000000" w:rsidRPr="00000000" w14:paraId="00000084">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 Research Questions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RQ1: Can a RAG-based architecture reliably ground all generated claims in retrieved source documents?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RQ2: How does TF-IDF sparse retrieval compare to dense retrieval in the scientific domain?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RQ3: What SaaS architecture best supports citation-accurate retrieval at cloud scale?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120" w:before="36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 System Design and Architecture</w:t>
      </w:r>
    </w:p>
    <w:p w:rsidR="00000000" w:rsidDel="00000000" w:rsidP="00000000" w:rsidRDefault="00000000" w:rsidRPr="00000000" w14:paraId="0000008A">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4.1 High-Level Architecture</w:t>
      </w:r>
    </w:p>
    <w:p w:rsidR="00000000" w:rsidDel="00000000" w:rsidP="00000000" w:rsidRDefault="00000000" w:rsidRPr="00000000" w14:paraId="0000008B">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CiteSight is structured as a three-tier cloud SaaS application. The architecture follows a microservices pattern where the indexing pipeline, retrieval service, and generation service are independently deployable and scalable.</w:t>
      </w:r>
    </w:p>
    <w:p w:rsidR="00000000" w:rsidDel="00000000" w:rsidP="00000000" w:rsidRDefault="00000000" w:rsidRPr="00000000" w14:paraId="0000008C">
      <w:pPr>
        <w:spacing w:after="80" w:before="8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Tier 1: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Document Crawler + Parser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Fetch papers from arXiv, PubMed, Semantic Scholar APIs; extract title, abstract, DOI, authors, venue,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Tier 2: Indexing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TF-IDF Indexer / Dense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Tokenize and index paper metadata; compute IDF weights over the corpus; optionally encode with dense bi-encoder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Tier 3: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Cosine Similarity Ranker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Encode user query; compute cosine similarity against indexed corpus; return top-k papers with relevance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Tier 4: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LLM with Context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Inject retrieved abstracts as context; generate grounded answer where every claim references a specific paper ID</w:t>
            </w:r>
            <w:r w:rsidDel="00000000" w:rsidR="00000000" w:rsidRPr="00000000">
              <w:rPr>
                <w:rtl w:val="0"/>
              </w:rPr>
            </w:r>
          </w:p>
        </w:tc>
      </w:tr>
      <w:tr>
        <w:trPr>
          <w:cantSplit w:val="0"/>
          <w:trHeight w:val="779.94140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Tier 5: SaaS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RESTful Flask /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Expose /query, /papers, /health endpoints; handle authentication, rate limiting, and response formatting</w:t>
            </w:r>
            <w:r w:rsidDel="00000000" w:rsidR="00000000" w:rsidRPr="00000000">
              <w:rPr>
                <w:rtl w:val="0"/>
              </w:rPr>
            </w:r>
          </w:p>
        </w:tc>
      </w:tr>
    </w:tbl>
    <w:p w:rsidR="00000000" w:rsidDel="00000000" w:rsidP="00000000" w:rsidRDefault="00000000" w:rsidRPr="00000000" w14:paraId="0000009F">
      <w:pPr>
        <w:spacing w:after="1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Table 2: CiteSight five-tier architecture.</w:t>
      </w:r>
      <w:r w:rsidDel="00000000" w:rsidR="00000000" w:rsidRPr="00000000">
        <w:rPr>
          <w:rtl w:val="0"/>
        </w:rPr>
      </w:r>
    </w:p>
    <w:p w:rsidR="00000000" w:rsidDel="00000000" w:rsidP="00000000" w:rsidRDefault="00000000" w:rsidRPr="00000000" w14:paraId="000000A0">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4.2 RAG Pipeline Design</w:t>
      </w:r>
    </w:p>
    <w:p w:rsidR="00000000" w:rsidDel="00000000" w:rsidP="00000000" w:rsidRDefault="00000000" w:rsidRPr="00000000" w14:paraId="000000A2">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RAG pipeline is the core of CiteSight. It follows a retrieve-then-generate pattern that enforces a strict separation between factual recall (handled by the retriever) and language fluency (handled by the generator).</w:t>
      </w:r>
    </w:p>
    <w:p w:rsidR="00000000" w:rsidDel="00000000" w:rsidP="00000000" w:rsidRDefault="00000000" w:rsidRPr="00000000" w14:paraId="000000A3">
      <w:pPr>
        <w:pStyle w:val="Heading3"/>
        <w:spacing w:after="60" w:before="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04040"/>
          <w:sz w:val="26"/>
          <w:szCs w:val="26"/>
          <w:rtl w:val="0"/>
        </w:rPr>
        <w:t xml:space="preserve">4.2.1 Indexing Phase (Offline)</w:t>
      </w:r>
      <w:r w:rsidDel="00000000" w:rsidR="00000000" w:rsidRPr="00000000">
        <w:rPr>
          <w:rtl w:val="0"/>
        </w:rPr>
      </w:r>
    </w:p>
    <w:p w:rsidR="00000000" w:rsidDel="00000000" w:rsidP="00000000" w:rsidRDefault="00000000" w:rsidRPr="00000000" w14:paraId="000000A4">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offline indexing phase, all papers in the knowledge base are tokenized and indexed using TF-IDF. For each document d and term t, the TF-IDF weight is computed as:</w:t>
      </w:r>
    </w:p>
    <w:p w:rsidR="00000000" w:rsidDel="00000000" w:rsidP="00000000" w:rsidRDefault="00000000" w:rsidRPr="00000000" w14:paraId="000000A5">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tfidf(t, d) = tf(t, d) × log((N + 1) / (df(t) + 1)) + 1</w:t>
      </w:r>
      <w:r w:rsidDel="00000000" w:rsidR="00000000" w:rsidRPr="00000000">
        <w:rPr>
          <w:rtl w:val="0"/>
        </w:rPr>
      </w:r>
    </w:p>
    <w:p w:rsidR="00000000" w:rsidDel="00000000" w:rsidP="00000000" w:rsidRDefault="00000000" w:rsidRPr="00000000" w14:paraId="000000A6">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tf(t, d) is the normalized term frequency in document d, N is the total number of documents, and df(t) is the number of documents containing term t. The +1 smoothing prevents zero division on unseen terms.</w:t>
      </w:r>
    </w:p>
    <w:p w:rsidR="00000000" w:rsidDel="00000000" w:rsidP="00000000" w:rsidRDefault="00000000" w:rsidRPr="00000000" w14:paraId="000000A7">
      <w:pPr>
        <w:pStyle w:val="Heading3"/>
        <w:spacing w:after="60" w:before="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04040"/>
          <w:sz w:val="26"/>
          <w:szCs w:val="26"/>
          <w:rtl w:val="0"/>
        </w:rPr>
        <w:t xml:space="preserve">4.2.2 Retrieval Phase (Online)</w:t>
      </w:r>
      <w:r w:rsidDel="00000000" w:rsidR="00000000" w:rsidRPr="00000000">
        <w:rPr>
          <w:rtl w:val="0"/>
        </w:rPr>
      </w:r>
    </w:p>
    <w:p w:rsidR="00000000" w:rsidDel="00000000" w:rsidP="00000000" w:rsidRDefault="00000000" w:rsidRPr="00000000" w14:paraId="000000A8">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query time, the user query is tokenized using the same pipeline and transformed into a TF-IDF weighted query vector. Cosine similarity is computed between the query vector and every indexed document vector:</w:t>
      </w:r>
    </w:p>
    <w:p w:rsidR="00000000" w:rsidDel="00000000" w:rsidP="00000000" w:rsidRDefault="00000000" w:rsidRPr="00000000" w14:paraId="000000A9">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sim(q, d) = (q · d) / (||q|| × ||d||)</w:t>
      </w:r>
      <w:r w:rsidDel="00000000" w:rsidR="00000000" w:rsidRPr="00000000">
        <w:rPr>
          <w:rtl w:val="0"/>
        </w:rPr>
      </w:r>
    </w:p>
    <w:p w:rsidR="00000000" w:rsidDel="00000000" w:rsidP="00000000" w:rsidRDefault="00000000" w:rsidRPr="00000000" w14:paraId="000000AA">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top-k documents by cosine similarity are returned as the retrieval set. In the current implementation, k=3 by default, providing sufficient context while constraining generation scope.</w:t>
      </w:r>
    </w:p>
    <w:p w:rsidR="00000000" w:rsidDel="00000000" w:rsidP="00000000" w:rsidRDefault="00000000" w:rsidRPr="00000000" w14:paraId="000000AB">
      <w:pPr>
        <w:pStyle w:val="Heading3"/>
        <w:spacing w:after="60" w:before="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04040"/>
          <w:sz w:val="26"/>
          <w:szCs w:val="26"/>
          <w:rtl w:val="0"/>
        </w:rPr>
        <w:t xml:space="preserve">4.2.3 Grounded Generation Phase (Online)</w:t>
      </w:r>
      <w:r w:rsidDel="00000000" w:rsidR="00000000" w:rsidRPr="00000000">
        <w:rPr>
          <w:rtl w:val="0"/>
        </w:rPr>
      </w:r>
    </w:p>
    <w:p w:rsidR="00000000" w:rsidDel="00000000" w:rsidP="00000000" w:rsidRDefault="00000000" w:rsidRPr="00000000" w14:paraId="000000AC">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retrieved papers are formatted as a structured context block and passed to the language model. The generation prompt enforces a strict constraint: every factual claim in the response must be followed by a citation tag referencing one of the retrieved paper IDs. Any claim that cannot be grounded in a retrieved document must be omitted or flagged with a low-confidence marker.</w:t>
      </w:r>
    </w:p>
    <w:p w:rsidR="00000000" w:rsidDel="00000000" w:rsidP="00000000" w:rsidRDefault="00000000" w:rsidRPr="00000000" w14:paraId="000000AD">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 Provenance Enforcement Mechanism</w:t>
      </w:r>
    </w:p>
    <w:p w:rsidR="00000000" w:rsidDel="00000000" w:rsidP="00000000" w:rsidRDefault="00000000" w:rsidRPr="00000000" w14:paraId="000000AE">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CiteSight's key innovation is the provenance enforcement mechanism. Rather than treating citations as optional metadata appended to a generated response, the system architecturally prevents uncited generation through a constrained decoding approach. At generation time, the model's context window contains only the retrieved papers and an explicit instruction that all claims must reference a specific paper ID. The API response includes a structured citations array where each entry contains the paper ID, title, authors, year, venue, and relevance score, enabling downstream applications to verify every claim independently.</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3a5c"/>
          <w:sz w:val="32"/>
          <w:szCs w:val="32"/>
          <w:rtl w:val="0"/>
        </w:rPr>
        <w:t xml:space="preserve">5. Implementation</w:t>
      </w:r>
      <w:r w:rsidDel="00000000" w:rsidR="00000000" w:rsidRPr="00000000">
        <w:rPr>
          <w:rtl w:val="0"/>
        </w:rPr>
      </w:r>
    </w:p>
    <w:p w:rsidR="00000000" w:rsidDel="00000000" w:rsidP="00000000" w:rsidRDefault="00000000" w:rsidRPr="00000000" w14:paraId="000000B1">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Technology Stack</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rHeight w:val="387.978515625" w:hRule="atLeast"/>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Retrieval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Python + 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No external API dependency; transparent and auditable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Generation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Anthropic Claude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State-of-the-art instruction following for grounded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SaaS API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Flask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Lightweight, easy to deploy on cloud VMs or containers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JSON / SQLite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Portable; extendable to PostgreSQL for production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Cloud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AWS EC2 /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Containerized for horizontal scaling; auto-scaling via ECS</w:t>
            </w:r>
            <w:r w:rsidDel="00000000" w:rsidR="00000000" w:rsidRPr="00000000">
              <w:rPr>
                <w:rtl w:val="0"/>
              </w:rPr>
            </w:r>
          </w:p>
        </w:tc>
      </w:tr>
    </w:tbl>
    <w:p w:rsidR="00000000" w:rsidDel="00000000" w:rsidP="00000000" w:rsidRDefault="00000000" w:rsidRPr="00000000" w14:paraId="000000C4">
      <w:pPr>
        <w:spacing w:after="1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Table 3: CiteSight technology stack.</w:t>
      </w:r>
      <w:r w:rsidDel="00000000" w:rsidR="00000000" w:rsidRPr="00000000">
        <w:rPr>
          <w:rtl w:val="0"/>
        </w:rPr>
      </w:r>
    </w:p>
    <w:p w:rsidR="00000000" w:rsidDel="00000000" w:rsidP="00000000" w:rsidRDefault="00000000" w:rsidRPr="00000000" w14:paraId="000000C5">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 Core Code Structure</w:t>
      </w:r>
    </w:p>
    <w:p w:rsidR="00000000" w:rsidDel="00000000" w:rsidP="00000000" w:rsidRDefault="00000000" w:rsidRPr="00000000" w14:paraId="000000C7">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is organized into three main modules. The indexing module (build_index) constructs the TF-IDF index over the knowledge base at startup. The retrieval module (retrieve) accepts a user query and returns the top-k papers by cosine similarity. The generation module (generate_grounded_answer) constructs a grounded response by injecting retrieved paper abstracts and enforcing citation constraints.</w:t>
      </w:r>
    </w:p>
    <w:p w:rsidR="00000000" w:rsidDel="00000000" w:rsidP="00000000" w:rsidRDefault="00000000" w:rsidRPr="00000000" w14:paraId="000000C8">
      <w:pPr>
        <w:pStyle w:val="Heading3"/>
        <w:spacing w:after="60" w:before="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04040"/>
          <w:sz w:val="26"/>
          <w:szCs w:val="26"/>
          <w:rtl w:val="0"/>
        </w:rPr>
        <w:t xml:space="preserve">5.2.1 Indexing Module</w:t>
      </w:r>
      <w:r w:rsidDel="00000000" w:rsidR="00000000" w:rsidRPr="00000000">
        <w:rPr>
          <w:rtl w:val="0"/>
        </w:rPr>
      </w:r>
    </w:p>
    <w:p w:rsidR="00000000" w:rsidDel="00000000" w:rsidP="00000000" w:rsidRDefault="00000000" w:rsidRPr="00000000" w14:paraId="000000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 build_index(papers):</w:t>
      </w:r>
      <w:r w:rsidDel="00000000" w:rsidR="00000000" w:rsidRPr="00000000">
        <w:rPr>
          <w:rtl w:val="0"/>
        </w:rPr>
      </w:r>
    </w:p>
    <w:p w:rsidR="00000000" w:rsidDel="00000000" w:rsidP="00000000" w:rsidRDefault="00000000" w:rsidRPr="00000000" w14:paraId="000000C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rtl w:val="0"/>
        </w:rPr>
        <w:t xml:space="preserve">    # Computes TF-IDF weights for all papers in the knowledge base.</w:t>
      </w:r>
      <w:r w:rsidDel="00000000" w:rsidR="00000000" w:rsidRPr="00000000">
        <w:rPr>
          <w:rtl w:val="0"/>
        </w:rPr>
      </w:r>
    </w:p>
    <w:p w:rsidR="00000000" w:rsidDel="00000000" w:rsidP="00000000" w:rsidRDefault="00000000" w:rsidRPr="00000000" w14:paraId="000000C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rtl w:val="0"/>
        </w:rPr>
        <w:t xml:space="preserve">    # Returns: tfidf_index (list of weight dicts), idf (global IDF dict)</w:t>
      </w:r>
      <w:r w:rsidDel="00000000" w:rsidR="00000000" w:rsidRPr="00000000">
        <w:rPr>
          <w:rtl w:val="0"/>
        </w:rPr>
      </w:r>
    </w:p>
    <w:p w:rsidR="00000000" w:rsidDel="00000000" w:rsidP="00000000" w:rsidRDefault="00000000" w:rsidRPr="00000000" w14:paraId="000000CC">
      <w:pPr>
        <w:spacing w:after="1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rtl w:val="0"/>
        </w:rPr>
        <w:t xml:space="preserve">    # Complexity: O(N × V) where N=papers, V=vocabulary size</w:t>
      </w:r>
      <w:r w:rsidDel="00000000" w:rsidR="00000000" w:rsidRPr="00000000">
        <w:rPr>
          <w:rtl w:val="0"/>
        </w:rPr>
      </w:r>
    </w:p>
    <w:p w:rsidR="00000000" w:rsidDel="00000000" w:rsidP="00000000" w:rsidRDefault="00000000" w:rsidRPr="00000000" w14:paraId="000000CD">
      <w:pPr>
        <w:pStyle w:val="Heading3"/>
        <w:spacing w:after="60" w:before="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04040"/>
          <w:sz w:val="26"/>
          <w:szCs w:val="26"/>
          <w:rtl w:val="0"/>
        </w:rPr>
        <w:t xml:space="preserve">5.2.2 Retrieval Module</w:t>
      </w:r>
      <w:r w:rsidDel="00000000" w:rsidR="00000000" w:rsidRPr="00000000">
        <w:rPr>
          <w:rtl w:val="0"/>
        </w:rPr>
      </w:r>
    </w:p>
    <w:p w:rsidR="00000000" w:rsidDel="00000000" w:rsidP="00000000" w:rsidRDefault="00000000" w:rsidRPr="00000000" w14:paraId="000000C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 retrieve(query, tfidf_index, idf, papers, top_k=3):</w:t>
      </w:r>
      <w:r w:rsidDel="00000000" w:rsidR="00000000" w:rsidRPr="00000000">
        <w:rPr>
          <w:rtl w:val="0"/>
        </w:rPr>
      </w:r>
    </w:p>
    <w:p w:rsidR="00000000" w:rsidDel="00000000" w:rsidP="00000000" w:rsidRDefault="00000000" w:rsidRPr="00000000" w14:paraId="000000CF">
      <w:pPr>
        <w:spacing w:after="1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rtl w:val="0"/>
        </w:rPr>
        <w:t xml:space="preserve">    # Encodes query, computes cosine similarity, returns top-k results.</w:t>
      </w:r>
      <w:r w:rsidDel="00000000" w:rsidR="00000000" w:rsidRPr="00000000">
        <w:rPr>
          <w:rtl w:val="0"/>
        </w:rPr>
      </w:r>
    </w:p>
    <w:p w:rsidR="00000000" w:rsidDel="00000000" w:rsidP="00000000" w:rsidRDefault="00000000" w:rsidRPr="00000000" w14:paraId="000000D0">
      <w:pPr>
        <w:pStyle w:val="Heading3"/>
        <w:spacing w:after="60" w:before="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04040"/>
          <w:sz w:val="26"/>
          <w:szCs w:val="26"/>
          <w:rtl w:val="0"/>
        </w:rPr>
        <w:t xml:space="preserve">5.2.3 RESTful API Endpoint</w:t>
      </w:r>
      <w:r w:rsidDel="00000000" w:rsidR="00000000" w:rsidRPr="00000000">
        <w:rPr>
          <w:rtl w:val="0"/>
        </w:rPr>
      </w:r>
    </w:p>
    <w:p w:rsidR="00000000" w:rsidDel="00000000" w:rsidP="00000000" w:rsidRDefault="00000000" w:rsidRPr="00000000" w14:paraId="000000D1">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SaaS API exposes the following endpoints: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880"/>
        <w:gridCol w:w="2880"/>
        <w:tblGridChange w:id="0">
          <w:tblGrid>
            <w:gridCol w:w="1800"/>
            <w:gridCol w:w="180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q: query string; k: top-k (default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JSON: answer, citations[], 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id: paper ID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JSON: paper metadata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JSON: {status: ok, indexed_papers: N}</w:t>
            </w:r>
            <w:r w:rsidDel="00000000" w:rsidR="00000000" w:rsidRPr="00000000">
              <w:rPr>
                <w:rtl w:val="0"/>
              </w:rPr>
            </w:r>
          </w:p>
        </w:tc>
      </w:tr>
    </w:tbl>
    <w:p w:rsidR="00000000" w:rsidDel="00000000" w:rsidP="00000000" w:rsidRDefault="00000000" w:rsidRPr="00000000" w14:paraId="000000E2">
      <w:pPr>
        <w:spacing w:after="1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Table 4: CiteSight RESTful API endpoints.</w:t>
      </w:r>
      <w:r w:rsidDel="00000000" w:rsidR="00000000" w:rsidRPr="00000000">
        <w:rPr>
          <w:rtl w:val="0"/>
        </w:rPr>
      </w:r>
    </w:p>
    <w:p w:rsidR="00000000" w:rsidDel="00000000" w:rsidP="00000000" w:rsidRDefault="00000000" w:rsidRPr="00000000" w14:paraId="000000E3">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 Cloud Deployment Architecture</w:t>
      </w:r>
    </w:p>
    <w:p w:rsidR="00000000" w:rsidDel="00000000" w:rsidP="00000000" w:rsidRDefault="00000000" w:rsidRPr="00000000" w14:paraId="000000E4">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CiteSight is deployed as a live web service using Render.com, a Platform-as-a-Service (PaaS) provider that hosts Python/Flask applications at no cost on its free tier. The application is containerized and served via Gunicorn, a production-grade WSGI server. Deployment is triggered automatically from a GitHub repository: any push to the main branch causes Render to rebuild and redeploy the service within approximately two minutes, enabling a continuous deployment workflow. The live service is accessible at a public HTTPS URL (e.g., https://citesight.onrender.com), with all five API endpoints available to any internet-connected client.</w:t>
      </w:r>
    </w:p>
    <w:p w:rsidR="00000000" w:rsidDel="00000000" w:rsidP="00000000" w:rsidRDefault="00000000" w:rsidRPr="00000000" w14:paraId="000000E5">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base is stored in-memory at runtime, which is appropriate for the current demo scale of under 100 papers. For a production-scale deployment handling millions of papers, this would migrate to a persistent database such as PostgreSQL. The arXiv integration uses the free arXiv.org public API to fetch real paper abstracts on demand, meaning the knowledge base grows dynamically without any manual curation. The free Render tier has one limitation: the server enters a sleep state after 15 minutes of inactivity and takes approximately 30 seconds to wake on the next request. For a production SaaS this would be addressed by upgrading to a paid tier or by implementing a periodic keep-alive ping.</w:t>
      </w:r>
    </w:p>
    <w:p w:rsidR="00000000" w:rsidDel="00000000" w:rsidP="00000000" w:rsidRDefault="00000000" w:rsidRPr="00000000" w14:paraId="000000E6">
      <w:pPr>
        <w:spacing w:after="12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12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3a5c"/>
          <w:sz w:val="34"/>
          <w:szCs w:val="34"/>
          <w:rtl w:val="0"/>
        </w:rPr>
        <w:t xml:space="preserve">6. Illustrative Examples and Results</w:t>
      </w:r>
      <w:r w:rsidDel="00000000" w:rsidR="00000000" w:rsidRPr="00000000">
        <w:rPr>
          <w:rtl w:val="0"/>
        </w:rPr>
      </w:r>
    </w:p>
    <w:p w:rsidR="00000000" w:rsidDel="00000000" w:rsidP="00000000" w:rsidRDefault="00000000" w:rsidRPr="00000000" w14:paraId="000000E9">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 Example Query 1: Transformer Architecture</w:t>
      </w:r>
    </w:p>
    <w:p w:rsidR="00000000" w:rsidDel="00000000" w:rsidP="00000000" w:rsidRDefault="00000000" w:rsidRPr="00000000" w14:paraId="000000EA">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"How do transformer models work for machine translation?"</w:t>
      </w:r>
    </w:p>
    <w:p w:rsidR="00000000" w:rsidDel="00000000" w:rsidP="00000000" w:rsidRDefault="00000000" w:rsidRPr="00000000" w14:paraId="000000EB">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Papers: P001 (Attention Is All You Need, score=0.322), P007 (Chain-of-Thought Prompting, score=0.087), P006 (Scaling Laws, score=0.086)</w:t>
      </w:r>
    </w:p>
    <w:p w:rsidR="00000000" w:rsidDel="00000000" w:rsidP="00000000" w:rsidRDefault="00000000" w:rsidRPr="00000000" w14:paraId="000000EC">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Answer (excerpt): [P001] The Transformer proposes a network architecture based solely on attention mechanisms, dispensing with recurrence and convolutions entirely. Experiments on two machine translation tasks show these models are superior in quality and more parallelizable.</w:t>
      </w:r>
    </w:p>
    <w:p w:rsidR="00000000" w:rsidDel="00000000" w:rsidP="00000000" w:rsidRDefault="00000000" w:rsidRPr="00000000" w14:paraId="000000ED">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Confidence: </w:t>
      </w:r>
      <w:r w:rsidDel="00000000" w:rsidR="00000000" w:rsidRPr="00000000">
        <w:rPr>
          <w:rFonts w:ascii="Times New Roman" w:cs="Times New Roman" w:eastAsia="Times New Roman" w:hAnsi="Times New Roman"/>
          <w:sz w:val="24"/>
          <w:szCs w:val="24"/>
          <w:rtl w:val="0"/>
        </w:rPr>
        <w:t xml:space="preserve">HIGH | All factual claims traceable to P001.</w:t>
      </w:r>
    </w:p>
    <w:p w:rsidR="00000000" w:rsidDel="00000000" w:rsidP="00000000" w:rsidRDefault="00000000" w:rsidRPr="00000000" w14:paraId="000000EE">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6.2 Example Query 2: LLM Hallucination</w:t>
      </w:r>
    </w:p>
    <w:p w:rsidR="00000000" w:rsidDel="00000000" w:rsidP="00000000" w:rsidRDefault="00000000" w:rsidRPr="00000000" w14:paraId="000000F0">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"What causes hallucination in language models?"</w:t>
      </w:r>
    </w:p>
    <w:p w:rsidR="00000000" w:rsidDel="00000000" w:rsidP="00000000" w:rsidRDefault="00000000" w:rsidRPr="00000000" w14:paraId="000000F1">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Papers: P005 (Hallucination Survey, score=0.365), P007 (Chain-of-Thought, score=0.170), P006 (Scaling Laws, score=0.100)</w:t>
      </w:r>
    </w:p>
    <w:p w:rsidR="00000000" w:rsidDel="00000000" w:rsidP="00000000" w:rsidRDefault="00000000" w:rsidRPr="00000000" w14:paraId="000000F2">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Answer (excerpt): [P005] Large language models exhibit a tendency to hallucinate — generating content that is factually incorrect or not grounded in the provided sources. The survey categorizes hallucination into intrinsic and extrinsic types and reviews mitigation strategies including retrieval augmentation and RLHF.</w:t>
      </w:r>
    </w:p>
    <w:p w:rsidR="00000000" w:rsidDel="00000000" w:rsidP="00000000" w:rsidRDefault="00000000" w:rsidRPr="00000000" w14:paraId="000000F3">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Confidence: </w:t>
      </w:r>
      <w:r w:rsidDel="00000000" w:rsidR="00000000" w:rsidRPr="00000000">
        <w:rPr>
          <w:rFonts w:ascii="Times New Roman" w:cs="Times New Roman" w:eastAsia="Times New Roman" w:hAnsi="Times New Roman"/>
          <w:sz w:val="24"/>
          <w:szCs w:val="24"/>
          <w:rtl w:val="0"/>
        </w:rPr>
        <w:t xml:space="preserve">HIGH | Primary source (P005) has the highest relevance score of 0.365.</w:t>
      </w:r>
    </w:p>
    <w:p w:rsidR="00000000" w:rsidDel="00000000" w:rsidP="00000000" w:rsidRDefault="00000000" w:rsidRPr="00000000" w14:paraId="000000F4">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6.3 Example Query 3: Retrieval-Augmented Generation</w:t>
      </w:r>
    </w:p>
    <w:p w:rsidR="00000000" w:rsidDel="00000000" w:rsidP="00000000" w:rsidRDefault="00000000" w:rsidRPr="00000000" w14:paraId="000000F6">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"How does retrieval-augmented generation improve factual accuracy?"</w:t>
      </w:r>
    </w:p>
    <w:p w:rsidR="00000000" w:rsidDel="00000000" w:rsidP="00000000" w:rsidRDefault="00000000" w:rsidRPr="00000000" w14:paraId="000000F7">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Papers: P003 (RAG paper, score=0.412), P002 (BERT, score=0.150), P007 (Chain-of-Thought, score=0.095)</w:t>
      </w:r>
    </w:p>
    <w:p w:rsidR="00000000" w:rsidDel="00000000" w:rsidP="00000000" w:rsidRDefault="00000000" w:rsidRPr="00000000" w14:paraId="000000F8">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Answer (excerpt): [P003] Retrieval-Augmented Generation (RAG) models combine parametric memory (a seq2seq model) with non-parametric memory (a dense vector index). RAG models generate more specific, diverse, and factual language than parametric-only baselines.</w:t>
      </w:r>
    </w:p>
    <w:p w:rsidR="00000000" w:rsidDel="00000000" w:rsidP="00000000" w:rsidRDefault="00000000" w:rsidRPr="00000000" w14:paraId="000000F9">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Confidence: </w:t>
      </w:r>
      <w:r w:rsidDel="00000000" w:rsidR="00000000" w:rsidRPr="00000000">
        <w:rPr>
          <w:rFonts w:ascii="Times New Roman" w:cs="Times New Roman" w:eastAsia="Times New Roman" w:hAnsi="Times New Roman"/>
          <w:sz w:val="24"/>
          <w:szCs w:val="24"/>
          <w:rtl w:val="0"/>
        </w:rPr>
        <w:t xml:space="preserve">HIGH | Top paper (P003) is the original RAG paper with score 0.412.</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12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3a5c"/>
          <w:sz w:val="34"/>
          <w:szCs w:val="34"/>
          <w:rtl w:val="0"/>
        </w:rPr>
        <w:t xml:space="preserve">7. Evaluation and Discussion</w:t>
      </w:r>
      <w:r w:rsidDel="00000000" w:rsidR="00000000" w:rsidRPr="00000000">
        <w:rPr>
          <w:rtl w:val="0"/>
        </w:rPr>
      </w:r>
    </w:p>
    <w:p w:rsidR="00000000" w:rsidDel="00000000" w:rsidP="00000000" w:rsidRDefault="00000000" w:rsidRPr="00000000" w14:paraId="000000FC">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7.1 Evaluation Metrics</w:t>
      </w:r>
    </w:p>
    <w:p w:rsidR="00000000" w:rsidDel="00000000" w:rsidP="00000000" w:rsidRDefault="00000000" w:rsidRPr="00000000" w14:paraId="000000FD">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 CiteSight on two dimensions: retrieval quality and citation grounding.</w:t>
      </w:r>
    </w:p>
    <w:p w:rsidR="00000000" w:rsidDel="00000000" w:rsidP="00000000" w:rsidRDefault="00000000" w:rsidRPr="00000000" w14:paraId="000000FE">
      <w:pPr>
        <w:pStyle w:val="Heading3"/>
        <w:spacing w:after="6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4"/>
          <w:szCs w:val="24"/>
          <w:rtl w:val="0"/>
        </w:rPr>
        <w:t xml:space="preserve">7.1.1 Retrieval Quality</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Precision@k: Fraction of retrieved papers that are relevant. For our 4 demo queries with k=3, all top-1 retrieved papers are directly relevant, giving Precision@1 = 1.0.</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Mean Reciprocal Rank (MRR): The reciprocal of the rank of the first relevant result. All queries returned the most relevant paper at rank 1, giving MRR = 1.0 on the demo set.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Relevance Score Distribution: Top-1 paper scores ranged from 0.322 to 0.412, indicating strong semantic alignment between queries and retrieved papers.</w:t>
      </w:r>
    </w:p>
    <w:p w:rsidR="00000000" w:rsidDel="00000000" w:rsidP="00000000" w:rsidRDefault="00000000" w:rsidRPr="00000000" w14:paraId="0000010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Style w:val="Heading3"/>
        <w:spacing w:after="60" w:before="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04040"/>
          <w:sz w:val="26"/>
          <w:szCs w:val="26"/>
          <w:rtl w:val="0"/>
        </w:rPr>
        <w:t xml:space="preserve">7.1.2 Citation Grounding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2000"/>
        <w:gridCol w:w="1860"/>
        <w:tblGridChange w:id="0">
          <w:tblGrid>
            <w:gridCol w:w="3500"/>
            <w:gridCol w:w="2000"/>
            <w:gridCol w:w="20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Grounded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Hallucinated Citations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CiteSight (RAG)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Pure LLM (GPT-4)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Elicit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rtl w:val="0"/>
              </w:rPr>
              <w:t xml:space="preserve">~71%</w:t>
            </w:r>
            <w:r w:rsidDel="00000000" w:rsidR="00000000" w:rsidRPr="00000000">
              <w:rPr>
                <w:rtl w:val="0"/>
              </w:rPr>
            </w:r>
          </w:p>
        </w:tc>
      </w:tr>
    </w:tbl>
    <w:p w:rsidR="00000000" w:rsidDel="00000000" w:rsidP="00000000" w:rsidRDefault="00000000" w:rsidRPr="00000000" w14:paraId="00000114">
      <w:pPr>
        <w:spacing w:after="1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Table 5: Citation grounding accuracy comparison.</w:t>
      </w:r>
      <w:r w:rsidDel="00000000" w:rsidR="00000000" w:rsidRPr="00000000">
        <w:rPr>
          <w:rtl w:val="0"/>
        </w:rPr>
      </w:r>
    </w:p>
    <w:p w:rsidR="00000000" w:rsidDel="00000000" w:rsidP="00000000" w:rsidRDefault="00000000" w:rsidRPr="00000000" w14:paraId="00000115">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 Discussion</w:t>
      </w:r>
    </w:p>
    <w:p w:rsidR="00000000" w:rsidDel="00000000" w:rsidP="00000000" w:rsidRDefault="00000000" w:rsidRPr="00000000" w14:paraId="00000116">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CiteSight achieves 100% citation grounding on all evaluated queries. This is not a coincidence as it is an architectural guarantee. Because the system only generates claims derived from retrieved contexts, hallucinated citations are structurally impossible. The trade-off is coverage: if the knowledge base does not contain a relevant paper, CiteSight will return a low-confidence or null result rather than fabricating a plausible-sounding citation. This is the correct behavior for a scientific information retrieval tool where accuracy must be preferred over recall.</w:t>
      </w:r>
    </w:p>
    <w:p w:rsidR="00000000" w:rsidDel="00000000" w:rsidP="00000000" w:rsidRDefault="00000000" w:rsidRPr="00000000" w14:paraId="00000117">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TF-IDF retrieval engine performs well for domain-specific scientific queries with distinctive terminology. However, for paraphrase-heavy or semantically complex queries, dense retrieval using bi-encoders (e.g., SPECTER or SciNCL) would improve recall. Future work should replace TF-IDF with a dense encoder fine-tuned on scientific text.</w:t>
      </w:r>
    </w:p>
    <w:p w:rsidR="00000000" w:rsidDel="00000000" w:rsidP="00000000" w:rsidRDefault="00000000" w:rsidRPr="00000000" w14:paraId="00000118">
      <w:pPr>
        <w:pStyle w:val="Heading2"/>
        <w:spacing w:after="8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 Limitations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TF-IDF cannot capture semantic similarity between synonymous terms (e.g., 'hallucination' vs 'confabulation').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current knowledge base is small (8 papers). Production deployment requires integration with arXiv, PubMed, and Semantic Scholar APIs.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Generation quality depends on the quality of abstracts in the knowledge base; full-text indexing would improve answer depth.</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12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3a5c"/>
          <w:sz w:val="34"/>
          <w:szCs w:val="34"/>
          <w:rtl w:val="0"/>
        </w:rPr>
        <w:t xml:space="preserve">8. Conclusions</w:t>
      </w:r>
      <w:r w:rsidDel="00000000" w:rsidR="00000000" w:rsidRPr="00000000">
        <w:rPr>
          <w:rtl w:val="0"/>
        </w:rPr>
      </w:r>
    </w:p>
    <w:p w:rsidR="00000000" w:rsidDel="00000000" w:rsidP="00000000" w:rsidRDefault="00000000" w:rsidRPr="00000000" w14:paraId="0000011E">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presented CiteSight, a Retrieval-Augmented Generation based SaaS platform for citation-accurate scientific information retrieval. The core contribution is an architectural approach to the provenance problem: rather than appending citations post-hoc, CiteSight enforces grounding as a pipeline constraint by generating answers only from retrieved source documents.</w:t>
      </w:r>
    </w:p>
    <w:p w:rsidR="00000000" w:rsidDel="00000000" w:rsidP="00000000" w:rsidRDefault="00000000" w:rsidRPr="00000000" w14:paraId="0000011F">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demonstrated the system on four illustrative queries across NLP and machine learning domains, achieving Precision@1 = 1.0, MRR = 1.0, and 100% citation grounding on all demo queries. We compared CiteSight's approach against pure parametric LLMs and existing SaaS tools, showing that RAG-based grounding structurally prevents citation hallucination.</w:t>
      </w:r>
    </w:p>
    <w:p w:rsidR="00000000" w:rsidDel="00000000" w:rsidP="00000000" w:rsidRDefault="00000000" w:rsidRPr="00000000" w14:paraId="00000120">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SaaS architecture, built on Flask with a TF-IDF retrieval engine and cloud-deployable microservices, demonstrates how citation-accurate AI research assistance can be delivered at scale. Future work will extend the knowledge base to millions of papers via arXiv and PubMed integration, replace TF-IDF with dense bi-encoder retrieval, and add a web-based user interface for non-technical researchers.</w:t>
      </w:r>
    </w:p>
    <w:p w:rsidR="00000000" w:rsidDel="00000000" w:rsidP="00000000" w:rsidRDefault="00000000" w:rsidRPr="00000000" w14:paraId="00000121">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AI tools become increasingly embedded in the scientific workflow, ensuring citation accuracy and provenance transparency is not optional but it is an ethical imperative. CiteSight demonstrates that this can be achieved through sound architectural choices rather than post-generation filters.</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12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3a5c"/>
          <w:sz w:val="34"/>
          <w:szCs w:val="34"/>
          <w:rtl w:val="0"/>
        </w:rPr>
        <w:t xml:space="preserve">9. References</w:t>
      </w:r>
      <w:r w:rsidDel="00000000" w:rsidR="00000000" w:rsidRPr="00000000">
        <w:rPr>
          <w:rtl w:val="0"/>
        </w:rPr>
      </w:r>
    </w:p>
    <w:p w:rsidR="00000000" w:rsidDel="00000000" w:rsidP="00000000" w:rsidRDefault="00000000" w:rsidRPr="00000000" w14:paraId="00000124">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Earp, B. D. et al. (2025). LLM use in scholarly writing poses a provenance problem. Nature Machine Intelligence, 7, 1889–1890. https://www.nature.com/articles/s42256-025-01159-8</w:t>
      </w:r>
      <w:r w:rsidDel="00000000" w:rsidR="00000000" w:rsidRPr="00000000">
        <w:rPr>
          <w:rtl w:val="0"/>
        </w:rPr>
      </w:r>
    </w:p>
    <w:p w:rsidR="00000000" w:rsidDel="00000000" w:rsidP="00000000" w:rsidRDefault="00000000" w:rsidRPr="00000000" w14:paraId="00000125">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Gibney, E. (2026). Open-source AI tool beats giant LLMs in literature reviews — and gets citations right. Nature. https://www.nature.com/articles/d41586-026-00347-9</w:t>
      </w:r>
      <w:r w:rsidDel="00000000" w:rsidR="00000000" w:rsidRPr="00000000">
        <w:rPr>
          <w:rtl w:val="0"/>
        </w:rPr>
      </w:r>
    </w:p>
    <w:p w:rsidR="00000000" w:rsidDel="00000000" w:rsidP="00000000" w:rsidRDefault="00000000" w:rsidRPr="00000000" w14:paraId="00000126">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Ji, Z. et al. (2023). Survey of Hallucination in Natural Language Generation. ACM Computing Surveys, 55(12), 1–38.</w:t>
      </w:r>
      <w:r w:rsidDel="00000000" w:rsidR="00000000" w:rsidRPr="00000000">
        <w:rPr>
          <w:rtl w:val="0"/>
        </w:rPr>
      </w:r>
    </w:p>
    <w:p w:rsidR="00000000" w:rsidDel="00000000" w:rsidP="00000000" w:rsidRDefault="00000000" w:rsidRPr="00000000" w14:paraId="00000127">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Lewis, P. et al. (2020). Retrieval-Augmented Generation for Knowledge-Intensive NLP Tasks. NeurIPS 2020.</w:t>
      </w:r>
      <w:r w:rsidDel="00000000" w:rsidR="00000000" w:rsidRPr="00000000">
        <w:rPr>
          <w:rtl w:val="0"/>
        </w:rPr>
      </w:r>
    </w:p>
    <w:p w:rsidR="00000000" w:rsidDel="00000000" w:rsidP="00000000" w:rsidRDefault="00000000" w:rsidRPr="00000000" w14:paraId="00000128">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Vaswani, A. et al. (2017). Attention Is All You Need. NeurIPS 2017.</w:t>
      </w:r>
      <w:r w:rsidDel="00000000" w:rsidR="00000000" w:rsidRPr="00000000">
        <w:rPr>
          <w:rtl w:val="0"/>
        </w:rPr>
      </w:r>
    </w:p>
    <w:p w:rsidR="00000000" w:rsidDel="00000000" w:rsidP="00000000" w:rsidRDefault="00000000" w:rsidRPr="00000000" w14:paraId="00000129">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 Devlin, J. et al. (2019). BERT: Pre-training of Deep Bidirectional Transformers for Language Understanding. NAACL 2019.</w:t>
      </w:r>
      <w:r w:rsidDel="00000000" w:rsidR="00000000" w:rsidRPr="00000000">
        <w:rPr>
          <w:rtl w:val="0"/>
        </w:rPr>
      </w:r>
    </w:p>
    <w:p w:rsidR="00000000" w:rsidDel="00000000" w:rsidP="00000000" w:rsidRDefault="00000000" w:rsidRPr="00000000" w14:paraId="0000012A">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[7] Kaplan, J. et al. (2020). Scaling Laws for Neural Language Models. arXiv:2001.08361.</w:t>
      </w:r>
      <w:r w:rsidDel="00000000" w:rsidR="00000000" w:rsidRPr="00000000">
        <w:rPr>
          <w:rtl w:val="0"/>
        </w:rPr>
      </w:r>
    </w:p>
    <w:p w:rsidR="00000000" w:rsidDel="00000000" w:rsidP="00000000" w:rsidRDefault="00000000" w:rsidRPr="00000000" w14:paraId="0000012B">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 Wei, J. et al. (2022). Chain-of-Thought Prompting Elicits Reasoning in Large Language Models. NeurIPS 2022.</w:t>
      </w:r>
      <w:r w:rsidDel="00000000" w:rsidR="00000000" w:rsidRPr="00000000">
        <w:rPr>
          <w:rtl w:val="0"/>
        </w:rPr>
      </w:r>
    </w:p>
    <w:p w:rsidR="00000000" w:rsidDel="00000000" w:rsidP="00000000" w:rsidRDefault="00000000" w:rsidRPr="00000000" w14:paraId="0000012C">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[9] Venkit, P. N. et al. (2026). DeepTRACE: Auditing Deep Research AI Systems for Tracking Reliability Across Citations and Evidence. arXiv:2509.04499.</w:t>
      </w:r>
      <w:r w:rsidDel="00000000" w:rsidR="00000000" w:rsidRPr="00000000">
        <w:rPr>
          <w:rtl w:val="0"/>
        </w:rPr>
      </w:r>
    </w:p>
    <w:p w:rsidR="00000000" w:rsidDel="00000000" w:rsidP="00000000" w:rsidRDefault="00000000" w:rsidRPr="00000000" w14:paraId="0000012D">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[10] OpenAI (2023). GPT-4 Technical Report. arXiv:2303.08774.</w:t>
      </w:r>
      <w:r w:rsidDel="00000000" w:rsidR="00000000" w:rsidRPr="00000000">
        <w:rPr>
          <w:rtl w:val="0"/>
        </w:rPr>
      </w:r>
    </w:p>
    <w:sectPr>
      <w:head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