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F31" w:rsidRPr="007B2857" w:rsidRDefault="009972D6" w:rsidP="007B2857">
      <w:pPr>
        <w:pStyle w:val="p0"/>
        <w:autoSpaceDN w:val="0"/>
        <w:spacing w:line="360" w:lineRule="auto"/>
        <w:jc w:val="center"/>
        <w:rPr>
          <w:rFonts w:ascii="Calibri" w:hAnsi="Calibri"/>
          <w:b/>
          <w:sz w:val="44"/>
          <w:szCs w:val="44"/>
        </w:rPr>
      </w:pPr>
      <w:r w:rsidRPr="007B2857">
        <w:rPr>
          <w:rFonts w:ascii="宋体" w:hAnsi="宋体" w:hint="eastAsia"/>
          <w:b/>
          <w:sz w:val="44"/>
          <w:szCs w:val="44"/>
        </w:rPr>
        <w:t>放射性核素半衰期测量</w:t>
      </w:r>
    </w:p>
    <w:p w:rsidR="004D6F31" w:rsidRDefault="009972D6">
      <w:pPr>
        <w:pStyle w:val="p0"/>
        <w:autoSpaceDN w:val="0"/>
        <w:spacing w:line="360" w:lineRule="auto"/>
        <w:jc w:val="both"/>
        <w:rPr>
          <w:rFonts w:ascii="Calibri" w:hAnsi="Calibri"/>
          <w:sz w:val="21"/>
          <w:szCs w:val="21"/>
        </w:rPr>
      </w:pPr>
      <w:r>
        <w:rPr>
          <w:rFonts w:ascii="宋体" w:hAnsi="宋体" w:hint="eastAsia"/>
          <w:b/>
          <w:bCs/>
          <w:sz w:val="24"/>
          <w:szCs w:val="24"/>
        </w:rPr>
        <w:t>实验目的</w:t>
      </w:r>
    </w:p>
    <w:p w:rsidR="004D6F31" w:rsidRDefault="009972D6">
      <w:pPr>
        <w:pStyle w:val="p0"/>
        <w:autoSpaceDN w:val="0"/>
        <w:spacing w:line="360" w:lineRule="auto"/>
        <w:ind w:firstLine="480"/>
        <w:jc w:val="both"/>
        <w:rPr>
          <w:rFonts w:ascii="Calibri" w:hAnsi="Calibri"/>
          <w:sz w:val="21"/>
          <w:szCs w:val="21"/>
        </w:rPr>
      </w:pPr>
      <w:r>
        <w:rPr>
          <w:rFonts w:ascii="Calibri" w:hAnsi="Calibri"/>
          <w:sz w:val="24"/>
          <w:szCs w:val="24"/>
        </w:rPr>
        <w:t xml:space="preserve">1. </w:t>
      </w:r>
      <w:r>
        <w:rPr>
          <w:rFonts w:ascii="宋体" w:hAnsi="宋体" w:hint="eastAsia"/>
          <w:sz w:val="24"/>
          <w:szCs w:val="24"/>
        </w:rPr>
        <w:t>掌握中等寿命的放射性核素半衰期</w:t>
      </w:r>
      <w:r>
        <w:rPr>
          <w:rFonts w:ascii="Calibri" w:hAnsi="Calibri"/>
          <w:sz w:val="24"/>
          <w:szCs w:val="24"/>
        </w:rPr>
        <w:t>(</w:t>
      </w:r>
      <w:r>
        <w:rPr>
          <w:rFonts w:ascii="宋体" w:hAnsi="宋体" w:hint="eastAsia"/>
          <w:sz w:val="24"/>
          <w:szCs w:val="24"/>
        </w:rPr>
        <w:t>天、时、分、秒数量级</w:t>
      </w:r>
      <w:r>
        <w:rPr>
          <w:rFonts w:ascii="Calibri" w:hAnsi="Calibri"/>
          <w:sz w:val="24"/>
          <w:szCs w:val="24"/>
        </w:rPr>
        <w:t>)</w:t>
      </w:r>
      <w:r>
        <w:rPr>
          <w:rFonts w:ascii="宋体" w:hAnsi="宋体" w:hint="eastAsia"/>
          <w:sz w:val="24"/>
          <w:szCs w:val="24"/>
        </w:rPr>
        <w:t>的测定方法。</w:t>
      </w:r>
    </w:p>
    <w:p w:rsidR="004D6F31" w:rsidRDefault="009972D6">
      <w:pPr>
        <w:pStyle w:val="p0"/>
        <w:autoSpaceDN w:val="0"/>
        <w:spacing w:line="360" w:lineRule="auto"/>
        <w:ind w:firstLine="480"/>
        <w:jc w:val="both"/>
        <w:rPr>
          <w:rFonts w:ascii="Calibri" w:hAnsi="Calibri"/>
          <w:sz w:val="21"/>
          <w:szCs w:val="21"/>
        </w:rPr>
      </w:pPr>
      <w:r>
        <w:rPr>
          <w:rFonts w:ascii="Calibri" w:hAnsi="Calibri"/>
          <w:sz w:val="24"/>
          <w:szCs w:val="24"/>
        </w:rPr>
        <w:t xml:space="preserve">2. </w:t>
      </w:r>
      <w:r>
        <w:rPr>
          <w:rFonts w:ascii="宋体" w:hAnsi="宋体" w:hint="eastAsia"/>
          <w:sz w:val="24"/>
          <w:szCs w:val="24"/>
        </w:rPr>
        <w:t>了解产生人工放射性核素的基本知识。</w:t>
      </w:r>
    </w:p>
    <w:p w:rsidR="004D6F31" w:rsidRDefault="009972D6">
      <w:pPr>
        <w:pStyle w:val="p0"/>
        <w:autoSpaceDN w:val="0"/>
        <w:spacing w:line="360" w:lineRule="auto"/>
        <w:ind w:firstLine="480"/>
        <w:jc w:val="both"/>
        <w:rPr>
          <w:rFonts w:ascii="Calibri" w:hAnsi="Calibri"/>
          <w:sz w:val="21"/>
          <w:szCs w:val="21"/>
        </w:rPr>
      </w:pPr>
      <w:r>
        <w:rPr>
          <w:rFonts w:ascii="Calibri" w:hAnsi="Calibri"/>
          <w:sz w:val="24"/>
          <w:szCs w:val="24"/>
        </w:rPr>
        <w:t xml:space="preserve">3. </w:t>
      </w:r>
      <w:r>
        <w:rPr>
          <w:rFonts w:ascii="宋体" w:hAnsi="宋体" w:hint="eastAsia"/>
          <w:sz w:val="24"/>
          <w:szCs w:val="24"/>
        </w:rPr>
        <w:t>学会使用多道分析仪的多定标功能。</w:t>
      </w:r>
    </w:p>
    <w:p w:rsidR="004D6F31" w:rsidRDefault="009972D6">
      <w:pPr>
        <w:pStyle w:val="p0"/>
        <w:autoSpaceDN w:val="0"/>
        <w:spacing w:line="360" w:lineRule="auto"/>
        <w:jc w:val="both"/>
        <w:rPr>
          <w:rFonts w:ascii="Calibri" w:hAnsi="Calibri"/>
          <w:sz w:val="21"/>
          <w:szCs w:val="21"/>
        </w:rPr>
      </w:pPr>
      <w:r>
        <w:rPr>
          <w:rFonts w:ascii="Calibri" w:hAnsi="Calibri"/>
          <w:sz w:val="21"/>
          <w:szCs w:val="21"/>
        </w:rPr>
        <w:t xml:space="preserve"> </w:t>
      </w:r>
    </w:p>
    <w:p w:rsidR="004D6F31" w:rsidRDefault="009972D6">
      <w:pPr>
        <w:pStyle w:val="p0"/>
        <w:autoSpaceDN w:val="0"/>
        <w:spacing w:line="360" w:lineRule="auto"/>
        <w:jc w:val="both"/>
        <w:rPr>
          <w:rFonts w:ascii="Calibri" w:hAnsi="Calibri"/>
          <w:sz w:val="21"/>
          <w:szCs w:val="21"/>
        </w:rPr>
      </w:pPr>
      <w:r>
        <w:rPr>
          <w:rFonts w:ascii="宋体" w:hAnsi="宋体" w:hint="eastAsia"/>
          <w:b/>
          <w:bCs/>
          <w:sz w:val="24"/>
          <w:szCs w:val="24"/>
        </w:rPr>
        <w:t>实验原理</w:t>
      </w:r>
    </w:p>
    <w:p w:rsidR="004D6F31" w:rsidRDefault="009972D6">
      <w:pPr>
        <w:pStyle w:val="p0"/>
        <w:autoSpaceDN w:val="0"/>
        <w:spacing w:line="360" w:lineRule="auto"/>
        <w:ind w:firstLine="425"/>
        <w:jc w:val="both"/>
        <w:rPr>
          <w:rFonts w:ascii="Calibri" w:hAnsi="Calibri"/>
          <w:sz w:val="21"/>
          <w:szCs w:val="21"/>
        </w:rPr>
      </w:pPr>
      <w:r>
        <w:rPr>
          <w:rFonts w:ascii="宋体" w:hAnsi="宋体" w:hint="eastAsia"/>
          <w:sz w:val="24"/>
          <w:szCs w:val="24"/>
        </w:rPr>
        <w:t>一、</w:t>
      </w:r>
      <w:r>
        <w:rPr>
          <w:rFonts w:ascii="Calibri" w:hAnsi="Calibri"/>
          <w:sz w:val="21"/>
          <w:szCs w:val="21"/>
        </w:rPr>
        <w:t xml:space="preserve"> </w:t>
      </w:r>
      <w:r>
        <w:rPr>
          <w:rFonts w:ascii="宋体" w:hAnsi="宋体" w:hint="eastAsia"/>
          <w:sz w:val="24"/>
          <w:szCs w:val="24"/>
        </w:rPr>
        <w:t>半衰期的测定</w:t>
      </w:r>
    </w:p>
    <w:p w:rsidR="004D6F31" w:rsidRDefault="009972D6">
      <w:pPr>
        <w:pStyle w:val="p0"/>
        <w:autoSpaceDN w:val="0"/>
        <w:spacing w:line="360" w:lineRule="auto"/>
        <w:ind w:firstLine="425"/>
        <w:jc w:val="both"/>
        <w:rPr>
          <w:rFonts w:ascii="Calibri" w:hAnsi="Calibri"/>
          <w:sz w:val="21"/>
          <w:szCs w:val="21"/>
        </w:rPr>
      </w:pPr>
      <w:r>
        <w:rPr>
          <w:rFonts w:ascii="宋体" w:hAnsi="宋体" w:hint="eastAsia"/>
          <w:sz w:val="24"/>
          <w:szCs w:val="24"/>
        </w:rPr>
        <w:t>半衰期是放射性原子核的一条基本性质，每种核素都有它特有的半衰期，因此测定半衰期和测定原子核质量一样，可以用于鉴别原子核。半衰</w:t>
      </w:r>
      <w:r>
        <w:rPr>
          <w:rFonts w:ascii="Calibri" w:hAnsi="Calibri"/>
          <w:sz w:val="21"/>
          <w:szCs w:val="21"/>
        </w:rPr>
        <w:t xml:space="preserve"> </w:t>
      </w:r>
      <w:r>
        <w:rPr>
          <w:rFonts w:ascii="宋体" w:hAnsi="宋体" w:hint="eastAsia"/>
          <w:sz w:val="24"/>
          <w:szCs w:val="24"/>
        </w:rPr>
        <w:t>期对研究放射性原子核有重要意义，由半衰期可以确定跃迁级次或多极性。在生产和应用放射性核素时，也需要了解其半衰期对放射性生长或衰变的关系，才能适当的掌握照射时间和不失时机的使用放射性核素。</w:t>
      </w:r>
    </w:p>
    <w:p w:rsidR="004D6F31" w:rsidRDefault="009972D6">
      <w:pPr>
        <w:pStyle w:val="p0"/>
        <w:autoSpaceDN w:val="0"/>
        <w:spacing w:line="360" w:lineRule="auto"/>
        <w:ind w:firstLine="425"/>
        <w:jc w:val="both"/>
        <w:rPr>
          <w:rFonts w:ascii="Calibri" w:hAnsi="Calibri"/>
          <w:sz w:val="21"/>
          <w:szCs w:val="21"/>
        </w:rPr>
      </w:pPr>
      <w:r>
        <w:rPr>
          <w:rFonts w:ascii="宋体" w:hAnsi="宋体" w:hint="eastAsia"/>
          <w:sz w:val="24"/>
          <w:szCs w:val="24"/>
        </w:rPr>
        <w:t>不同放射性核素半衰期差别很大（从</w:t>
      </w:r>
      <w:r>
        <w:rPr>
          <w:rFonts w:ascii="Calibri" w:hAnsi="Calibri"/>
          <w:sz w:val="24"/>
          <w:szCs w:val="24"/>
        </w:rPr>
        <w:t>10</w:t>
      </w:r>
      <w:r>
        <w:rPr>
          <w:rFonts w:ascii="Calibri" w:hAnsi="Calibri"/>
          <w:sz w:val="24"/>
          <w:szCs w:val="24"/>
          <w:vertAlign w:val="superscript"/>
        </w:rPr>
        <w:t>11</w:t>
      </w:r>
      <w:r>
        <w:rPr>
          <w:rFonts w:ascii="宋体" w:hAnsi="宋体" w:hint="eastAsia"/>
          <w:sz w:val="24"/>
          <w:szCs w:val="24"/>
        </w:rPr>
        <w:t>秒到</w:t>
      </w:r>
      <w:r>
        <w:rPr>
          <w:rFonts w:ascii="Calibri" w:hAnsi="Calibri"/>
          <w:sz w:val="24"/>
          <w:szCs w:val="24"/>
        </w:rPr>
        <w:t>10</w:t>
      </w:r>
      <w:r>
        <w:rPr>
          <w:rFonts w:ascii="Calibri" w:hAnsi="Calibri"/>
          <w:sz w:val="24"/>
          <w:szCs w:val="24"/>
          <w:vertAlign w:val="superscript"/>
        </w:rPr>
        <w:t>11</w:t>
      </w:r>
      <w:r>
        <w:rPr>
          <w:rFonts w:ascii="宋体" w:hAnsi="宋体" w:hint="eastAsia"/>
          <w:sz w:val="24"/>
          <w:szCs w:val="24"/>
        </w:rPr>
        <w:t>年），不同范围的半衰期测量方法各不相同。</w:t>
      </w:r>
      <w:r>
        <w:rPr>
          <w:rFonts w:ascii="Calibri" w:hAnsi="Calibri"/>
          <w:sz w:val="24"/>
          <w:szCs w:val="24"/>
        </w:rPr>
        <w:t>ms</w:t>
      </w:r>
      <w:r>
        <w:rPr>
          <w:rFonts w:ascii="宋体" w:hAnsi="宋体" w:hint="eastAsia"/>
          <w:sz w:val="24"/>
          <w:szCs w:val="24"/>
        </w:rPr>
        <w:t>以下的短半衰期用核电子学的延迟符合等方法测量。</w:t>
      </w:r>
      <w:r>
        <w:rPr>
          <w:rFonts w:ascii="Calibri" w:hAnsi="Calibri"/>
          <w:sz w:val="24"/>
          <w:szCs w:val="24"/>
        </w:rPr>
        <w:t>10</w:t>
      </w:r>
      <w:r>
        <w:rPr>
          <w:rFonts w:ascii="宋体" w:hAnsi="宋体" w:hint="eastAsia"/>
          <w:sz w:val="24"/>
          <w:szCs w:val="24"/>
        </w:rPr>
        <w:t>年以上的半衰期用比放射性的方法测量。中等半衰期则通过测量衰变曲线求得，本实验测量</w:t>
      </w:r>
      <w:r>
        <w:rPr>
          <w:rFonts w:ascii="Calibri" w:hAnsi="Calibri"/>
          <w:sz w:val="24"/>
          <w:szCs w:val="24"/>
          <w:vertAlign w:val="superscript"/>
        </w:rPr>
        <w:t>116m</w:t>
      </w:r>
      <w:r>
        <w:rPr>
          <w:rFonts w:ascii="Calibri" w:hAnsi="Calibri"/>
          <w:sz w:val="24"/>
          <w:szCs w:val="24"/>
        </w:rPr>
        <w:t>In</w:t>
      </w:r>
      <w:r>
        <w:rPr>
          <w:rFonts w:ascii="宋体" w:hAnsi="宋体" w:hint="eastAsia"/>
          <w:sz w:val="24"/>
          <w:szCs w:val="24"/>
        </w:rPr>
        <w:t>和</w:t>
      </w:r>
      <w:r>
        <w:rPr>
          <w:rFonts w:ascii="Calibri" w:hAnsi="Calibri"/>
          <w:sz w:val="24"/>
          <w:szCs w:val="24"/>
          <w:vertAlign w:val="superscript"/>
        </w:rPr>
        <w:t>108</w:t>
      </w:r>
      <w:r>
        <w:rPr>
          <w:rFonts w:ascii="Calibri" w:hAnsi="Calibri"/>
          <w:sz w:val="24"/>
          <w:szCs w:val="24"/>
        </w:rPr>
        <w:t>Ag</w:t>
      </w:r>
      <w:r>
        <w:rPr>
          <w:rFonts w:ascii="宋体" w:hAnsi="宋体" w:hint="eastAsia"/>
          <w:sz w:val="24"/>
          <w:szCs w:val="24"/>
        </w:rPr>
        <w:t>，</w:t>
      </w:r>
      <w:r>
        <w:rPr>
          <w:rFonts w:ascii="Calibri" w:hAnsi="Calibri"/>
          <w:sz w:val="24"/>
          <w:szCs w:val="24"/>
          <w:vertAlign w:val="superscript"/>
        </w:rPr>
        <w:t>108</w:t>
      </w:r>
      <w:r>
        <w:rPr>
          <w:rFonts w:ascii="Calibri" w:hAnsi="Calibri"/>
          <w:sz w:val="24"/>
          <w:szCs w:val="24"/>
        </w:rPr>
        <w:t>Ag</w:t>
      </w:r>
      <w:r>
        <w:rPr>
          <w:rFonts w:ascii="宋体" w:hAnsi="宋体" w:hint="eastAsia"/>
          <w:sz w:val="24"/>
          <w:szCs w:val="24"/>
        </w:rPr>
        <w:t>的半衰期就是这一范围的放射性核素半衰期。</w:t>
      </w:r>
    </w:p>
    <w:p w:rsidR="004D6F31" w:rsidRDefault="009972D6">
      <w:pPr>
        <w:pStyle w:val="p0"/>
        <w:autoSpaceDN w:val="0"/>
        <w:spacing w:line="360" w:lineRule="auto"/>
        <w:ind w:firstLine="425"/>
        <w:jc w:val="both"/>
        <w:rPr>
          <w:rFonts w:ascii="Calibri" w:hAnsi="Calibri"/>
          <w:sz w:val="21"/>
          <w:szCs w:val="21"/>
        </w:rPr>
      </w:pPr>
      <w:r>
        <w:rPr>
          <w:rFonts w:ascii="宋体" w:hAnsi="宋体" w:hint="eastAsia"/>
          <w:sz w:val="24"/>
          <w:szCs w:val="24"/>
        </w:rPr>
        <w:t>对单一放射性核素，仪器得到的计数率随时间的变化为：</w:t>
      </w:r>
    </w:p>
    <w:p w:rsidR="004D6F31" w:rsidRDefault="009972D6">
      <w:pPr>
        <w:pStyle w:val="p0"/>
        <w:autoSpaceDN w:val="0"/>
        <w:spacing w:line="360" w:lineRule="auto"/>
        <w:ind w:firstLine="1378"/>
        <w:jc w:val="both"/>
        <w:rPr>
          <w:rFonts w:ascii="Calibri" w:hAnsi="Calibri"/>
          <w:sz w:val="21"/>
          <w:szCs w:val="21"/>
        </w:rPr>
      </w:pPr>
      <w:r>
        <w:rPr>
          <w:rFonts w:ascii="Calibri" w:hAnsi="Calibri"/>
          <w:sz w:val="28"/>
          <w:szCs w:val="28"/>
        </w:rPr>
        <w:t xml:space="preserve">           n(t)=n(0)exp(-</w:t>
      </w:r>
      <w:r>
        <w:rPr>
          <w:rFonts w:ascii="宋体" w:hAnsi="宋体" w:hint="eastAsia"/>
          <w:sz w:val="28"/>
          <w:szCs w:val="28"/>
        </w:rPr>
        <w:t>λ</w:t>
      </w:r>
      <w:r>
        <w:rPr>
          <w:rFonts w:ascii="Calibri" w:hAnsi="Calibri"/>
          <w:sz w:val="28"/>
          <w:szCs w:val="28"/>
        </w:rPr>
        <w:t xml:space="preserve">t) </w:t>
      </w:r>
      <w:r>
        <w:rPr>
          <w:rFonts w:ascii="Calibri" w:hAnsi="Calibri"/>
          <w:b/>
          <w:bCs/>
          <w:sz w:val="28"/>
          <w:szCs w:val="28"/>
        </w:rPr>
        <w:t xml:space="preserve">             </w:t>
      </w:r>
      <w:r>
        <w:rPr>
          <w:rFonts w:ascii="Calibri" w:hAnsi="Calibri" w:hint="eastAsia"/>
          <w:b/>
          <w:bCs/>
          <w:sz w:val="28"/>
          <w:szCs w:val="28"/>
        </w:rPr>
        <w:t xml:space="preserve">                </w:t>
      </w:r>
      <w:r>
        <w:rPr>
          <w:rFonts w:ascii="Calibri" w:hAnsi="Calibri"/>
          <w:b/>
          <w:bCs/>
          <w:sz w:val="28"/>
          <w:szCs w:val="28"/>
        </w:rPr>
        <w:t xml:space="preserve"> (1)                                                             </w:t>
      </w:r>
    </w:p>
    <w:p w:rsidR="004D6F31" w:rsidRDefault="009972D6">
      <w:pPr>
        <w:pStyle w:val="p0"/>
        <w:autoSpaceDN w:val="0"/>
        <w:spacing w:line="360" w:lineRule="auto"/>
        <w:ind w:firstLine="360"/>
        <w:jc w:val="both"/>
        <w:rPr>
          <w:rFonts w:ascii="Calibri" w:hAnsi="Calibri"/>
          <w:sz w:val="21"/>
          <w:szCs w:val="21"/>
        </w:rPr>
      </w:pPr>
      <w:r>
        <w:rPr>
          <w:rFonts w:ascii="Calibri" w:hAnsi="Calibri"/>
          <w:sz w:val="24"/>
          <w:szCs w:val="24"/>
        </w:rPr>
        <w:t>n(0)</w:t>
      </w:r>
      <w:r>
        <w:rPr>
          <w:rFonts w:ascii="宋体" w:hAnsi="宋体" w:hint="eastAsia"/>
          <w:sz w:val="24"/>
          <w:szCs w:val="24"/>
        </w:rPr>
        <w:t>为开始测量时的计数率，</w:t>
      </w:r>
      <w:r>
        <w:rPr>
          <w:rFonts w:ascii="Calibri" w:hAnsi="Calibri"/>
          <w:sz w:val="24"/>
          <w:szCs w:val="24"/>
        </w:rPr>
        <w:t>n(t)</w:t>
      </w:r>
      <w:r>
        <w:rPr>
          <w:rFonts w:ascii="宋体" w:hAnsi="宋体" w:hint="eastAsia"/>
          <w:sz w:val="24"/>
          <w:szCs w:val="24"/>
        </w:rPr>
        <w:t>为开始后</w:t>
      </w:r>
      <w:r>
        <w:rPr>
          <w:rFonts w:ascii="Calibri" w:hAnsi="Calibri"/>
          <w:sz w:val="24"/>
          <w:szCs w:val="24"/>
        </w:rPr>
        <w:t>t</w:t>
      </w:r>
      <w:r>
        <w:rPr>
          <w:rFonts w:ascii="宋体" w:hAnsi="宋体" w:hint="eastAsia"/>
          <w:sz w:val="24"/>
          <w:szCs w:val="24"/>
        </w:rPr>
        <w:t>时刻的计数率，λ为衰变常数，衰变常数与半衰期</w:t>
      </w:r>
      <w:r>
        <w:rPr>
          <w:rFonts w:ascii="Calibri" w:hAnsi="Calibri"/>
          <w:sz w:val="24"/>
          <w:szCs w:val="24"/>
        </w:rPr>
        <w:t>T</w:t>
      </w:r>
      <w:r>
        <w:rPr>
          <w:rFonts w:ascii="Calibri" w:hAnsi="Calibri"/>
          <w:sz w:val="24"/>
          <w:szCs w:val="24"/>
          <w:vertAlign w:val="subscript"/>
        </w:rPr>
        <w:t>1/2</w:t>
      </w:r>
      <w:r>
        <w:rPr>
          <w:rFonts w:ascii="宋体" w:hAnsi="宋体" w:hint="eastAsia"/>
          <w:sz w:val="24"/>
          <w:szCs w:val="24"/>
        </w:rPr>
        <w:t>的关系为：</w:t>
      </w:r>
    </w:p>
    <w:p w:rsidR="004D6F31" w:rsidRDefault="009972D6">
      <w:pPr>
        <w:pStyle w:val="p0"/>
        <w:autoSpaceDN w:val="0"/>
        <w:spacing w:line="360" w:lineRule="auto"/>
        <w:jc w:val="both"/>
        <w:rPr>
          <w:rFonts w:ascii="Calibri" w:hAnsi="Calibri"/>
          <w:sz w:val="21"/>
          <w:szCs w:val="21"/>
        </w:rPr>
      </w:pPr>
      <w:r>
        <w:rPr>
          <w:rFonts w:ascii="Calibri" w:hAnsi="Calibri"/>
          <w:color w:val="FF0000"/>
          <w:sz w:val="24"/>
          <w:szCs w:val="24"/>
        </w:rPr>
        <w:t xml:space="preserve">                           </w:t>
      </w:r>
      <w:r>
        <w:rPr>
          <w:rFonts w:ascii="Calibri" w:hAnsi="Calibri"/>
          <w:sz w:val="28"/>
          <w:szCs w:val="28"/>
        </w:rPr>
        <w:t>T</w:t>
      </w:r>
      <w:r>
        <w:rPr>
          <w:rFonts w:ascii="Calibri" w:hAnsi="Calibri"/>
          <w:sz w:val="28"/>
          <w:szCs w:val="28"/>
          <w:vertAlign w:val="subscript"/>
        </w:rPr>
        <w:t>1/2</w:t>
      </w:r>
      <w:r>
        <w:rPr>
          <w:rFonts w:ascii="Calibri" w:hAnsi="Calibri"/>
          <w:sz w:val="28"/>
          <w:szCs w:val="28"/>
        </w:rPr>
        <w:t>=ln2/</w:t>
      </w:r>
      <w:r>
        <w:rPr>
          <w:rFonts w:ascii="宋体" w:hAnsi="宋体" w:hint="eastAsia"/>
          <w:sz w:val="28"/>
          <w:szCs w:val="28"/>
        </w:rPr>
        <w:t>λ</w:t>
      </w:r>
      <w:r>
        <w:rPr>
          <w:rFonts w:ascii="Calibri" w:hAnsi="Calibri"/>
          <w:color w:val="FF0000"/>
          <w:sz w:val="24"/>
          <w:szCs w:val="24"/>
        </w:rPr>
        <w:t xml:space="preserve">                </w:t>
      </w:r>
      <w:r>
        <w:rPr>
          <w:rFonts w:ascii="Calibri" w:hAnsi="Calibri" w:hint="eastAsia"/>
          <w:color w:val="FF0000"/>
          <w:sz w:val="24"/>
          <w:szCs w:val="24"/>
        </w:rPr>
        <w:t xml:space="preserve">          </w:t>
      </w:r>
      <w:r>
        <w:rPr>
          <w:rFonts w:ascii="Calibri" w:hAnsi="Calibri"/>
          <w:color w:val="FF0000"/>
          <w:sz w:val="24"/>
          <w:szCs w:val="24"/>
        </w:rPr>
        <w:t xml:space="preserve"> </w:t>
      </w:r>
      <w:r>
        <w:rPr>
          <w:rFonts w:ascii="Calibri" w:hAnsi="Calibri" w:hint="eastAsia"/>
          <w:color w:val="FF0000"/>
          <w:sz w:val="24"/>
          <w:szCs w:val="24"/>
        </w:rPr>
        <w:t xml:space="preserve">            </w:t>
      </w:r>
      <w:r>
        <w:rPr>
          <w:rFonts w:ascii="Calibri" w:hAnsi="Calibri"/>
          <w:color w:val="FF0000"/>
          <w:sz w:val="24"/>
          <w:szCs w:val="24"/>
        </w:rPr>
        <w:t xml:space="preserve"> </w:t>
      </w:r>
      <w:r>
        <w:rPr>
          <w:rFonts w:ascii="Calibri" w:hAnsi="Calibri"/>
          <w:b/>
          <w:bCs/>
          <w:sz w:val="28"/>
          <w:szCs w:val="28"/>
        </w:rPr>
        <w:t>(2)</w:t>
      </w:r>
      <w:r>
        <w:rPr>
          <w:rFonts w:ascii="Calibri" w:hAnsi="Calibri"/>
          <w:color w:val="FF0000"/>
          <w:sz w:val="24"/>
          <w:szCs w:val="24"/>
        </w:rPr>
        <w:t xml:space="preserve">                                                                                    </w:t>
      </w:r>
    </w:p>
    <w:p w:rsidR="004D6F31" w:rsidRDefault="009972D6">
      <w:pPr>
        <w:pStyle w:val="p0"/>
        <w:autoSpaceDN w:val="0"/>
        <w:spacing w:line="360" w:lineRule="auto"/>
        <w:ind w:firstLine="360"/>
        <w:jc w:val="both"/>
        <w:rPr>
          <w:rFonts w:ascii="Calibri" w:hAnsi="Calibri"/>
          <w:sz w:val="21"/>
          <w:szCs w:val="21"/>
        </w:rPr>
      </w:pPr>
      <w:r>
        <w:rPr>
          <w:rFonts w:ascii="宋体" w:hAnsi="宋体" w:hint="eastAsia"/>
          <w:sz w:val="24"/>
          <w:szCs w:val="24"/>
        </w:rPr>
        <w:t>由计数率的指数衰变规律可得：</w:t>
      </w:r>
    </w:p>
    <w:p w:rsidR="004D6F31" w:rsidRDefault="009972D6">
      <w:pPr>
        <w:pStyle w:val="p0"/>
        <w:autoSpaceDN w:val="0"/>
        <w:spacing w:line="360" w:lineRule="auto"/>
        <w:ind w:firstLine="1378"/>
        <w:jc w:val="both"/>
        <w:rPr>
          <w:rFonts w:ascii="Calibri" w:hAnsi="Calibri"/>
          <w:sz w:val="21"/>
          <w:szCs w:val="21"/>
        </w:rPr>
      </w:pPr>
      <w:r>
        <w:rPr>
          <w:rFonts w:ascii="Calibri" w:hAnsi="Calibri"/>
          <w:color w:val="000000"/>
          <w:sz w:val="28"/>
          <w:szCs w:val="28"/>
        </w:rPr>
        <w:t xml:space="preserve">           ln</w:t>
      </w:r>
      <w:r>
        <w:rPr>
          <w:rFonts w:ascii="Calibri" w:hAnsi="Calibri"/>
          <w:sz w:val="21"/>
          <w:szCs w:val="21"/>
        </w:rPr>
        <w:t xml:space="preserve"> </w:t>
      </w:r>
      <w:r>
        <w:rPr>
          <w:rFonts w:ascii="Calibri" w:hAnsi="Calibri"/>
          <w:color w:val="000000"/>
          <w:sz w:val="28"/>
          <w:szCs w:val="28"/>
        </w:rPr>
        <w:t>n(t)=ln n(0)-</w:t>
      </w:r>
      <w:r>
        <w:rPr>
          <w:rFonts w:ascii="宋体" w:hAnsi="宋体" w:hint="eastAsia"/>
          <w:color w:val="000000"/>
          <w:sz w:val="28"/>
          <w:szCs w:val="28"/>
        </w:rPr>
        <w:t>λ</w:t>
      </w:r>
      <w:r>
        <w:rPr>
          <w:rFonts w:ascii="Calibri" w:hAnsi="Calibri"/>
          <w:color w:val="000000"/>
          <w:sz w:val="28"/>
          <w:szCs w:val="28"/>
        </w:rPr>
        <w:t xml:space="preserve">t </w:t>
      </w:r>
      <w:r>
        <w:rPr>
          <w:rFonts w:ascii="Calibri" w:hAnsi="Calibri"/>
          <w:b/>
          <w:bCs/>
          <w:color w:val="000000"/>
          <w:sz w:val="28"/>
          <w:szCs w:val="28"/>
        </w:rPr>
        <w:t xml:space="preserve">                              </w:t>
      </w:r>
      <w:r>
        <w:rPr>
          <w:rFonts w:ascii="Calibri" w:hAnsi="Calibri"/>
          <w:b/>
          <w:bCs/>
          <w:sz w:val="28"/>
          <w:szCs w:val="28"/>
        </w:rPr>
        <w:t>(3)</w:t>
      </w:r>
      <w:r>
        <w:rPr>
          <w:rFonts w:ascii="Calibri" w:hAnsi="Calibri"/>
          <w:b/>
          <w:bCs/>
          <w:color w:val="000000"/>
          <w:sz w:val="28"/>
          <w:szCs w:val="28"/>
        </w:rPr>
        <w:t xml:space="preserve">                                               </w:t>
      </w:r>
    </w:p>
    <w:p w:rsidR="004D6F31" w:rsidRDefault="009972D6">
      <w:pPr>
        <w:pStyle w:val="p0"/>
        <w:autoSpaceDN w:val="0"/>
        <w:spacing w:line="360" w:lineRule="auto"/>
        <w:ind w:firstLine="425"/>
        <w:jc w:val="both"/>
        <w:rPr>
          <w:rFonts w:ascii="宋体" w:hAnsi="宋体"/>
          <w:sz w:val="24"/>
          <w:szCs w:val="24"/>
        </w:rPr>
      </w:pPr>
      <w:r>
        <w:rPr>
          <w:rFonts w:ascii="宋体" w:hAnsi="宋体" w:hint="eastAsia"/>
          <w:sz w:val="24"/>
          <w:szCs w:val="24"/>
        </w:rPr>
        <w:t>计数率的对数和时间有如图</w:t>
      </w:r>
      <w:r>
        <w:rPr>
          <w:rFonts w:ascii="Calibri" w:hAnsi="Calibri"/>
          <w:sz w:val="24"/>
          <w:szCs w:val="24"/>
        </w:rPr>
        <w:t>25-1</w:t>
      </w:r>
      <w:r>
        <w:rPr>
          <w:rFonts w:ascii="宋体" w:hAnsi="宋体" w:hint="eastAsia"/>
          <w:sz w:val="24"/>
          <w:szCs w:val="24"/>
        </w:rPr>
        <w:t>的直线关系，用目测作图或最小二乘法拟合直线可得λ，再算得</w:t>
      </w:r>
      <w:r>
        <w:rPr>
          <w:rFonts w:ascii="Calibri" w:hAnsi="Calibri"/>
          <w:b/>
          <w:bCs/>
          <w:sz w:val="24"/>
          <w:szCs w:val="24"/>
        </w:rPr>
        <w:t>T</w:t>
      </w:r>
      <w:r>
        <w:rPr>
          <w:rFonts w:ascii="Calibri" w:hAnsi="Calibri"/>
          <w:b/>
          <w:bCs/>
          <w:sz w:val="24"/>
          <w:szCs w:val="24"/>
          <w:vertAlign w:val="subscript"/>
        </w:rPr>
        <w:t>1/2</w:t>
      </w:r>
      <w:r>
        <w:rPr>
          <w:rFonts w:ascii="宋体" w:hAnsi="宋体" w:hint="eastAsia"/>
          <w:sz w:val="24"/>
          <w:szCs w:val="24"/>
        </w:rPr>
        <w:t>。</w:t>
      </w:r>
    </w:p>
    <w:p w:rsidR="004D6F31" w:rsidRDefault="009972D6">
      <w:pPr>
        <w:pStyle w:val="p0"/>
        <w:autoSpaceDN w:val="0"/>
        <w:spacing w:line="360" w:lineRule="auto"/>
        <w:ind w:firstLine="425"/>
        <w:jc w:val="both"/>
        <w:rPr>
          <w:rFonts w:ascii="Calibri" w:hAnsi="Calibri"/>
          <w:sz w:val="21"/>
          <w:szCs w:val="21"/>
        </w:rPr>
      </w:pPr>
      <w:r>
        <w:rPr>
          <w:rFonts w:ascii="宋体" w:hAnsi="宋体" w:hint="eastAsia"/>
          <w:sz w:val="24"/>
          <w:szCs w:val="24"/>
        </w:rPr>
        <w:lastRenderedPageBreak/>
        <w:t xml:space="preserve">     </w:t>
      </w:r>
      <w:r w:rsidR="007B2857">
        <w:rPr>
          <w:rFonts w:ascii="宋体" w:hAnsi="宋体"/>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框 1025" o:spid="_x0000_i1025" type="#_x0000_t75" style="width:364.1pt;height:258.8pt">
            <v:imagedata r:id="rId7" o:title=""/>
          </v:shape>
        </w:pict>
      </w:r>
    </w:p>
    <w:p w:rsidR="004D6F31" w:rsidRDefault="009972D6">
      <w:pPr>
        <w:pStyle w:val="p0"/>
        <w:autoSpaceDN w:val="0"/>
        <w:spacing w:line="360" w:lineRule="auto"/>
        <w:ind w:firstLine="425"/>
        <w:jc w:val="both"/>
        <w:rPr>
          <w:rFonts w:ascii="Calibri" w:hAnsi="Calibri"/>
          <w:sz w:val="21"/>
          <w:szCs w:val="21"/>
        </w:rPr>
      </w:pPr>
      <w:r>
        <w:rPr>
          <w:rFonts w:ascii="宋体" w:hAnsi="宋体" w:hint="eastAsia"/>
          <w:sz w:val="24"/>
          <w:szCs w:val="24"/>
        </w:rPr>
        <w:t>由于实际上不能测到</w:t>
      </w:r>
      <w:r>
        <w:rPr>
          <w:rFonts w:ascii="Calibri" w:hAnsi="Calibri"/>
          <w:sz w:val="24"/>
          <w:szCs w:val="24"/>
        </w:rPr>
        <w:t>t</w:t>
      </w:r>
      <w:r>
        <w:rPr>
          <w:rFonts w:ascii="宋体" w:hAnsi="宋体" w:hint="eastAsia"/>
          <w:sz w:val="24"/>
          <w:szCs w:val="24"/>
        </w:rPr>
        <w:t>时刻计数率</w:t>
      </w:r>
      <w:r>
        <w:rPr>
          <w:rFonts w:ascii="Calibri" w:hAnsi="Calibri"/>
          <w:sz w:val="24"/>
          <w:szCs w:val="24"/>
        </w:rPr>
        <w:t>n(t)</w:t>
      </w:r>
      <w:r>
        <w:rPr>
          <w:rFonts w:ascii="宋体" w:hAnsi="宋体" w:hint="eastAsia"/>
          <w:sz w:val="24"/>
          <w:szCs w:val="24"/>
        </w:rPr>
        <w:t>，测到的只是某一段时间</w:t>
      </w:r>
      <w:r>
        <w:rPr>
          <w:rFonts w:ascii="宋体" w:hAnsi="宋体" w:hint="eastAsia"/>
          <w:sz w:val="21"/>
          <w:szCs w:val="21"/>
        </w:rPr>
        <w:t>Δ</w:t>
      </w:r>
      <w:r>
        <w:rPr>
          <w:rFonts w:ascii="Calibri" w:hAnsi="Calibri"/>
          <w:sz w:val="24"/>
          <w:szCs w:val="24"/>
        </w:rPr>
        <w:t>t=t</w:t>
      </w:r>
      <w:r>
        <w:rPr>
          <w:rFonts w:ascii="Calibri" w:hAnsi="Calibri"/>
          <w:sz w:val="24"/>
          <w:szCs w:val="24"/>
          <w:vertAlign w:val="subscript"/>
        </w:rPr>
        <w:t>2</w:t>
      </w:r>
      <w:r>
        <w:rPr>
          <w:rFonts w:ascii="Calibri" w:hAnsi="Calibri"/>
          <w:sz w:val="24"/>
          <w:szCs w:val="24"/>
        </w:rPr>
        <w:t>-t</w:t>
      </w:r>
      <w:r>
        <w:rPr>
          <w:rFonts w:ascii="Calibri" w:hAnsi="Calibri"/>
          <w:sz w:val="24"/>
          <w:szCs w:val="24"/>
          <w:vertAlign w:val="subscript"/>
        </w:rPr>
        <w:t>1</w:t>
      </w:r>
      <w:r>
        <w:rPr>
          <w:rFonts w:ascii="宋体" w:hAnsi="宋体" w:hint="eastAsia"/>
          <w:sz w:val="24"/>
          <w:szCs w:val="24"/>
        </w:rPr>
        <w:t>的计数</w:t>
      </w:r>
      <w:r>
        <w:rPr>
          <w:rFonts w:ascii="Calibri" w:hAnsi="Calibri"/>
          <w:sz w:val="24"/>
          <w:szCs w:val="24"/>
        </w:rPr>
        <w:t>N</w:t>
      </w:r>
      <w:r>
        <w:rPr>
          <w:rFonts w:ascii="宋体" w:hAnsi="宋体" w:hint="eastAsia"/>
          <w:sz w:val="24"/>
          <w:szCs w:val="24"/>
        </w:rPr>
        <w:t>，再由</w:t>
      </w:r>
      <w:r>
        <w:rPr>
          <w:rFonts w:ascii="Calibri" w:hAnsi="Calibri"/>
          <w:sz w:val="24"/>
          <w:szCs w:val="24"/>
        </w:rPr>
        <w:t>N/</w:t>
      </w:r>
      <w:r>
        <w:rPr>
          <w:rFonts w:ascii="宋体" w:hAnsi="宋体" w:hint="eastAsia"/>
          <w:sz w:val="21"/>
          <w:szCs w:val="21"/>
        </w:rPr>
        <w:t>Δ</w:t>
      </w:r>
      <w:r>
        <w:rPr>
          <w:rFonts w:ascii="Calibri" w:hAnsi="Calibri"/>
          <w:sz w:val="24"/>
          <w:szCs w:val="24"/>
        </w:rPr>
        <w:t>t</w:t>
      </w:r>
      <w:r>
        <w:rPr>
          <w:rFonts w:ascii="宋体" w:hAnsi="宋体" w:hint="eastAsia"/>
          <w:sz w:val="24"/>
          <w:szCs w:val="24"/>
        </w:rPr>
        <w:t>求得平均计数率</w:t>
      </w:r>
      <w:r>
        <w:rPr>
          <w:rFonts w:ascii="Symbol" w:hAnsi="Symbol"/>
          <w:sz w:val="24"/>
          <w:szCs w:val="24"/>
        </w:rPr>
        <w:t></w:t>
      </w:r>
      <w:r>
        <w:rPr>
          <w:rFonts w:ascii="Calibri" w:hAnsi="Calibri"/>
          <w:sz w:val="24"/>
          <w:szCs w:val="24"/>
        </w:rPr>
        <w:t xml:space="preserve">n </w:t>
      </w:r>
      <w:r>
        <w:rPr>
          <w:rFonts w:ascii="宋体" w:hAnsi="宋体" w:hint="eastAsia"/>
          <w:sz w:val="24"/>
          <w:szCs w:val="24"/>
        </w:rPr>
        <w:t>，</w:t>
      </w:r>
      <w:r>
        <w:rPr>
          <w:rFonts w:ascii="Symbol" w:hAnsi="Symbol"/>
          <w:sz w:val="24"/>
          <w:szCs w:val="24"/>
        </w:rPr>
        <w:t></w:t>
      </w:r>
      <w:r>
        <w:rPr>
          <w:rFonts w:ascii="Calibri" w:hAnsi="Calibri"/>
          <w:sz w:val="24"/>
          <w:szCs w:val="24"/>
        </w:rPr>
        <w:t>n</w:t>
      </w:r>
      <w:r>
        <w:rPr>
          <w:rFonts w:ascii="宋体" w:hAnsi="宋体" w:hint="eastAsia"/>
          <w:sz w:val="24"/>
          <w:szCs w:val="24"/>
        </w:rPr>
        <w:t>和</w:t>
      </w:r>
      <w:r>
        <w:rPr>
          <w:rFonts w:ascii="Calibri" w:hAnsi="Calibri"/>
          <w:sz w:val="24"/>
          <w:szCs w:val="24"/>
        </w:rPr>
        <w:t>n(t)</w:t>
      </w:r>
      <w:r>
        <w:rPr>
          <w:rFonts w:ascii="宋体" w:hAnsi="宋体" w:hint="eastAsia"/>
          <w:sz w:val="24"/>
          <w:szCs w:val="24"/>
        </w:rPr>
        <w:t>的关系为：</w:t>
      </w:r>
    </w:p>
    <w:p w:rsidR="004D6F31" w:rsidRDefault="009972D6">
      <w:pPr>
        <w:pStyle w:val="p0"/>
        <w:autoSpaceDN w:val="0"/>
        <w:spacing w:line="360" w:lineRule="auto"/>
        <w:ind w:firstLine="425"/>
        <w:jc w:val="both"/>
        <w:rPr>
          <w:rFonts w:ascii="Calibri" w:hAnsi="Calibri"/>
          <w:sz w:val="21"/>
          <w:szCs w:val="21"/>
        </w:rPr>
      </w:pPr>
      <w:r>
        <w:rPr>
          <w:rFonts w:ascii="Calibri" w:hAnsi="Calibri"/>
          <w:color w:val="FF0000"/>
          <w:sz w:val="24"/>
          <w:szCs w:val="24"/>
        </w:rPr>
        <w:t xml:space="preserve">              </w:t>
      </w:r>
      <w:r>
        <w:rPr>
          <w:rFonts w:ascii="Calibri" w:hAnsi="Calibri"/>
          <w:b/>
          <w:color w:val="FF0000"/>
          <w:kern w:val="2"/>
          <w:position w:val="-34"/>
          <w:sz w:val="28"/>
          <w:szCs w:val="28"/>
        </w:rPr>
        <w:object w:dxaOrig="5280" w:dyaOrig="1155">
          <v:shape id="_x0000_i1026" type="#_x0000_t75" style="width:264.25pt;height:57.75pt" o:ole="">
            <v:imagedata r:id="rId8" o:title=""/>
          </v:shape>
          <o:OLEObject Type="Embed" ProgID="Equation.3" ShapeID="_x0000_i1026" DrawAspect="Content" ObjectID="_1577016829" r:id="rId9"/>
        </w:object>
      </w:r>
      <w:r>
        <w:rPr>
          <w:rFonts w:ascii="Calibri" w:hAnsi="Calibri"/>
          <w:color w:val="FF0000"/>
          <w:sz w:val="24"/>
          <w:szCs w:val="24"/>
        </w:rPr>
        <w:t xml:space="preserve">     </w:t>
      </w:r>
      <w:r>
        <w:rPr>
          <w:rFonts w:ascii="Calibri" w:hAnsi="Calibri" w:hint="eastAsia"/>
          <w:color w:val="FF0000"/>
          <w:sz w:val="24"/>
          <w:szCs w:val="24"/>
        </w:rPr>
        <w:t xml:space="preserve">            </w:t>
      </w:r>
      <w:r>
        <w:rPr>
          <w:rFonts w:ascii="Calibri" w:hAnsi="Calibri"/>
          <w:b/>
          <w:bCs/>
          <w:sz w:val="28"/>
          <w:szCs w:val="28"/>
        </w:rPr>
        <w:t>(4)</w:t>
      </w:r>
      <w:r>
        <w:rPr>
          <w:rFonts w:ascii="Calibri" w:hAnsi="Calibri"/>
          <w:sz w:val="21"/>
          <w:szCs w:val="21"/>
        </w:rPr>
        <w:t xml:space="preserve"> </w:t>
      </w:r>
      <w:r>
        <w:rPr>
          <w:rFonts w:ascii="Calibri" w:hAnsi="Calibri"/>
          <w:color w:val="FF0000"/>
          <w:sz w:val="24"/>
          <w:szCs w:val="24"/>
        </w:rPr>
        <w:t xml:space="preserve">           </w:t>
      </w:r>
      <w:r>
        <w:rPr>
          <w:rFonts w:ascii="Calibri" w:hAnsi="Calibri"/>
          <w:b/>
          <w:bCs/>
          <w:color w:val="FF0000"/>
          <w:sz w:val="28"/>
          <w:szCs w:val="28"/>
        </w:rPr>
        <w:t xml:space="preserve"> </w:t>
      </w:r>
      <w:r>
        <w:rPr>
          <w:rFonts w:ascii="Calibri" w:hAnsi="Calibri"/>
          <w:color w:val="FF0000"/>
          <w:sz w:val="24"/>
          <w:szCs w:val="24"/>
        </w:rPr>
        <w:t xml:space="preserve">          </w:t>
      </w:r>
    </w:p>
    <w:p w:rsidR="004D6F31" w:rsidRDefault="009972D6">
      <w:pPr>
        <w:pStyle w:val="p0"/>
        <w:autoSpaceDN w:val="0"/>
        <w:spacing w:line="360" w:lineRule="auto"/>
        <w:ind w:firstLine="480"/>
        <w:jc w:val="both"/>
        <w:rPr>
          <w:rFonts w:ascii="Calibri" w:hAnsi="Calibri"/>
          <w:sz w:val="21"/>
          <w:szCs w:val="21"/>
        </w:rPr>
      </w:pPr>
      <w:r>
        <w:rPr>
          <w:rFonts w:ascii="宋体" w:hAnsi="宋体" w:hint="eastAsia"/>
          <w:color w:val="000000"/>
          <w:sz w:val="24"/>
          <w:szCs w:val="24"/>
        </w:rPr>
        <w:t>可将</w:t>
      </w:r>
      <w:r>
        <w:rPr>
          <w:rFonts w:ascii="Symbol" w:hAnsi="Symbol"/>
          <w:sz w:val="24"/>
          <w:szCs w:val="24"/>
        </w:rPr>
        <w:t></w:t>
      </w:r>
      <w:r>
        <w:rPr>
          <w:rFonts w:ascii="Calibri" w:hAnsi="Calibri"/>
          <w:sz w:val="24"/>
          <w:szCs w:val="24"/>
        </w:rPr>
        <w:t>n</w:t>
      </w:r>
      <w:r>
        <w:rPr>
          <w:rFonts w:ascii="宋体" w:hAnsi="宋体" w:hint="eastAsia"/>
          <w:sz w:val="24"/>
          <w:szCs w:val="24"/>
        </w:rPr>
        <w:t>看作</w:t>
      </w:r>
      <w:r>
        <w:rPr>
          <w:rFonts w:ascii="Calibri" w:hAnsi="Calibri"/>
          <w:sz w:val="24"/>
          <w:szCs w:val="24"/>
        </w:rPr>
        <w:t>t</w:t>
      </w:r>
      <w:r w:rsidR="009D3026">
        <w:rPr>
          <w:rFonts w:ascii="宋体" w:hAnsi="宋体"/>
          <w:sz w:val="24"/>
          <w:szCs w:val="24"/>
        </w:rPr>
        <w:t>’</w:t>
      </w:r>
      <w:r>
        <w:rPr>
          <w:rFonts w:ascii="宋体" w:hAnsi="宋体" w:hint="eastAsia"/>
          <w:sz w:val="24"/>
          <w:szCs w:val="24"/>
        </w:rPr>
        <w:t>时刻的计数率</w:t>
      </w:r>
      <w:r>
        <w:rPr>
          <w:rFonts w:ascii="Calibri" w:hAnsi="Calibri"/>
          <w:sz w:val="24"/>
          <w:szCs w:val="24"/>
        </w:rPr>
        <w:t>n(t</w:t>
      </w:r>
      <w:r>
        <w:rPr>
          <w:rFonts w:ascii="宋体" w:hAnsi="宋体" w:hint="eastAsia"/>
          <w:sz w:val="24"/>
          <w:szCs w:val="24"/>
        </w:rPr>
        <w:t>’</w:t>
      </w:r>
      <w:r>
        <w:rPr>
          <w:rFonts w:ascii="Calibri" w:hAnsi="Calibri"/>
          <w:sz w:val="24"/>
          <w:szCs w:val="24"/>
        </w:rPr>
        <w:t>)</w:t>
      </w:r>
      <w:r>
        <w:rPr>
          <w:rFonts w:ascii="宋体" w:hAnsi="宋体" w:hint="eastAsia"/>
          <w:sz w:val="24"/>
          <w:szCs w:val="24"/>
        </w:rPr>
        <w:t>，即：</w:t>
      </w:r>
    </w:p>
    <w:p w:rsidR="004D6F31" w:rsidRDefault="009972D6">
      <w:pPr>
        <w:pStyle w:val="p0"/>
        <w:autoSpaceDN w:val="0"/>
        <w:spacing w:line="360" w:lineRule="auto"/>
        <w:ind w:firstLine="480"/>
        <w:jc w:val="both"/>
        <w:rPr>
          <w:rFonts w:ascii="Calibri" w:hAnsi="Calibri"/>
          <w:sz w:val="21"/>
          <w:szCs w:val="21"/>
        </w:rPr>
      </w:pPr>
      <w:r>
        <w:rPr>
          <w:rFonts w:ascii="Calibri" w:hAnsi="Calibri"/>
          <w:color w:val="FF0000"/>
          <w:sz w:val="24"/>
          <w:szCs w:val="24"/>
        </w:rPr>
        <w:t xml:space="preserve">           </w:t>
      </w:r>
      <w:r>
        <w:rPr>
          <w:rFonts w:ascii="Calibri" w:hAnsi="Calibri"/>
          <w:color w:val="FF0000"/>
          <w:kern w:val="2"/>
          <w:position w:val="-30"/>
          <w:sz w:val="24"/>
          <w:szCs w:val="24"/>
        </w:rPr>
        <w:object w:dxaOrig="5340" w:dyaOrig="1155">
          <v:shape id="_x0000_i1027" type="#_x0000_t75" style="width:266.95pt;height:57.75pt" o:ole="">
            <v:imagedata r:id="rId10" o:title=""/>
          </v:shape>
          <o:OLEObject Type="Embed" ProgID="Equation.3" ShapeID="_x0000_i1027" DrawAspect="Content" ObjectID="_1577016830" r:id="rId11"/>
        </w:object>
      </w:r>
      <w:r>
        <w:rPr>
          <w:rFonts w:ascii="Calibri" w:hAnsi="Calibri"/>
          <w:color w:val="FF0000"/>
          <w:sz w:val="24"/>
          <w:szCs w:val="24"/>
        </w:rPr>
        <w:t xml:space="preserve">                </w:t>
      </w:r>
      <w:r>
        <w:rPr>
          <w:rFonts w:ascii="Calibri" w:hAnsi="Calibri" w:hint="eastAsia"/>
          <w:color w:val="FF0000"/>
          <w:sz w:val="24"/>
          <w:szCs w:val="24"/>
        </w:rPr>
        <w:t xml:space="preserve">  </w:t>
      </w:r>
      <w:r>
        <w:rPr>
          <w:rFonts w:ascii="Calibri" w:hAnsi="Calibri"/>
          <w:color w:val="FF0000"/>
          <w:sz w:val="24"/>
          <w:szCs w:val="24"/>
        </w:rPr>
        <w:t xml:space="preserve"> </w:t>
      </w:r>
      <w:r>
        <w:rPr>
          <w:rFonts w:ascii="Calibri" w:hAnsi="Calibri"/>
          <w:b/>
          <w:bCs/>
          <w:sz w:val="28"/>
          <w:szCs w:val="28"/>
        </w:rPr>
        <w:t>(5)</w:t>
      </w:r>
      <w:r>
        <w:rPr>
          <w:rFonts w:ascii="Calibri" w:hAnsi="Calibri"/>
          <w:color w:val="FF0000"/>
          <w:sz w:val="24"/>
          <w:szCs w:val="24"/>
        </w:rPr>
        <w:t xml:space="preserve">         </w:t>
      </w:r>
    </w:p>
    <w:p w:rsidR="004D6F31" w:rsidRDefault="009972D6">
      <w:pPr>
        <w:pStyle w:val="p0"/>
        <w:autoSpaceDN w:val="0"/>
        <w:spacing w:line="360" w:lineRule="auto"/>
        <w:ind w:firstLine="480"/>
        <w:jc w:val="both"/>
        <w:rPr>
          <w:rFonts w:ascii="Calibri" w:hAnsi="Calibri"/>
          <w:sz w:val="21"/>
          <w:szCs w:val="21"/>
        </w:rPr>
      </w:pPr>
      <w:r>
        <w:rPr>
          <w:rFonts w:ascii="宋体" w:hAnsi="宋体" w:hint="eastAsia"/>
          <w:sz w:val="24"/>
          <w:szCs w:val="24"/>
        </w:rPr>
        <w:t>可得到</w:t>
      </w:r>
      <w:r>
        <w:rPr>
          <w:rFonts w:ascii="Calibri" w:hAnsi="Calibri"/>
          <w:sz w:val="24"/>
          <w:szCs w:val="24"/>
        </w:rPr>
        <w:t>t</w:t>
      </w:r>
      <w:r w:rsidR="009D3026">
        <w:rPr>
          <w:rFonts w:ascii="宋体" w:hAnsi="宋体"/>
          <w:sz w:val="24"/>
          <w:szCs w:val="24"/>
        </w:rPr>
        <w:t>’</w:t>
      </w:r>
      <w:r>
        <w:rPr>
          <w:rFonts w:ascii="宋体" w:hAnsi="宋体" w:hint="eastAsia"/>
          <w:sz w:val="24"/>
          <w:szCs w:val="24"/>
        </w:rPr>
        <w:t>和</w:t>
      </w:r>
      <w:r>
        <w:rPr>
          <w:rFonts w:ascii="Calibri" w:hAnsi="Calibri"/>
          <w:sz w:val="24"/>
          <w:szCs w:val="24"/>
        </w:rPr>
        <w:t>t</w:t>
      </w:r>
      <w:r>
        <w:rPr>
          <w:rFonts w:ascii="宋体" w:hAnsi="宋体" w:hint="eastAsia"/>
          <w:sz w:val="24"/>
          <w:szCs w:val="24"/>
          <w:vertAlign w:val="subscript"/>
        </w:rPr>
        <w:t>1</w:t>
      </w:r>
      <w:r>
        <w:rPr>
          <w:rFonts w:ascii="宋体" w:hAnsi="宋体" w:hint="eastAsia"/>
          <w:sz w:val="24"/>
          <w:szCs w:val="24"/>
        </w:rPr>
        <w:t>、</w:t>
      </w:r>
      <w:r>
        <w:rPr>
          <w:rFonts w:ascii="Calibri" w:hAnsi="Calibri"/>
          <w:sz w:val="24"/>
          <w:szCs w:val="24"/>
        </w:rPr>
        <w:t>t</w:t>
      </w:r>
      <w:r>
        <w:rPr>
          <w:rFonts w:ascii="Calibri" w:hAnsi="Calibri"/>
          <w:sz w:val="24"/>
          <w:szCs w:val="24"/>
          <w:vertAlign w:val="subscript"/>
        </w:rPr>
        <w:t>2</w:t>
      </w:r>
      <w:r>
        <w:rPr>
          <w:rFonts w:ascii="宋体" w:hAnsi="宋体" w:hint="eastAsia"/>
          <w:sz w:val="24"/>
          <w:szCs w:val="24"/>
        </w:rPr>
        <w:t>的关系为：</w:t>
      </w:r>
    </w:p>
    <w:p w:rsidR="004D6F31" w:rsidRDefault="009972D6">
      <w:pPr>
        <w:pStyle w:val="p0"/>
        <w:autoSpaceDN w:val="0"/>
        <w:spacing w:line="360" w:lineRule="auto"/>
        <w:jc w:val="both"/>
        <w:rPr>
          <w:rFonts w:ascii="Calibri" w:hAnsi="Calibri"/>
          <w:sz w:val="21"/>
          <w:szCs w:val="21"/>
        </w:rPr>
      </w:pPr>
      <w:r>
        <w:rPr>
          <w:rFonts w:ascii="Calibri" w:hAnsi="Calibri"/>
          <w:color w:val="FF0000"/>
          <w:kern w:val="2"/>
          <w:sz w:val="24"/>
          <w:szCs w:val="24"/>
        </w:rPr>
        <w:t xml:space="preserve">                      </w:t>
      </w:r>
      <w:r>
        <w:rPr>
          <w:rFonts w:ascii="Calibri" w:hAnsi="Calibri"/>
          <w:color w:val="FF0000"/>
          <w:kern w:val="2"/>
          <w:position w:val="-30"/>
          <w:sz w:val="24"/>
          <w:szCs w:val="24"/>
        </w:rPr>
        <w:object w:dxaOrig="3630" w:dyaOrig="1155">
          <v:shape id="_x0000_i1028" type="#_x0000_t75" style="width:181.35pt;height:57.75pt" o:ole="">
            <v:imagedata r:id="rId12" o:title=""/>
          </v:shape>
          <o:OLEObject Type="Embed" ProgID="Equation.3" ShapeID="_x0000_i1028" DrawAspect="Content" ObjectID="_1577016831" r:id="rId13"/>
        </w:object>
      </w:r>
      <w:r>
        <w:rPr>
          <w:rFonts w:ascii="Calibri" w:hAnsi="Calibri"/>
          <w:sz w:val="24"/>
          <w:szCs w:val="24"/>
        </w:rPr>
        <w:t xml:space="preserve"> </w:t>
      </w:r>
      <w:r>
        <w:rPr>
          <w:rFonts w:ascii="Calibri" w:hAnsi="Calibri"/>
          <w:color w:val="FF0000"/>
          <w:sz w:val="24"/>
          <w:szCs w:val="24"/>
        </w:rPr>
        <w:t xml:space="preserve">                  </w:t>
      </w:r>
      <w:r>
        <w:rPr>
          <w:rFonts w:ascii="Calibri" w:hAnsi="Calibri" w:hint="eastAsia"/>
          <w:color w:val="FF0000"/>
          <w:sz w:val="24"/>
          <w:szCs w:val="24"/>
        </w:rPr>
        <w:t xml:space="preserve">  </w:t>
      </w:r>
      <w:r>
        <w:rPr>
          <w:rFonts w:ascii="Calibri" w:hAnsi="Calibri"/>
          <w:color w:val="FF0000"/>
          <w:sz w:val="24"/>
          <w:szCs w:val="24"/>
        </w:rPr>
        <w:t xml:space="preserve">     </w:t>
      </w:r>
      <w:r>
        <w:rPr>
          <w:rFonts w:ascii="Calibri" w:hAnsi="Calibri"/>
          <w:b/>
          <w:bCs/>
          <w:sz w:val="28"/>
          <w:szCs w:val="28"/>
        </w:rPr>
        <w:t>(6)</w:t>
      </w:r>
      <w:r>
        <w:rPr>
          <w:rFonts w:ascii="Calibri" w:hAnsi="Calibri"/>
          <w:color w:val="FF0000"/>
          <w:sz w:val="24"/>
          <w:szCs w:val="24"/>
        </w:rPr>
        <w:t xml:space="preserve">                                   </w:t>
      </w:r>
    </w:p>
    <w:p w:rsidR="004D6F31" w:rsidRDefault="009972D6">
      <w:pPr>
        <w:pStyle w:val="p0"/>
        <w:autoSpaceDN w:val="0"/>
        <w:spacing w:line="360" w:lineRule="auto"/>
        <w:ind w:firstLine="480"/>
        <w:jc w:val="both"/>
        <w:rPr>
          <w:rFonts w:ascii="宋体" w:hAnsi="宋体"/>
          <w:sz w:val="24"/>
          <w:szCs w:val="24"/>
        </w:rPr>
      </w:pPr>
      <w:r>
        <w:rPr>
          <w:rFonts w:ascii="宋体" w:hAnsi="宋体" w:hint="eastAsia"/>
          <w:sz w:val="24"/>
          <w:szCs w:val="24"/>
        </w:rPr>
        <w:t>在λ</w:t>
      </w:r>
      <w:r>
        <w:rPr>
          <w:rFonts w:ascii="宋体" w:hAnsi="宋体" w:hint="eastAsia"/>
          <w:sz w:val="21"/>
          <w:szCs w:val="21"/>
        </w:rPr>
        <w:t>Δ</w:t>
      </w:r>
      <w:r>
        <w:rPr>
          <w:rFonts w:ascii="Calibri" w:hAnsi="Calibri"/>
          <w:sz w:val="24"/>
          <w:szCs w:val="24"/>
        </w:rPr>
        <w:t>t=</w:t>
      </w:r>
      <w:r>
        <w:rPr>
          <w:rFonts w:ascii="宋体" w:hAnsi="宋体" w:hint="eastAsia"/>
          <w:sz w:val="24"/>
          <w:szCs w:val="24"/>
        </w:rPr>
        <w:t>λ</w:t>
      </w:r>
      <w:r>
        <w:rPr>
          <w:rFonts w:ascii="Calibri" w:hAnsi="Calibri"/>
          <w:sz w:val="24"/>
          <w:szCs w:val="24"/>
        </w:rPr>
        <w:t>(t</w:t>
      </w:r>
      <w:r>
        <w:rPr>
          <w:rFonts w:ascii="Calibri" w:hAnsi="Calibri"/>
          <w:sz w:val="24"/>
          <w:szCs w:val="24"/>
          <w:vertAlign w:val="subscript"/>
        </w:rPr>
        <w:t>2</w:t>
      </w:r>
      <w:r>
        <w:rPr>
          <w:rFonts w:ascii="Calibri" w:hAnsi="Calibri"/>
          <w:sz w:val="24"/>
          <w:szCs w:val="24"/>
        </w:rPr>
        <w:t>-t</w:t>
      </w:r>
      <w:r>
        <w:rPr>
          <w:rFonts w:ascii="Calibri" w:hAnsi="Calibri"/>
          <w:sz w:val="24"/>
          <w:szCs w:val="24"/>
          <w:vertAlign w:val="subscript"/>
        </w:rPr>
        <w:t>1</w:t>
      </w:r>
      <w:r>
        <w:rPr>
          <w:rFonts w:ascii="Calibri" w:hAnsi="Calibri"/>
          <w:sz w:val="24"/>
          <w:szCs w:val="24"/>
        </w:rPr>
        <w:t>)&lt;&lt;1</w:t>
      </w:r>
      <w:r>
        <w:rPr>
          <w:rFonts w:ascii="宋体" w:hAnsi="宋体" w:hint="eastAsia"/>
          <w:sz w:val="24"/>
          <w:szCs w:val="24"/>
        </w:rPr>
        <w:t>的条件下展开</w:t>
      </w:r>
      <w:r>
        <w:rPr>
          <w:rFonts w:ascii="Calibri" w:hAnsi="Calibri"/>
          <w:sz w:val="24"/>
          <w:szCs w:val="24"/>
        </w:rPr>
        <w:t>exp(</w:t>
      </w:r>
      <w:r>
        <w:rPr>
          <w:rFonts w:ascii="宋体" w:hAnsi="宋体" w:hint="eastAsia"/>
          <w:sz w:val="24"/>
          <w:szCs w:val="24"/>
        </w:rPr>
        <w:t>λ</w:t>
      </w:r>
      <w:r>
        <w:rPr>
          <w:rFonts w:ascii="宋体" w:hAnsi="宋体" w:hint="eastAsia"/>
          <w:sz w:val="21"/>
          <w:szCs w:val="21"/>
        </w:rPr>
        <w:t>Δ</w:t>
      </w:r>
      <w:r>
        <w:rPr>
          <w:rFonts w:ascii="Calibri" w:hAnsi="Calibri"/>
          <w:sz w:val="24"/>
          <w:szCs w:val="24"/>
        </w:rPr>
        <w:t>t),</w:t>
      </w:r>
      <w:r>
        <w:rPr>
          <w:rFonts w:ascii="宋体" w:hAnsi="宋体" w:hint="eastAsia"/>
          <w:sz w:val="24"/>
          <w:szCs w:val="24"/>
        </w:rPr>
        <w:t>可得：</w:t>
      </w:r>
    </w:p>
    <w:p w:rsidR="004D6F31" w:rsidRDefault="004D6F31">
      <w:pPr>
        <w:pStyle w:val="p0"/>
        <w:autoSpaceDN w:val="0"/>
        <w:spacing w:line="360" w:lineRule="auto"/>
        <w:ind w:firstLine="480"/>
        <w:jc w:val="both"/>
        <w:rPr>
          <w:rFonts w:ascii="Calibri" w:hAnsi="Calibri"/>
          <w:sz w:val="21"/>
          <w:szCs w:val="21"/>
        </w:rPr>
      </w:pPr>
    </w:p>
    <w:p w:rsidR="004D6F31" w:rsidRDefault="009972D6">
      <w:pPr>
        <w:pStyle w:val="p0"/>
        <w:autoSpaceDN w:val="0"/>
        <w:spacing w:line="360" w:lineRule="auto"/>
        <w:ind w:firstLine="480"/>
        <w:jc w:val="both"/>
        <w:rPr>
          <w:rFonts w:ascii="Calibri" w:hAnsi="Calibri"/>
          <w:sz w:val="21"/>
          <w:szCs w:val="21"/>
        </w:rPr>
      </w:pPr>
      <w:r>
        <w:rPr>
          <w:rFonts w:ascii="Calibri" w:hAnsi="Calibri"/>
          <w:sz w:val="21"/>
          <w:szCs w:val="21"/>
        </w:rPr>
        <w:t xml:space="preserve">               </w:t>
      </w:r>
      <w:r>
        <w:rPr>
          <w:rFonts w:ascii="Calibri" w:hAnsi="Calibri"/>
          <w:color w:val="FF0000"/>
          <w:kern w:val="2"/>
          <w:position w:val="-24"/>
          <w:sz w:val="24"/>
          <w:szCs w:val="24"/>
        </w:rPr>
        <w:object w:dxaOrig="5040" w:dyaOrig="990">
          <v:shape id="_x0000_i1029" type="#_x0000_t75" style="width:252pt;height:49.6pt" o:ole="">
            <v:imagedata r:id="rId14" o:title=""/>
          </v:shape>
          <o:OLEObject Type="Embed" ProgID="Equation.3" ShapeID="_x0000_i1029" DrawAspect="Content" ObjectID="_1577016832" r:id="rId15"/>
        </w:object>
      </w:r>
      <w:r>
        <w:rPr>
          <w:rFonts w:ascii="Calibri" w:hAnsi="Calibri"/>
          <w:color w:val="FF0000"/>
          <w:sz w:val="24"/>
          <w:szCs w:val="24"/>
        </w:rPr>
        <w:t xml:space="preserve">   </w:t>
      </w:r>
      <w:r>
        <w:rPr>
          <w:rFonts w:ascii="Calibri" w:hAnsi="Calibri" w:hint="eastAsia"/>
          <w:color w:val="FF0000"/>
          <w:sz w:val="24"/>
          <w:szCs w:val="24"/>
        </w:rPr>
        <w:t xml:space="preserve">             </w:t>
      </w:r>
      <w:r>
        <w:rPr>
          <w:rFonts w:ascii="Calibri" w:hAnsi="Calibri"/>
          <w:color w:val="FF0000"/>
          <w:sz w:val="24"/>
          <w:szCs w:val="24"/>
        </w:rPr>
        <w:t xml:space="preserve">   </w:t>
      </w:r>
      <w:r>
        <w:rPr>
          <w:rFonts w:ascii="Calibri" w:hAnsi="Calibri"/>
          <w:b/>
          <w:bCs/>
          <w:sz w:val="28"/>
          <w:szCs w:val="28"/>
        </w:rPr>
        <w:t>(7)</w:t>
      </w:r>
      <w:r>
        <w:rPr>
          <w:rFonts w:ascii="Calibri" w:hAnsi="Calibri"/>
          <w:color w:val="FF0000"/>
          <w:sz w:val="24"/>
          <w:szCs w:val="24"/>
        </w:rPr>
        <w:t xml:space="preserve">                           </w:t>
      </w:r>
    </w:p>
    <w:p w:rsidR="004D6F31" w:rsidRDefault="009972D6">
      <w:pPr>
        <w:pStyle w:val="p0"/>
        <w:autoSpaceDN w:val="0"/>
        <w:spacing w:line="360" w:lineRule="auto"/>
        <w:jc w:val="both"/>
        <w:rPr>
          <w:rFonts w:ascii="Calibri" w:hAnsi="Calibri"/>
          <w:sz w:val="21"/>
          <w:szCs w:val="21"/>
        </w:rPr>
      </w:pPr>
      <w:r>
        <w:rPr>
          <w:rFonts w:ascii="Calibri" w:hAnsi="Calibri"/>
          <w:sz w:val="32"/>
          <w:szCs w:val="32"/>
        </w:rPr>
        <w:t xml:space="preserve">      </w:t>
      </w:r>
      <w:r>
        <w:rPr>
          <w:rFonts w:ascii="宋体" w:hAnsi="宋体" w:hint="eastAsia"/>
          <w:sz w:val="24"/>
          <w:szCs w:val="24"/>
        </w:rPr>
        <w:t>进一步展开</w:t>
      </w:r>
      <w:r>
        <w:rPr>
          <w:rFonts w:ascii="Calibri" w:hAnsi="Calibri"/>
          <w:sz w:val="24"/>
          <w:szCs w:val="24"/>
        </w:rPr>
        <w:t>ln(1-x)</w:t>
      </w:r>
      <w:r>
        <w:rPr>
          <w:rFonts w:ascii="宋体" w:hAnsi="宋体" w:hint="eastAsia"/>
          <w:sz w:val="24"/>
          <w:szCs w:val="24"/>
        </w:rPr>
        <w:t>可得：</w:t>
      </w:r>
    </w:p>
    <w:p w:rsidR="004D6F31" w:rsidRDefault="009972D6">
      <w:pPr>
        <w:pStyle w:val="p0"/>
        <w:autoSpaceDN w:val="0"/>
        <w:spacing w:line="360" w:lineRule="auto"/>
        <w:jc w:val="both"/>
        <w:rPr>
          <w:rFonts w:ascii="Calibri" w:hAnsi="Calibri"/>
          <w:sz w:val="21"/>
          <w:szCs w:val="21"/>
        </w:rPr>
      </w:pPr>
      <w:r>
        <w:rPr>
          <w:rFonts w:ascii="Calibri" w:hAnsi="Calibri" w:hint="eastAsia"/>
          <w:color w:val="FF0000"/>
          <w:kern w:val="2"/>
          <w:sz w:val="24"/>
          <w:szCs w:val="24"/>
        </w:rPr>
        <w:lastRenderedPageBreak/>
        <w:t xml:space="preserve">             </w:t>
      </w:r>
      <w:r>
        <w:rPr>
          <w:rFonts w:ascii="Calibri" w:hAnsi="Calibri"/>
          <w:color w:val="FF0000"/>
          <w:kern w:val="2"/>
          <w:position w:val="-30"/>
          <w:sz w:val="24"/>
          <w:szCs w:val="24"/>
        </w:rPr>
        <w:object w:dxaOrig="6480" w:dyaOrig="1095">
          <v:shape id="_x0000_i1030" type="#_x0000_t75" style="width:324pt;height:55pt" o:ole="">
            <v:imagedata r:id="rId16" o:title=""/>
          </v:shape>
          <o:OLEObject Type="Embed" ProgID="Equation.3" ShapeID="_x0000_i1030" DrawAspect="Content" ObjectID="_1577016833" r:id="rId17"/>
        </w:object>
      </w:r>
      <w:r>
        <w:rPr>
          <w:rFonts w:ascii="Calibri" w:hAnsi="Calibri"/>
          <w:color w:val="FF0000"/>
          <w:sz w:val="24"/>
          <w:szCs w:val="24"/>
        </w:rPr>
        <w:t xml:space="preserve">      </w:t>
      </w:r>
      <w:r>
        <w:rPr>
          <w:rFonts w:ascii="Calibri" w:hAnsi="Calibri" w:hint="eastAsia"/>
          <w:color w:val="FF0000"/>
          <w:sz w:val="24"/>
          <w:szCs w:val="24"/>
        </w:rPr>
        <w:t xml:space="preserve">  </w:t>
      </w:r>
      <w:r>
        <w:rPr>
          <w:rFonts w:ascii="Calibri" w:hAnsi="Calibri"/>
          <w:color w:val="FF0000"/>
          <w:sz w:val="24"/>
          <w:szCs w:val="24"/>
        </w:rPr>
        <w:t xml:space="preserve">   </w:t>
      </w:r>
      <w:r>
        <w:rPr>
          <w:rFonts w:ascii="Calibri" w:hAnsi="Calibri"/>
          <w:b/>
          <w:bCs/>
          <w:sz w:val="28"/>
          <w:szCs w:val="28"/>
        </w:rPr>
        <w:t>(8)</w:t>
      </w:r>
    </w:p>
    <w:p w:rsidR="004D6F31" w:rsidRDefault="009972D6">
      <w:pPr>
        <w:pStyle w:val="p0"/>
        <w:autoSpaceDN w:val="0"/>
        <w:spacing w:line="360" w:lineRule="auto"/>
        <w:ind w:firstLine="480"/>
        <w:jc w:val="both"/>
        <w:rPr>
          <w:rFonts w:ascii="Calibri" w:hAnsi="Calibri"/>
          <w:sz w:val="21"/>
          <w:szCs w:val="21"/>
        </w:rPr>
      </w:pPr>
      <w:r>
        <w:rPr>
          <w:rFonts w:ascii="宋体" w:hAnsi="宋体" w:hint="eastAsia"/>
          <w:color w:val="000000"/>
          <w:sz w:val="24"/>
          <w:szCs w:val="24"/>
        </w:rPr>
        <w:t>若测量过程控制得好，使</w:t>
      </w:r>
      <w:r>
        <w:rPr>
          <w:rFonts w:ascii="Calibri" w:hAnsi="Calibri"/>
          <w:b/>
          <w:bCs/>
          <w:color w:val="000000"/>
          <w:sz w:val="24"/>
          <w:szCs w:val="24"/>
        </w:rPr>
        <w:t>0.0289</w:t>
      </w:r>
      <w:r>
        <w:rPr>
          <w:rFonts w:ascii="宋体" w:hAnsi="宋体" w:hint="eastAsia"/>
          <w:b/>
          <w:bCs/>
          <w:color w:val="000000"/>
          <w:sz w:val="24"/>
          <w:szCs w:val="24"/>
        </w:rPr>
        <w:t>×</w:t>
      </w:r>
      <w:r>
        <w:rPr>
          <w:rFonts w:ascii="宋体" w:hAnsi="宋体" w:hint="eastAsia"/>
          <w:b/>
          <w:bCs/>
          <w:sz w:val="21"/>
          <w:szCs w:val="21"/>
        </w:rPr>
        <w:t>Δ</w:t>
      </w:r>
      <w:r>
        <w:rPr>
          <w:rFonts w:ascii="Calibri" w:hAnsi="Calibri"/>
          <w:b/>
          <w:bCs/>
          <w:sz w:val="24"/>
          <w:szCs w:val="24"/>
        </w:rPr>
        <w:t>t</w:t>
      </w:r>
      <w:r>
        <w:rPr>
          <w:rFonts w:ascii="宋体" w:hAnsi="宋体" w:hint="eastAsia"/>
          <w:b/>
          <w:bCs/>
          <w:color w:val="000000"/>
          <w:sz w:val="24"/>
          <w:szCs w:val="24"/>
        </w:rPr>
        <w:t>×</w:t>
      </w:r>
      <w:r>
        <w:rPr>
          <w:rFonts w:ascii="Calibri" w:hAnsi="Calibri"/>
          <w:b/>
          <w:bCs/>
          <w:color w:val="000000"/>
          <w:sz w:val="24"/>
          <w:szCs w:val="24"/>
        </w:rPr>
        <w:t>(</w:t>
      </w:r>
      <w:r>
        <w:rPr>
          <w:rFonts w:ascii="宋体" w:hAnsi="宋体" w:hint="eastAsia"/>
          <w:b/>
          <w:bCs/>
          <w:sz w:val="21"/>
          <w:szCs w:val="21"/>
        </w:rPr>
        <w:t>Δ</w:t>
      </w:r>
      <w:r>
        <w:rPr>
          <w:rFonts w:ascii="Calibri" w:hAnsi="Calibri"/>
          <w:b/>
          <w:bCs/>
          <w:sz w:val="24"/>
          <w:szCs w:val="24"/>
        </w:rPr>
        <w:t>t/ T</w:t>
      </w:r>
      <w:r>
        <w:rPr>
          <w:rFonts w:ascii="Calibri" w:hAnsi="Calibri"/>
          <w:b/>
          <w:bCs/>
          <w:sz w:val="24"/>
          <w:szCs w:val="24"/>
          <w:vertAlign w:val="subscript"/>
        </w:rPr>
        <w:t>1/2</w:t>
      </w:r>
      <w:r>
        <w:rPr>
          <w:rFonts w:ascii="Calibri" w:hAnsi="Calibri"/>
          <w:b/>
          <w:bCs/>
          <w:sz w:val="24"/>
          <w:szCs w:val="24"/>
        </w:rPr>
        <w:t xml:space="preserve">)&lt;&lt; </w:t>
      </w:r>
      <w:r>
        <w:rPr>
          <w:rFonts w:ascii="Symbol" w:hAnsi="Symbol"/>
          <w:b/>
          <w:bCs/>
          <w:sz w:val="24"/>
          <w:szCs w:val="24"/>
        </w:rPr>
        <w:t></w:t>
      </w:r>
      <w:r>
        <w:rPr>
          <w:rFonts w:ascii="Calibri" w:hAnsi="Calibri"/>
          <w:b/>
          <w:bCs/>
          <w:sz w:val="24"/>
          <w:szCs w:val="24"/>
        </w:rPr>
        <w:t>t</w:t>
      </w:r>
      <w:r>
        <w:rPr>
          <w:rFonts w:ascii="宋体" w:hAnsi="宋体" w:hint="eastAsia"/>
          <w:color w:val="000000"/>
          <w:sz w:val="24"/>
          <w:szCs w:val="24"/>
        </w:rPr>
        <w:t>就可以用</w:t>
      </w:r>
      <w:r>
        <w:rPr>
          <w:rFonts w:ascii="Symbol" w:hAnsi="Symbol"/>
          <w:sz w:val="24"/>
          <w:szCs w:val="24"/>
        </w:rPr>
        <w:t></w:t>
      </w:r>
      <w:r>
        <w:rPr>
          <w:rFonts w:ascii="Calibri" w:hAnsi="Calibri"/>
          <w:sz w:val="24"/>
          <w:szCs w:val="24"/>
        </w:rPr>
        <w:t>n</w:t>
      </w:r>
      <w:r>
        <w:rPr>
          <w:rFonts w:ascii="宋体" w:hAnsi="宋体" w:hint="eastAsia"/>
          <w:sz w:val="24"/>
          <w:szCs w:val="24"/>
        </w:rPr>
        <w:t>表示</w:t>
      </w:r>
      <w:r>
        <w:rPr>
          <w:rFonts w:ascii="Symbol" w:hAnsi="Symbol"/>
          <w:sz w:val="24"/>
          <w:szCs w:val="24"/>
        </w:rPr>
        <w:t></w:t>
      </w:r>
      <w:r>
        <w:rPr>
          <w:rFonts w:ascii="Calibri" w:hAnsi="Calibri"/>
          <w:sz w:val="24"/>
          <w:szCs w:val="24"/>
        </w:rPr>
        <w:t>t=( t</w:t>
      </w:r>
      <w:r>
        <w:rPr>
          <w:rFonts w:ascii="Calibri" w:hAnsi="Calibri"/>
          <w:sz w:val="24"/>
          <w:szCs w:val="24"/>
          <w:vertAlign w:val="subscript"/>
        </w:rPr>
        <w:t>2</w:t>
      </w:r>
      <w:r>
        <w:rPr>
          <w:rFonts w:ascii="Calibri" w:hAnsi="Calibri"/>
          <w:sz w:val="24"/>
          <w:szCs w:val="24"/>
        </w:rPr>
        <w:t>-t</w:t>
      </w:r>
      <w:r>
        <w:rPr>
          <w:rFonts w:ascii="Calibri" w:hAnsi="Calibri"/>
          <w:sz w:val="24"/>
          <w:szCs w:val="24"/>
          <w:vertAlign w:val="subscript"/>
        </w:rPr>
        <w:t>1</w:t>
      </w:r>
      <w:r>
        <w:rPr>
          <w:rFonts w:ascii="Calibri" w:hAnsi="Calibri"/>
          <w:sz w:val="24"/>
          <w:szCs w:val="24"/>
        </w:rPr>
        <w:t>)/2</w:t>
      </w:r>
      <w:r>
        <w:rPr>
          <w:rFonts w:ascii="宋体" w:hAnsi="宋体" w:hint="eastAsia"/>
          <w:sz w:val="24"/>
          <w:szCs w:val="24"/>
        </w:rPr>
        <w:t>时刻的计数率。在综合考虑上述简化原理和</w:t>
      </w:r>
      <w:r>
        <w:rPr>
          <w:rFonts w:ascii="宋体" w:hAnsi="宋体" w:hint="eastAsia"/>
          <w:sz w:val="21"/>
          <w:szCs w:val="21"/>
        </w:rPr>
        <w:t>Δ</w:t>
      </w:r>
      <w:r>
        <w:rPr>
          <w:rFonts w:ascii="Calibri" w:hAnsi="Calibri"/>
          <w:sz w:val="24"/>
          <w:szCs w:val="24"/>
        </w:rPr>
        <w:t>t</w:t>
      </w:r>
      <w:r>
        <w:rPr>
          <w:rFonts w:ascii="宋体" w:hAnsi="宋体" w:hint="eastAsia"/>
          <w:sz w:val="24"/>
          <w:szCs w:val="24"/>
        </w:rPr>
        <w:t>测量时间中计数的统计误差后，选取适当的</w:t>
      </w:r>
      <w:r>
        <w:rPr>
          <w:rFonts w:ascii="宋体" w:hAnsi="宋体" w:hint="eastAsia"/>
          <w:sz w:val="21"/>
          <w:szCs w:val="21"/>
        </w:rPr>
        <w:t>Δ</w:t>
      </w:r>
      <w:r>
        <w:rPr>
          <w:rFonts w:ascii="Calibri" w:hAnsi="Calibri"/>
          <w:sz w:val="24"/>
          <w:szCs w:val="24"/>
        </w:rPr>
        <w:t>t</w:t>
      </w:r>
      <w:r>
        <w:rPr>
          <w:rFonts w:ascii="宋体" w:hAnsi="宋体" w:hint="eastAsia"/>
          <w:sz w:val="24"/>
          <w:szCs w:val="24"/>
        </w:rPr>
        <w:t>，可以用</w:t>
      </w:r>
      <w:r>
        <w:rPr>
          <w:rFonts w:ascii="Symbol" w:hAnsi="Symbol"/>
          <w:sz w:val="24"/>
          <w:szCs w:val="24"/>
        </w:rPr>
        <w:t></w:t>
      </w:r>
      <w:r>
        <w:rPr>
          <w:rFonts w:ascii="Calibri" w:hAnsi="Calibri"/>
          <w:sz w:val="24"/>
          <w:szCs w:val="24"/>
        </w:rPr>
        <w:t>t=( t</w:t>
      </w:r>
      <w:r>
        <w:rPr>
          <w:rFonts w:ascii="Calibri" w:hAnsi="Calibri"/>
          <w:sz w:val="24"/>
          <w:szCs w:val="24"/>
          <w:vertAlign w:val="subscript"/>
        </w:rPr>
        <w:t>2</w:t>
      </w:r>
      <w:r>
        <w:rPr>
          <w:rFonts w:ascii="Calibri" w:hAnsi="Calibri"/>
          <w:sz w:val="24"/>
          <w:szCs w:val="24"/>
        </w:rPr>
        <w:t>-t</w:t>
      </w:r>
      <w:r>
        <w:rPr>
          <w:rFonts w:ascii="Calibri" w:hAnsi="Calibri"/>
          <w:sz w:val="24"/>
          <w:szCs w:val="24"/>
          <w:vertAlign w:val="subscript"/>
        </w:rPr>
        <w:t>1</w:t>
      </w:r>
      <w:r>
        <w:rPr>
          <w:rFonts w:ascii="Calibri" w:hAnsi="Calibri"/>
          <w:sz w:val="24"/>
          <w:szCs w:val="24"/>
        </w:rPr>
        <w:t>)/2</w:t>
      </w:r>
      <w:r>
        <w:rPr>
          <w:rFonts w:ascii="宋体" w:hAnsi="宋体" w:hint="eastAsia"/>
          <w:sz w:val="24"/>
          <w:szCs w:val="24"/>
        </w:rPr>
        <w:t>代替</w:t>
      </w:r>
      <w:r>
        <w:rPr>
          <w:rFonts w:ascii="Calibri" w:hAnsi="Calibri"/>
          <w:sz w:val="24"/>
          <w:szCs w:val="24"/>
        </w:rPr>
        <w:t>t</w:t>
      </w:r>
      <w:r>
        <w:rPr>
          <w:rFonts w:ascii="宋体" w:hAnsi="宋体" w:hint="eastAsia"/>
          <w:sz w:val="24"/>
          <w:szCs w:val="24"/>
        </w:rPr>
        <w:t>’。</w:t>
      </w:r>
    </w:p>
    <w:p w:rsidR="004D6F31" w:rsidRDefault="009972D6">
      <w:pPr>
        <w:pStyle w:val="p0"/>
        <w:autoSpaceDN w:val="0"/>
        <w:spacing w:line="360" w:lineRule="auto"/>
        <w:ind w:firstLine="480"/>
        <w:jc w:val="both"/>
        <w:rPr>
          <w:rFonts w:ascii="Calibri" w:hAnsi="Calibri"/>
          <w:sz w:val="21"/>
          <w:szCs w:val="21"/>
        </w:rPr>
      </w:pPr>
      <w:r>
        <w:rPr>
          <w:rFonts w:ascii="Calibri" w:hAnsi="Calibri"/>
          <w:sz w:val="21"/>
          <w:szCs w:val="21"/>
        </w:rPr>
        <w:t xml:space="preserve"> </w:t>
      </w:r>
    </w:p>
    <w:p w:rsidR="004D6F31" w:rsidRDefault="009972D6">
      <w:pPr>
        <w:pStyle w:val="p0"/>
        <w:autoSpaceDN w:val="0"/>
        <w:spacing w:line="360" w:lineRule="auto"/>
        <w:jc w:val="both"/>
        <w:rPr>
          <w:rFonts w:ascii="Calibri" w:hAnsi="Calibri"/>
          <w:sz w:val="21"/>
          <w:szCs w:val="21"/>
        </w:rPr>
      </w:pPr>
      <w:r>
        <w:rPr>
          <w:rFonts w:ascii="Calibri" w:hAnsi="Calibri"/>
          <w:sz w:val="21"/>
          <w:szCs w:val="21"/>
        </w:rPr>
        <w:t xml:space="preserve"> </w:t>
      </w:r>
    </w:p>
    <w:p w:rsidR="004D6F31" w:rsidRDefault="009972D6">
      <w:pPr>
        <w:pStyle w:val="p0"/>
        <w:autoSpaceDN w:val="0"/>
        <w:spacing w:line="360" w:lineRule="auto"/>
        <w:ind w:firstLine="425"/>
        <w:jc w:val="both"/>
        <w:rPr>
          <w:rFonts w:ascii="Calibri" w:hAnsi="Calibri"/>
          <w:sz w:val="21"/>
          <w:szCs w:val="21"/>
        </w:rPr>
      </w:pPr>
      <w:r>
        <w:rPr>
          <w:rFonts w:ascii="宋体" w:hAnsi="宋体" w:hint="eastAsia"/>
          <w:sz w:val="24"/>
          <w:szCs w:val="24"/>
        </w:rPr>
        <w:t>二、生产放射性核素的一般知识</w:t>
      </w:r>
    </w:p>
    <w:p w:rsidR="004D6F31" w:rsidRDefault="009972D6">
      <w:pPr>
        <w:pStyle w:val="p0"/>
        <w:autoSpaceDN w:val="0"/>
        <w:spacing w:line="360" w:lineRule="auto"/>
        <w:ind w:firstLine="425"/>
        <w:jc w:val="both"/>
        <w:rPr>
          <w:rFonts w:ascii="宋体" w:hAnsi="宋体"/>
          <w:sz w:val="24"/>
          <w:szCs w:val="24"/>
        </w:rPr>
      </w:pPr>
      <w:r>
        <w:rPr>
          <w:rFonts w:ascii="宋体" w:hAnsi="宋体" w:hint="eastAsia"/>
          <w:sz w:val="24"/>
          <w:szCs w:val="24"/>
        </w:rPr>
        <w:t>将稳定核素</w:t>
      </w:r>
      <w:r>
        <w:rPr>
          <w:rFonts w:ascii="Calibri" w:hAnsi="Calibri"/>
          <w:sz w:val="24"/>
          <w:szCs w:val="24"/>
        </w:rPr>
        <w:t>A</w:t>
      </w:r>
      <w:r>
        <w:rPr>
          <w:rFonts w:ascii="宋体" w:hAnsi="宋体" w:hint="eastAsia"/>
          <w:sz w:val="24"/>
          <w:szCs w:val="24"/>
        </w:rPr>
        <w:t>放在带电粒子或中子流中辐照，产生核反应</w:t>
      </w:r>
      <w:r>
        <w:rPr>
          <w:rFonts w:ascii="Calibri" w:hAnsi="Calibri"/>
          <w:sz w:val="24"/>
          <w:szCs w:val="24"/>
        </w:rPr>
        <w:t>A+a</w:t>
      </w:r>
      <w:r>
        <w:rPr>
          <w:rFonts w:ascii="宋体" w:hAnsi="宋体" w:hint="eastAsia"/>
          <w:sz w:val="24"/>
          <w:szCs w:val="24"/>
        </w:rPr>
        <w:t>—</w:t>
      </w:r>
      <w:r>
        <w:rPr>
          <w:rFonts w:ascii="Calibri" w:hAnsi="Calibri"/>
          <w:sz w:val="24"/>
          <w:szCs w:val="24"/>
        </w:rPr>
        <w:t>&gt;B+b</w:t>
      </w:r>
      <w:r>
        <w:rPr>
          <w:rFonts w:ascii="宋体" w:hAnsi="宋体" w:hint="eastAsia"/>
          <w:sz w:val="24"/>
          <w:szCs w:val="24"/>
        </w:rPr>
        <w:t>，剩余核素</w:t>
      </w:r>
      <w:r>
        <w:rPr>
          <w:rFonts w:ascii="Calibri" w:hAnsi="Calibri"/>
          <w:sz w:val="24"/>
          <w:szCs w:val="24"/>
        </w:rPr>
        <w:t>B</w:t>
      </w:r>
      <w:r>
        <w:rPr>
          <w:rFonts w:ascii="宋体" w:hAnsi="宋体" w:hint="eastAsia"/>
          <w:sz w:val="24"/>
          <w:szCs w:val="24"/>
        </w:rPr>
        <w:t>可能是放射性的。若剩余核素衰变常数是λ，则在恒定的入射粒子通量Φ下，放射性核素</w:t>
      </w:r>
      <w:r>
        <w:rPr>
          <w:rFonts w:ascii="Calibri" w:hAnsi="Calibri"/>
          <w:sz w:val="24"/>
          <w:szCs w:val="24"/>
        </w:rPr>
        <w:t>B</w:t>
      </w:r>
      <w:r>
        <w:rPr>
          <w:rFonts w:ascii="宋体" w:hAnsi="宋体" w:hint="eastAsia"/>
          <w:sz w:val="24"/>
          <w:szCs w:val="24"/>
        </w:rPr>
        <w:t>活度</w:t>
      </w:r>
      <w:r>
        <w:rPr>
          <w:rFonts w:ascii="Calibri" w:hAnsi="Calibri"/>
          <w:sz w:val="24"/>
          <w:szCs w:val="24"/>
        </w:rPr>
        <w:t>A(t)</w:t>
      </w:r>
      <w:r>
        <w:rPr>
          <w:rFonts w:ascii="宋体" w:hAnsi="宋体" w:hint="eastAsia"/>
          <w:sz w:val="24"/>
          <w:szCs w:val="24"/>
        </w:rPr>
        <w:t>按：</w:t>
      </w:r>
    </w:p>
    <w:p w:rsidR="004D6F31" w:rsidRDefault="009972D6">
      <w:pPr>
        <w:pStyle w:val="p0"/>
        <w:autoSpaceDN w:val="0"/>
        <w:spacing w:line="360" w:lineRule="auto"/>
        <w:ind w:firstLine="425"/>
        <w:jc w:val="both"/>
        <w:rPr>
          <w:rFonts w:ascii="Calibri" w:hAnsi="Calibri"/>
          <w:sz w:val="21"/>
          <w:szCs w:val="21"/>
        </w:rPr>
      </w:pPr>
      <w:r>
        <w:rPr>
          <w:rFonts w:ascii="宋体" w:hAnsi="宋体" w:hint="eastAsia"/>
          <w:sz w:val="24"/>
          <w:szCs w:val="24"/>
        </w:rPr>
        <w:t xml:space="preserve">          </w:t>
      </w:r>
      <w:r>
        <w:rPr>
          <w:rFonts w:ascii="Calibri" w:hAnsi="Calibri"/>
          <w:color w:val="000000"/>
          <w:sz w:val="28"/>
          <w:szCs w:val="28"/>
        </w:rPr>
        <w:t xml:space="preserve">   A(t)=</w:t>
      </w:r>
      <w:r>
        <w:rPr>
          <w:rFonts w:ascii="宋体" w:hAnsi="宋体" w:hint="eastAsia"/>
          <w:color w:val="000000"/>
          <w:sz w:val="28"/>
          <w:szCs w:val="28"/>
        </w:rPr>
        <w:t>Φσ</w:t>
      </w:r>
      <w:r>
        <w:rPr>
          <w:rFonts w:ascii="Calibri" w:hAnsi="Calibri"/>
          <w:color w:val="000000"/>
          <w:sz w:val="28"/>
          <w:szCs w:val="28"/>
        </w:rPr>
        <w:t>Nt[1-exp(-</w:t>
      </w:r>
      <w:r>
        <w:rPr>
          <w:rFonts w:ascii="宋体" w:hAnsi="宋体" w:hint="eastAsia"/>
          <w:color w:val="000000"/>
          <w:sz w:val="28"/>
          <w:szCs w:val="28"/>
        </w:rPr>
        <w:t>λ</w:t>
      </w:r>
      <w:r>
        <w:rPr>
          <w:rFonts w:ascii="Calibri" w:hAnsi="Calibri"/>
          <w:color w:val="000000"/>
          <w:sz w:val="28"/>
          <w:szCs w:val="28"/>
        </w:rPr>
        <w:t xml:space="preserve">t)] </w:t>
      </w:r>
      <w:r>
        <w:rPr>
          <w:rFonts w:ascii="Calibri" w:hAnsi="Calibri"/>
          <w:b/>
          <w:bCs/>
          <w:color w:val="000000"/>
          <w:sz w:val="28"/>
          <w:szCs w:val="28"/>
        </w:rPr>
        <w:t xml:space="preserve">  </w:t>
      </w:r>
      <w:r>
        <w:rPr>
          <w:rFonts w:ascii="Calibri" w:hAnsi="Calibri"/>
          <w:color w:val="FF0000"/>
          <w:sz w:val="24"/>
          <w:szCs w:val="24"/>
        </w:rPr>
        <w:t xml:space="preserve">                                  </w:t>
      </w:r>
      <w:r>
        <w:rPr>
          <w:rFonts w:ascii="Calibri" w:hAnsi="Calibri"/>
          <w:b/>
          <w:bCs/>
          <w:sz w:val="28"/>
          <w:szCs w:val="28"/>
        </w:rPr>
        <w:t>(9)</w:t>
      </w:r>
      <w:r>
        <w:rPr>
          <w:rFonts w:ascii="Calibri" w:hAnsi="Calibri"/>
          <w:sz w:val="21"/>
          <w:szCs w:val="21"/>
        </w:rPr>
        <w:t xml:space="preserve"> </w:t>
      </w:r>
    </w:p>
    <w:p w:rsidR="004D6F31" w:rsidRDefault="009972D6">
      <w:pPr>
        <w:pStyle w:val="p0"/>
        <w:autoSpaceDN w:val="0"/>
        <w:spacing w:line="360" w:lineRule="auto"/>
        <w:jc w:val="both"/>
        <w:rPr>
          <w:rFonts w:ascii="Calibri" w:hAnsi="Calibri"/>
          <w:sz w:val="21"/>
          <w:szCs w:val="21"/>
        </w:rPr>
      </w:pPr>
      <w:r>
        <w:rPr>
          <w:rFonts w:ascii="宋体" w:hAnsi="宋体" w:hint="eastAsia"/>
          <w:color w:val="000000"/>
          <w:sz w:val="24"/>
          <w:szCs w:val="24"/>
        </w:rPr>
        <w:t>规律生长，其中σ是该反应的反应截面</w:t>
      </w:r>
      <w:r>
        <w:rPr>
          <w:rFonts w:ascii="Calibri" w:hAnsi="Calibri"/>
          <w:color w:val="000000"/>
          <w:sz w:val="24"/>
          <w:szCs w:val="24"/>
        </w:rPr>
        <w:t>(</w:t>
      </w:r>
      <w:r>
        <w:rPr>
          <w:rFonts w:ascii="宋体" w:hAnsi="宋体" w:hint="eastAsia"/>
          <w:color w:val="000000"/>
          <w:sz w:val="24"/>
          <w:szCs w:val="24"/>
        </w:rPr>
        <w:t>称活化截面</w:t>
      </w:r>
      <w:r>
        <w:rPr>
          <w:rFonts w:ascii="Calibri" w:hAnsi="Calibri"/>
          <w:color w:val="000000"/>
          <w:sz w:val="24"/>
          <w:szCs w:val="24"/>
        </w:rPr>
        <w:t>)</w:t>
      </w:r>
      <w:r>
        <w:rPr>
          <w:rFonts w:ascii="宋体" w:hAnsi="宋体" w:hint="eastAsia"/>
          <w:color w:val="000000"/>
          <w:sz w:val="24"/>
          <w:szCs w:val="24"/>
        </w:rPr>
        <w:t>，</w:t>
      </w:r>
      <w:r>
        <w:rPr>
          <w:rFonts w:ascii="Calibri" w:hAnsi="Calibri"/>
          <w:color w:val="000000"/>
          <w:sz w:val="24"/>
          <w:szCs w:val="24"/>
        </w:rPr>
        <w:t>Nt</w:t>
      </w:r>
      <w:r>
        <w:rPr>
          <w:rFonts w:ascii="宋体" w:hAnsi="宋体" w:hint="eastAsia"/>
          <w:color w:val="000000"/>
          <w:sz w:val="24"/>
          <w:szCs w:val="24"/>
        </w:rPr>
        <w:t>为样品中稳定核素</w:t>
      </w:r>
      <w:r>
        <w:rPr>
          <w:rFonts w:ascii="Calibri" w:hAnsi="Calibri"/>
          <w:color w:val="000000"/>
          <w:sz w:val="24"/>
          <w:szCs w:val="24"/>
        </w:rPr>
        <w:t>A</w:t>
      </w:r>
      <w:r>
        <w:rPr>
          <w:rFonts w:ascii="宋体" w:hAnsi="宋体" w:hint="eastAsia"/>
          <w:color w:val="000000"/>
          <w:sz w:val="24"/>
          <w:szCs w:val="24"/>
        </w:rPr>
        <w:t>的总数，</w:t>
      </w:r>
      <w:r>
        <w:rPr>
          <w:rFonts w:ascii="Calibri" w:hAnsi="Calibri"/>
          <w:color w:val="000000"/>
          <w:sz w:val="24"/>
          <w:szCs w:val="24"/>
        </w:rPr>
        <w:t>A</w:t>
      </w:r>
      <w:r>
        <w:rPr>
          <w:rFonts w:ascii="宋体" w:hAnsi="宋体" w:hint="eastAsia"/>
          <w:color w:val="000000"/>
          <w:sz w:val="24"/>
          <w:szCs w:val="24"/>
        </w:rPr>
        <w:t>（∞）</w:t>
      </w:r>
      <w:r>
        <w:rPr>
          <w:rFonts w:ascii="Calibri" w:hAnsi="Calibri"/>
          <w:color w:val="000000"/>
          <w:sz w:val="24"/>
          <w:szCs w:val="24"/>
        </w:rPr>
        <w:t>=</w:t>
      </w:r>
      <w:r>
        <w:rPr>
          <w:rFonts w:ascii="宋体" w:hAnsi="宋体" w:hint="eastAsia"/>
          <w:sz w:val="24"/>
          <w:szCs w:val="24"/>
        </w:rPr>
        <w:t>Φ</w:t>
      </w:r>
      <w:r>
        <w:rPr>
          <w:rFonts w:ascii="宋体" w:hAnsi="宋体" w:hint="eastAsia"/>
          <w:color w:val="000000"/>
          <w:sz w:val="24"/>
          <w:szCs w:val="24"/>
        </w:rPr>
        <w:t>σ</w:t>
      </w:r>
      <w:r>
        <w:rPr>
          <w:rFonts w:ascii="Calibri" w:hAnsi="Calibri"/>
          <w:color w:val="000000"/>
          <w:sz w:val="24"/>
          <w:szCs w:val="24"/>
        </w:rPr>
        <w:t>Nt</w:t>
      </w:r>
      <w:r>
        <w:rPr>
          <w:rFonts w:ascii="宋体" w:hAnsi="宋体" w:hint="eastAsia"/>
          <w:color w:val="000000"/>
          <w:sz w:val="24"/>
          <w:szCs w:val="24"/>
        </w:rPr>
        <w:t>为饱和活度，表</w:t>
      </w:r>
      <w:r>
        <w:rPr>
          <w:rFonts w:ascii="Calibri" w:hAnsi="Calibri"/>
          <w:color w:val="000000"/>
          <w:sz w:val="24"/>
          <w:szCs w:val="24"/>
        </w:rPr>
        <w:t>25-1</w:t>
      </w:r>
      <w:r>
        <w:rPr>
          <w:rFonts w:ascii="宋体" w:hAnsi="宋体" w:hint="eastAsia"/>
          <w:color w:val="000000"/>
          <w:sz w:val="24"/>
          <w:szCs w:val="24"/>
        </w:rPr>
        <w:t>给出了产生的活度与辐照时间</w:t>
      </w:r>
      <w:r>
        <w:rPr>
          <w:rFonts w:ascii="Calibri" w:hAnsi="Calibri"/>
          <w:color w:val="000000"/>
          <w:sz w:val="24"/>
          <w:szCs w:val="24"/>
        </w:rPr>
        <w:t>t</w:t>
      </w:r>
      <w:r>
        <w:rPr>
          <w:rFonts w:ascii="宋体" w:hAnsi="宋体" w:hint="eastAsia"/>
          <w:color w:val="000000"/>
          <w:sz w:val="24"/>
          <w:szCs w:val="24"/>
        </w:rPr>
        <w:t>的关系。可以根据生产核素的半衰期和辐照条件权衡确定辐照时间。</w:t>
      </w:r>
    </w:p>
    <w:p w:rsidR="004D6F31" w:rsidRDefault="009972D6">
      <w:pPr>
        <w:pStyle w:val="p0"/>
        <w:autoSpaceDN w:val="0"/>
        <w:spacing w:line="360" w:lineRule="auto"/>
        <w:jc w:val="both"/>
        <w:rPr>
          <w:rFonts w:ascii="Calibri" w:hAnsi="Calibri"/>
          <w:sz w:val="21"/>
          <w:szCs w:val="21"/>
        </w:rPr>
      </w:pPr>
      <w:r>
        <w:rPr>
          <w:rFonts w:ascii="Calibri" w:hAnsi="Calibri"/>
          <w:sz w:val="21"/>
          <w:szCs w:val="21"/>
        </w:rPr>
        <w:t xml:space="preserve"> </w:t>
      </w:r>
    </w:p>
    <w:p w:rsidR="004D6F31" w:rsidRDefault="009972D6">
      <w:pPr>
        <w:pStyle w:val="p0"/>
        <w:autoSpaceDN w:val="0"/>
        <w:spacing w:line="360" w:lineRule="auto"/>
        <w:jc w:val="center"/>
        <w:rPr>
          <w:rFonts w:ascii="Calibri" w:hAnsi="Calibri"/>
          <w:sz w:val="21"/>
          <w:szCs w:val="21"/>
        </w:rPr>
      </w:pPr>
      <w:r>
        <w:rPr>
          <w:rFonts w:ascii="宋体" w:hAnsi="宋体" w:hint="eastAsia"/>
          <w:b/>
          <w:bCs/>
          <w:color w:val="000000"/>
          <w:sz w:val="24"/>
          <w:szCs w:val="24"/>
        </w:rPr>
        <w:t>表</w:t>
      </w:r>
      <w:r>
        <w:rPr>
          <w:rFonts w:ascii="Calibri" w:hAnsi="Calibri"/>
          <w:b/>
          <w:bCs/>
          <w:color w:val="000000"/>
          <w:sz w:val="24"/>
          <w:szCs w:val="24"/>
        </w:rPr>
        <w:t>25-1 A</w:t>
      </w:r>
      <w:r>
        <w:rPr>
          <w:rFonts w:ascii="宋体" w:hAnsi="宋体" w:hint="eastAsia"/>
          <w:b/>
          <w:bCs/>
          <w:color w:val="000000"/>
          <w:sz w:val="24"/>
          <w:szCs w:val="24"/>
        </w:rPr>
        <w:t>随</w:t>
      </w:r>
      <w:r>
        <w:rPr>
          <w:rFonts w:ascii="Calibri" w:hAnsi="Calibri"/>
          <w:b/>
          <w:bCs/>
          <w:color w:val="000000"/>
          <w:sz w:val="24"/>
          <w:szCs w:val="24"/>
        </w:rPr>
        <w:t>t</w:t>
      </w:r>
      <w:r>
        <w:rPr>
          <w:rFonts w:ascii="宋体" w:hAnsi="宋体" w:hint="eastAsia"/>
          <w:b/>
          <w:bCs/>
          <w:color w:val="000000"/>
          <w:sz w:val="24"/>
          <w:szCs w:val="24"/>
        </w:rPr>
        <w:t>的变化关系</w:t>
      </w:r>
    </w:p>
    <w:tbl>
      <w:tblPr>
        <w:tblW w:w="9736" w:type="dxa"/>
        <w:jc w:val="center"/>
        <w:tblLayout w:type="fixed"/>
        <w:tblLook w:val="04A0" w:firstRow="1" w:lastRow="0" w:firstColumn="1" w:lastColumn="0" w:noHBand="0" w:noVBand="1"/>
      </w:tblPr>
      <w:tblGrid>
        <w:gridCol w:w="880"/>
        <w:gridCol w:w="1506"/>
        <w:gridCol w:w="1024"/>
        <w:gridCol w:w="1068"/>
        <w:gridCol w:w="1118"/>
        <w:gridCol w:w="1506"/>
        <w:gridCol w:w="1148"/>
        <w:gridCol w:w="1486"/>
      </w:tblGrid>
      <w:tr w:rsidR="004D6F31">
        <w:trPr>
          <w:jc w:val="center"/>
        </w:trPr>
        <w:tc>
          <w:tcPr>
            <w:tcW w:w="880" w:type="dxa"/>
            <w:tcBorders>
              <w:top w:val="single" w:sz="4" w:space="0" w:color="000000"/>
              <w:left w:val="single" w:sz="4" w:space="0" w:color="000000"/>
              <w:bottom w:val="single" w:sz="4" w:space="0" w:color="000000"/>
              <w:right w:val="single" w:sz="4" w:space="0" w:color="000000"/>
            </w:tcBorders>
          </w:tcPr>
          <w:p w:rsidR="004D6F31" w:rsidRDefault="009972D6">
            <w:pPr>
              <w:pStyle w:val="p0"/>
              <w:autoSpaceDN w:val="0"/>
              <w:spacing w:line="360" w:lineRule="auto"/>
              <w:jc w:val="center"/>
              <w:rPr>
                <w:rFonts w:ascii="Calibri" w:hAnsi="Calibri"/>
                <w:sz w:val="24"/>
                <w:szCs w:val="24"/>
              </w:rPr>
            </w:pPr>
            <w:r>
              <w:rPr>
                <w:rFonts w:ascii="Calibri" w:hAnsi="Calibri"/>
                <w:color w:val="000000"/>
                <w:sz w:val="28"/>
                <w:szCs w:val="28"/>
              </w:rPr>
              <w:t>T=n T</w:t>
            </w:r>
            <w:r>
              <w:rPr>
                <w:rFonts w:ascii="Calibri" w:hAnsi="Calibri"/>
                <w:color w:val="000000"/>
                <w:sz w:val="28"/>
                <w:szCs w:val="28"/>
                <w:vertAlign w:val="subscript"/>
              </w:rPr>
              <w:t>1/2</w:t>
            </w:r>
          </w:p>
        </w:tc>
        <w:tc>
          <w:tcPr>
            <w:tcW w:w="1506" w:type="dxa"/>
            <w:tcBorders>
              <w:top w:val="single" w:sz="4" w:space="0" w:color="000000"/>
              <w:left w:val="nil"/>
              <w:bottom w:val="single" w:sz="4" w:space="0" w:color="000000"/>
              <w:right w:val="single" w:sz="4" w:space="0" w:color="000000"/>
            </w:tcBorders>
          </w:tcPr>
          <w:p w:rsidR="004D6F31" w:rsidRDefault="009972D6">
            <w:pPr>
              <w:pStyle w:val="p0"/>
              <w:autoSpaceDN w:val="0"/>
              <w:spacing w:line="360" w:lineRule="auto"/>
              <w:jc w:val="center"/>
              <w:rPr>
                <w:rFonts w:ascii="Calibri" w:hAnsi="Calibri"/>
                <w:sz w:val="24"/>
                <w:szCs w:val="24"/>
              </w:rPr>
            </w:pPr>
            <w:r>
              <w:rPr>
                <w:rFonts w:ascii="Calibri" w:hAnsi="Calibri"/>
                <w:color w:val="000000"/>
                <w:sz w:val="28"/>
                <w:szCs w:val="28"/>
              </w:rPr>
              <w:t>0.5 T</w:t>
            </w:r>
            <w:r>
              <w:rPr>
                <w:rFonts w:ascii="Calibri" w:hAnsi="Calibri"/>
                <w:color w:val="000000"/>
                <w:sz w:val="28"/>
                <w:szCs w:val="28"/>
                <w:vertAlign w:val="subscript"/>
              </w:rPr>
              <w:t>1/2</w:t>
            </w:r>
          </w:p>
        </w:tc>
        <w:tc>
          <w:tcPr>
            <w:tcW w:w="1024" w:type="dxa"/>
            <w:tcBorders>
              <w:top w:val="single" w:sz="4" w:space="0" w:color="000000"/>
              <w:left w:val="nil"/>
              <w:bottom w:val="single" w:sz="4" w:space="0" w:color="000000"/>
              <w:right w:val="single" w:sz="4" w:space="0" w:color="000000"/>
            </w:tcBorders>
          </w:tcPr>
          <w:p w:rsidR="004D6F31" w:rsidRDefault="009972D6">
            <w:pPr>
              <w:pStyle w:val="p0"/>
              <w:autoSpaceDN w:val="0"/>
              <w:spacing w:line="360" w:lineRule="auto"/>
              <w:jc w:val="center"/>
              <w:rPr>
                <w:rFonts w:ascii="Calibri" w:hAnsi="Calibri"/>
                <w:sz w:val="24"/>
                <w:szCs w:val="24"/>
              </w:rPr>
            </w:pPr>
            <w:r>
              <w:rPr>
                <w:rFonts w:ascii="Calibri" w:hAnsi="Calibri"/>
                <w:color w:val="000000"/>
                <w:sz w:val="28"/>
                <w:szCs w:val="28"/>
              </w:rPr>
              <w:t>1 T</w:t>
            </w:r>
            <w:r>
              <w:rPr>
                <w:rFonts w:ascii="Calibri" w:hAnsi="Calibri"/>
                <w:color w:val="000000"/>
                <w:sz w:val="28"/>
                <w:szCs w:val="28"/>
                <w:vertAlign w:val="subscript"/>
              </w:rPr>
              <w:t>1/2</w:t>
            </w:r>
          </w:p>
        </w:tc>
        <w:tc>
          <w:tcPr>
            <w:tcW w:w="1068" w:type="dxa"/>
            <w:tcBorders>
              <w:top w:val="single" w:sz="4" w:space="0" w:color="000000"/>
              <w:left w:val="nil"/>
              <w:bottom w:val="single" w:sz="4" w:space="0" w:color="000000"/>
              <w:right w:val="single" w:sz="4" w:space="0" w:color="000000"/>
            </w:tcBorders>
          </w:tcPr>
          <w:p w:rsidR="004D6F31" w:rsidRDefault="009972D6">
            <w:pPr>
              <w:pStyle w:val="p0"/>
              <w:autoSpaceDN w:val="0"/>
              <w:spacing w:line="360" w:lineRule="auto"/>
              <w:jc w:val="center"/>
              <w:rPr>
                <w:rFonts w:ascii="Calibri" w:hAnsi="Calibri"/>
                <w:sz w:val="24"/>
                <w:szCs w:val="24"/>
              </w:rPr>
            </w:pPr>
            <w:r>
              <w:rPr>
                <w:rFonts w:ascii="Calibri" w:hAnsi="Calibri"/>
                <w:color w:val="000000"/>
                <w:sz w:val="28"/>
                <w:szCs w:val="28"/>
              </w:rPr>
              <w:t>2 T</w:t>
            </w:r>
            <w:r>
              <w:rPr>
                <w:rFonts w:ascii="Calibri" w:hAnsi="Calibri"/>
                <w:color w:val="000000"/>
                <w:sz w:val="28"/>
                <w:szCs w:val="28"/>
                <w:vertAlign w:val="subscript"/>
              </w:rPr>
              <w:t>1/2</w:t>
            </w:r>
          </w:p>
        </w:tc>
        <w:tc>
          <w:tcPr>
            <w:tcW w:w="1118" w:type="dxa"/>
            <w:tcBorders>
              <w:top w:val="single" w:sz="4" w:space="0" w:color="000000"/>
              <w:left w:val="nil"/>
              <w:bottom w:val="single" w:sz="4" w:space="0" w:color="000000"/>
              <w:right w:val="single" w:sz="4" w:space="0" w:color="000000"/>
            </w:tcBorders>
          </w:tcPr>
          <w:p w:rsidR="004D6F31" w:rsidRDefault="009972D6">
            <w:pPr>
              <w:pStyle w:val="p0"/>
              <w:autoSpaceDN w:val="0"/>
              <w:spacing w:line="360" w:lineRule="auto"/>
              <w:jc w:val="center"/>
              <w:rPr>
                <w:rFonts w:ascii="Calibri" w:hAnsi="Calibri"/>
                <w:sz w:val="24"/>
                <w:szCs w:val="24"/>
              </w:rPr>
            </w:pPr>
            <w:r>
              <w:rPr>
                <w:rFonts w:ascii="Calibri" w:hAnsi="Calibri"/>
                <w:color w:val="000000"/>
                <w:sz w:val="28"/>
                <w:szCs w:val="28"/>
              </w:rPr>
              <w:t>3 T</w:t>
            </w:r>
            <w:r>
              <w:rPr>
                <w:rFonts w:ascii="Calibri" w:hAnsi="Calibri"/>
                <w:color w:val="000000"/>
                <w:sz w:val="28"/>
                <w:szCs w:val="28"/>
                <w:vertAlign w:val="subscript"/>
              </w:rPr>
              <w:t>1/2</w:t>
            </w:r>
          </w:p>
        </w:tc>
        <w:tc>
          <w:tcPr>
            <w:tcW w:w="1506" w:type="dxa"/>
            <w:tcBorders>
              <w:top w:val="single" w:sz="4" w:space="0" w:color="000000"/>
              <w:left w:val="nil"/>
              <w:bottom w:val="single" w:sz="4" w:space="0" w:color="000000"/>
              <w:right w:val="single" w:sz="4" w:space="0" w:color="000000"/>
            </w:tcBorders>
          </w:tcPr>
          <w:p w:rsidR="004D6F31" w:rsidRDefault="009972D6">
            <w:pPr>
              <w:pStyle w:val="p0"/>
              <w:autoSpaceDN w:val="0"/>
              <w:spacing w:line="360" w:lineRule="auto"/>
              <w:jc w:val="center"/>
              <w:rPr>
                <w:rFonts w:ascii="Calibri" w:hAnsi="Calibri"/>
                <w:sz w:val="24"/>
                <w:szCs w:val="24"/>
              </w:rPr>
            </w:pPr>
            <w:r>
              <w:rPr>
                <w:rFonts w:ascii="Calibri" w:hAnsi="Calibri"/>
                <w:color w:val="000000"/>
                <w:sz w:val="28"/>
                <w:szCs w:val="28"/>
              </w:rPr>
              <w:t>4 T</w:t>
            </w:r>
            <w:r>
              <w:rPr>
                <w:rFonts w:ascii="Calibri" w:hAnsi="Calibri"/>
                <w:color w:val="000000"/>
                <w:sz w:val="28"/>
                <w:szCs w:val="28"/>
                <w:vertAlign w:val="subscript"/>
              </w:rPr>
              <w:t>1/2</w:t>
            </w:r>
          </w:p>
        </w:tc>
        <w:tc>
          <w:tcPr>
            <w:tcW w:w="1148" w:type="dxa"/>
            <w:tcBorders>
              <w:top w:val="single" w:sz="4" w:space="0" w:color="000000"/>
              <w:left w:val="nil"/>
              <w:bottom w:val="single" w:sz="4" w:space="0" w:color="000000"/>
              <w:right w:val="single" w:sz="4" w:space="0" w:color="000000"/>
            </w:tcBorders>
          </w:tcPr>
          <w:p w:rsidR="004D6F31" w:rsidRDefault="009972D6">
            <w:pPr>
              <w:pStyle w:val="p0"/>
              <w:autoSpaceDN w:val="0"/>
              <w:spacing w:line="360" w:lineRule="auto"/>
              <w:jc w:val="center"/>
              <w:rPr>
                <w:rFonts w:ascii="Calibri" w:hAnsi="Calibri"/>
                <w:sz w:val="24"/>
                <w:szCs w:val="24"/>
              </w:rPr>
            </w:pPr>
            <w:r>
              <w:rPr>
                <w:rFonts w:ascii="Calibri" w:hAnsi="Calibri"/>
                <w:color w:val="000000"/>
                <w:sz w:val="28"/>
                <w:szCs w:val="28"/>
              </w:rPr>
              <w:t>5 T</w:t>
            </w:r>
            <w:r>
              <w:rPr>
                <w:rFonts w:ascii="Calibri" w:hAnsi="Calibri"/>
                <w:color w:val="000000"/>
                <w:sz w:val="28"/>
                <w:szCs w:val="28"/>
                <w:vertAlign w:val="subscript"/>
              </w:rPr>
              <w:t>1/2</w:t>
            </w:r>
          </w:p>
        </w:tc>
        <w:tc>
          <w:tcPr>
            <w:tcW w:w="1486" w:type="dxa"/>
            <w:tcBorders>
              <w:top w:val="single" w:sz="4" w:space="0" w:color="000000"/>
              <w:left w:val="nil"/>
              <w:bottom w:val="single" w:sz="4" w:space="0" w:color="000000"/>
              <w:right w:val="single" w:sz="4" w:space="0" w:color="000000"/>
            </w:tcBorders>
          </w:tcPr>
          <w:p w:rsidR="004D6F31" w:rsidRDefault="009972D6">
            <w:pPr>
              <w:pStyle w:val="p0"/>
              <w:autoSpaceDN w:val="0"/>
              <w:spacing w:line="360" w:lineRule="auto"/>
              <w:jc w:val="center"/>
              <w:rPr>
                <w:rFonts w:ascii="Calibri" w:hAnsi="Calibri"/>
                <w:sz w:val="24"/>
                <w:szCs w:val="24"/>
              </w:rPr>
            </w:pPr>
            <w:r>
              <w:rPr>
                <w:rFonts w:ascii="Calibri" w:hAnsi="Calibri"/>
                <w:color w:val="000000"/>
                <w:sz w:val="28"/>
                <w:szCs w:val="28"/>
              </w:rPr>
              <w:t>6 T</w:t>
            </w:r>
            <w:r>
              <w:rPr>
                <w:rFonts w:ascii="Calibri" w:hAnsi="Calibri"/>
                <w:color w:val="000000"/>
                <w:sz w:val="28"/>
                <w:szCs w:val="28"/>
                <w:vertAlign w:val="subscript"/>
              </w:rPr>
              <w:t>1/2</w:t>
            </w:r>
          </w:p>
        </w:tc>
      </w:tr>
      <w:tr w:rsidR="004D6F31">
        <w:trPr>
          <w:jc w:val="center"/>
        </w:trPr>
        <w:tc>
          <w:tcPr>
            <w:tcW w:w="880" w:type="dxa"/>
            <w:tcBorders>
              <w:top w:val="single" w:sz="4" w:space="0" w:color="000000"/>
              <w:left w:val="single" w:sz="4" w:space="0" w:color="000000"/>
              <w:bottom w:val="single" w:sz="4" w:space="0" w:color="000000"/>
              <w:right w:val="single" w:sz="4" w:space="0" w:color="000000"/>
            </w:tcBorders>
          </w:tcPr>
          <w:p w:rsidR="004D6F31" w:rsidRDefault="009972D6">
            <w:pPr>
              <w:pStyle w:val="p0"/>
              <w:autoSpaceDN w:val="0"/>
              <w:spacing w:line="360" w:lineRule="auto"/>
              <w:jc w:val="center"/>
              <w:rPr>
                <w:rFonts w:ascii="Calibri" w:hAnsi="Calibri"/>
                <w:sz w:val="24"/>
                <w:szCs w:val="24"/>
              </w:rPr>
            </w:pPr>
            <w:r>
              <w:rPr>
                <w:rFonts w:ascii="Calibri" w:hAnsi="Calibri"/>
                <w:color w:val="000000"/>
                <w:sz w:val="28"/>
                <w:szCs w:val="28"/>
              </w:rPr>
              <w:t>A(t)</w:t>
            </w:r>
          </w:p>
        </w:tc>
        <w:tc>
          <w:tcPr>
            <w:tcW w:w="1506" w:type="dxa"/>
            <w:tcBorders>
              <w:top w:val="single" w:sz="4" w:space="0" w:color="000000"/>
              <w:left w:val="nil"/>
              <w:bottom w:val="single" w:sz="4" w:space="0" w:color="000000"/>
              <w:right w:val="single" w:sz="4" w:space="0" w:color="000000"/>
            </w:tcBorders>
          </w:tcPr>
          <w:p w:rsidR="004D6F31" w:rsidRDefault="009972D6">
            <w:pPr>
              <w:pStyle w:val="p0"/>
              <w:autoSpaceDN w:val="0"/>
              <w:spacing w:line="360" w:lineRule="auto"/>
              <w:jc w:val="center"/>
              <w:rPr>
                <w:rFonts w:ascii="Calibri" w:hAnsi="Calibri"/>
                <w:sz w:val="24"/>
                <w:szCs w:val="24"/>
              </w:rPr>
            </w:pPr>
            <w:r>
              <w:rPr>
                <w:rFonts w:ascii="Calibri" w:hAnsi="Calibri"/>
                <w:color w:val="000000"/>
                <w:sz w:val="28"/>
                <w:szCs w:val="28"/>
              </w:rPr>
              <w:t>0.293A(</w:t>
            </w:r>
            <w:r>
              <w:rPr>
                <w:rFonts w:ascii="宋体" w:hAnsi="宋体" w:hint="eastAsia"/>
                <w:color w:val="000000"/>
                <w:sz w:val="28"/>
                <w:szCs w:val="28"/>
              </w:rPr>
              <w:t>∞</w:t>
            </w:r>
            <w:r>
              <w:rPr>
                <w:rFonts w:ascii="Calibri" w:hAnsi="Calibri"/>
                <w:color w:val="000000"/>
                <w:sz w:val="28"/>
                <w:szCs w:val="28"/>
              </w:rPr>
              <w:t>)</w:t>
            </w:r>
          </w:p>
        </w:tc>
        <w:tc>
          <w:tcPr>
            <w:tcW w:w="1024" w:type="dxa"/>
            <w:tcBorders>
              <w:top w:val="single" w:sz="4" w:space="0" w:color="000000"/>
              <w:left w:val="nil"/>
              <w:bottom w:val="single" w:sz="4" w:space="0" w:color="000000"/>
              <w:right w:val="single" w:sz="4" w:space="0" w:color="000000"/>
            </w:tcBorders>
          </w:tcPr>
          <w:p w:rsidR="004D6F31" w:rsidRDefault="009972D6">
            <w:pPr>
              <w:pStyle w:val="p0"/>
              <w:autoSpaceDN w:val="0"/>
              <w:spacing w:line="360" w:lineRule="auto"/>
              <w:jc w:val="center"/>
              <w:rPr>
                <w:rFonts w:ascii="Calibri" w:hAnsi="Calibri"/>
                <w:sz w:val="24"/>
                <w:szCs w:val="24"/>
              </w:rPr>
            </w:pPr>
            <w:r>
              <w:rPr>
                <w:rFonts w:ascii="Calibri" w:hAnsi="Calibri"/>
                <w:color w:val="000000"/>
                <w:sz w:val="28"/>
                <w:szCs w:val="28"/>
              </w:rPr>
              <w:t>0.5 A(</w:t>
            </w:r>
            <w:r>
              <w:rPr>
                <w:rFonts w:ascii="宋体" w:hAnsi="宋体" w:hint="eastAsia"/>
                <w:color w:val="000000"/>
                <w:sz w:val="28"/>
                <w:szCs w:val="28"/>
              </w:rPr>
              <w:t>∞</w:t>
            </w:r>
            <w:r>
              <w:rPr>
                <w:rFonts w:ascii="Calibri" w:hAnsi="Calibri"/>
                <w:color w:val="000000"/>
                <w:sz w:val="28"/>
                <w:szCs w:val="28"/>
              </w:rPr>
              <w:t>)</w:t>
            </w:r>
          </w:p>
        </w:tc>
        <w:tc>
          <w:tcPr>
            <w:tcW w:w="1068" w:type="dxa"/>
            <w:tcBorders>
              <w:top w:val="single" w:sz="4" w:space="0" w:color="000000"/>
              <w:left w:val="nil"/>
              <w:bottom w:val="single" w:sz="4" w:space="0" w:color="000000"/>
              <w:right w:val="single" w:sz="4" w:space="0" w:color="000000"/>
            </w:tcBorders>
          </w:tcPr>
          <w:p w:rsidR="004D6F31" w:rsidRDefault="009972D6">
            <w:pPr>
              <w:pStyle w:val="p0"/>
              <w:autoSpaceDN w:val="0"/>
              <w:spacing w:line="360" w:lineRule="auto"/>
              <w:jc w:val="center"/>
              <w:rPr>
                <w:rFonts w:ascii="Calibri" w:hAnsi="Calibri"/>
                <w:sz w:val="24"/>
                <w:szCs w:val="24"/>
              </w:rPr>
            </w:pPr>
            <w:r>
              <w:rPr>
                <w:rFonts w:ascii="Calibri" w:hAnsi="Calibri"/>
                <w:color w:val="000000"/>
                <w:sz w:val="28"/>
                <w:szCs w:val="28"/>
              </w:rPr>
              <w:t>0.75 A(</w:t>
            </w:r>
            <w:r>
              <w:rPr>
                <w:rFonts w:ascii="宋体" w:hAnsi="宋体" w:hint="eastAsia"/>
                <w:color w:val="000000"/>
                <w:sz w:val="28"/>
                <w:szCs w:val="28"/>
              </w:rPr>
              <w:t>∞</w:t>
            </w:r>
            <w:r>
              <w:rPr>
                <w:rFonts w:ascii="Calibri" w:hAnsi="Calibri"/>
                <w:color w:val="000000"/>
                <w:sz w:val="28"/>
                <w:szCs w:val="28"/>
              </w:rPr>
              <w:t>)</w:t>
            </w:r>
          </w:p>
        </w:tc>
        <w:tc>
          <w:tcPr>
            <w:tcW w:w="1118" w:type="dxa"/>
            <w:tcBorders>
              <w:top w:val="single" w:sz="4" w:space="0" w:color="000000"/>
              <w:left w:val="nil"/>
              <w:bottom w:val="single" w:sz="4" w:space="0" w:color="000000"/>
              <w:right w:val="single" w:sz="4" w:space="0" w:color="000000"/>
            </w:tcBorders>
          </w:tcPr>
          <w:p w:rsidR="004D6F31" w:rsidRDefault="009972D6">
            <w:pPr>
              <w:pStyle w:val="p0"/>
              <w:autoSpaceDN w:val="0"/>
              <w:spacing w:line="360" w:lineRule="auto"/>
              <w:jc w:val="center"/>
              <w:rPr>
                <w:rFonts w:ascii="Calibri" w:hAnsi="Calibri"/>
                <w:sz w:val="24"/>
                <w:szCs w:val="24"/>
              </w:rPr>
            </w:pPr>
            <w:r>
              <w:rPr>
                <w:rFonts w:ascii="Calibri" w:hAnsi="Calibri"/>
                <w:color w:val="000000"/>
                <w:sz w:val="28"/>
                <w:szCs w:val="28"/>
              </w:rPr>
              <w:t>0.875 A(</w:t>
            </w:r>
            <w:r>
              <w:rPr>
                <w:rFonts w:ascii="宋体" w:hAnsi="宋体" w:hint="eastAsia"/>
                <w:color w:val="000000"/>
                <w:sz w:val="28"/>
                <w:szCs w:val="28"/>
              </w:rPr>
              <w:t>∞</w:t>
            </w:r>
            <w:r>
              <w:rPr>
                <w:rFonts w:ascii="Calibri" w:hAnsi="Calibri"/>
                <w:color w:val="000000"/>
                <w:sz w:val="28"/>
                <w:szCs w:val="28"/>
              </w:rPr>
              <w:t>)</w:t>
            </w:r>
          </w:p>
        </w:tc>
        <w:tc>
          <w:tcPr>
            <w:tcW w:w="1506" w:type="dxa"/>
            <w:tcBorders>
              <w:top w:val="single" w:sz="4" w:space="0" w:color="000000"/>
              <w:left w:val="nil"/>
              <w:bottom w:val="single" w:sz="4" w:space="0" w:color="000000"/>
              <w:right w:val="single" w:sz="4" w:space="0" w:color="000000"/>
            </w:tcBorders>
          </w:tcPr>
          <w:p w:rsidR="004D6F31" w:rsidRDefault="009972D6">
            <w:pPr>
              <w:pStyle w:val="p0"/>
              <w:autoSpaceDN w:val="0"/>
              <w:spacing w:line="360" w:lineRule="auto"/>
              <w:jc w:val="center"/>
              <w:rPr>
                <w:rFonts w:ascii="Calibri" w:hAnsi="Calibri"/>
                <w:sz w:val="24"/>
                <w:szCs w:val="24"/>
              </w:rPr>
            </w:pPr>
            <w:r>
              <w:rPr>
                <w:rFonts w:ascii="Calibri" w:hAnsi="Calibri"/>
                <w:color w:val="000000"/>
                <w:sz w:val="28"/>
                <w:szCs w:val="28"/>
              </w:rPr>
              <w:t>0.938A(</w:t>
            </w:r>
            <w:r>
              <w:rPr>
                <w:rFonts w:ascii="宋体" w:hAnsi="宋体" w:hint="eastAsia"/>
                <w:color w:val="000000"/>
                <w:sz w:val="28"/>
                <w:szCs w:val="28"/>
              </w:rPr>
              <w:t>∞</w:t>
            </w:r>
            <w:r>
              <w:rPr>
                <w:rFonts w:ascii="Calibri" w:hAnsi="Calibri"/>
                <w:color w:val="000000"/>
                <w:sz w:val="28"/>
                <w:szCs w:val="28"/>
              </w:rPr>
              <w:t>)</w:t>
            </w:r>
          </w:p>
        </w:tc>
        <w:tc>
          <w:tcPr>
            <w:tcW w:w="1148" w:type="dxa"/>
            <w:tcBorders>
              <w:top w:val="single" w:sz="4" w:space="0" w:color="000000"/>
              <w:left w:val="nil"/>
              <w:bottom w:val="single" w:sz="4" w:space="0" w:color="000000"/>
              <w:right w:val="single" w:sz="4" w:space="0" w:color="000000"/>
            </w:tcBorders>
          </w:tcPr>
          <w:p w:rsidR="004D6F31" w:rsidRDefault="009972D6">
            <w:pPr>
              <w:pStyle w:val="p0"/>
              <w:autoSpaceDN w:val="0"/>
              <w:spacing w:line="360" w:lineRule="auto"/>
              <w:jc w:val="center"/>
              <w:rPr>
                <w:rFonts w:ascii="Calibri" w:hAnsi="Calibri"/>
                <w:sz w:val="24"/>
                <w:szCs w:val="24"/>
              </w:rPr>
            </w:pPr>
            <w:r>
              <w:rPr>
                <w:rFonts w:ascii="Calibri" w:hAnsi="Calibri"/>
                <w:color w:val="000000"/>
                <w:sz w:val="28"/>
                <w:szCs w:val="28"/>
              </w:rPr>
              <w:t>0.969 A(</w:t>
            </w:r>
            <w:r>
              <w:rPr>
                <w:rFonts w:ascii="宋体" w:hAnsi="宋体" w:hint="eastAsia"/>
                <w:color w:val="000000"/>
                <w:sz w:val="28"/>
                <w:szCs w:val="28"/>
              </w:rPr>
              <w:t>∞</w:t>
            </w:r>
            <w:r>
              <w:rPr>
                <w:rFonts w:ascii="Calibri" w:hAnsi="Calibri"/>
                <w:color w:val="000000"/>
                <w:sz w:val="28"/>
                <w:szCs w:val="28"/>
              </w:rPr>
              <w:t>)</w:t>
            </w:r>
          </w:p>
        </w:tc>
        <w:tc>
          <w:tcPr>
            <w:tcW w:w="1486" w:type="dxa"/>
            <w:tcBorders>
              <w:top w:val="single" w:sz="4" w:space="0" w:color="000000"/>
              <w:left w:val="nil"/>
              <w:bottom w:val="single" w:sz="4" w:space="0" w:color="000000"/>
              <w:right w:val="single" w:sz="4" w:space="0" w:color="000000"/>
            </w:tcBorders>
          </w:tcPr>
          <w:p w:rsidR="004D6F31" w:rsidRDefault="009972D6">
            <w:pPr>
              <w:pStyle w:val="p0"/>
              <w:autoSpaceDN w:val="0"/>
              <w:spacing w:line="360" w:lineRule="auto"/>
              <w:jc w:val="center"/>
              <w:rPr>
                <w:rFonts w:ascii="Calibri" w:hAnsi="Calibri"/>
                <w:sz w:val="24"/>
                <w:szCs w:val="24"/>
              </w:rPr>
            </w:pPr>
            <w:r>
              <w:rPr>
                <w:rFonts w:ascii="Calibri" w:hAnsi="Calibri"/>
                <w:color w:val="000000"/>
                <w:sz w:val="28"/>
                <w:szCs w:val="28"/>
              </w:rPr>
              <w:t>0.985A(</w:t>
            </w:r>
            <w:r>
              <w:rPr>
                <w:rFonts w:ascii="宋体" w:hAnsi="宋体" w:hint="eastAsia"/>
                <w:color w:val="000000"/>
                <w:sz w:val="28"/>
                <w:szCs w:val="28"/>
              </w:rPr>
              <w:t>∞</w:t>
            </w:r>
            <w:r>
              <w:rPr>
                <w:rFonts w:ascii="Calibri" w:hAnsi="Calibri"/>
                <w:color w:val="000000"/>
                <w:sz w:val="28"/>
                <w:szCs w:val="28"/>
              </w:rPr>
              <w:t>)</w:t>
            </w:r>
          </w:p>
        </w:tc>
      </w:tr>
    </w:tbl>
    <w:p w:rsidR="004D6F31" w:rsidRDefault="009972D6">
      <w:pPr>
        <w:pStyle w:val="p0"/>
        <w:autoSpaceDN w:val="0"/>
        <w:spacing w:line="360" w:lineRule="auto"/>
        <w:jc w:val="both"/>
        <w:rPr>
          <w:rFonts w:ascii="Calibri" w:hAnsi="Calibri"/>
          <w:sz w:val="21"/>
          <w:szCs w:val="21"/>
        </w:rPr>
      </w:pPr>
      <w:r>
        <w:rPr>
          <w:rFonts w:ascii="Calibri" w:hAnsi="Calibri"/>
          <w:sz w:val="21"/>
          <w:szCs w:val="21"/>
        </w:rPr>
        <w:t xml:space="preserve"> </w:t>
      </w:r>
    </w:p>
    <w:p w:rsidR="004D6F31" w:rsidRDefault="009972D6">
      <w:pPr>
        <w:pStyle w:val="p0"/>
        <w:autoSpaceDN w:val="0"/>
        <w:spacing w:line="360" w:lineRule="auto"/>
        <w:ind w:firstLine="480"/>
        <w:jc w:val="both"/>
        <w:rPr>
          <w:rFonts w:ascii="Calibri" w:hAnsi="Calibri"/>
          <w:sz w:val="21"/>
          <w:szCs w:val="21"/>
        </w:rPr>
      </w:pPr>
      <w:r>
        <w:rPr>
          <w:rFonts w:ascii="宋体" w:hAnsi="宋体" w:hint="eastAsia"/>
          <w:color w:val="000000"/>
          <w:sz w:val="24"/>
          <w:szCs w:val="24"/>
        </w:rPr>
        <w:t>本实验用</w:t>
      </w:r>
      <w:r>
        <w:rPr>
          <w:rFonts w:ascii="Calibri" w:hAnsi="Calibri"/>
          <w:color w:val="000000"/>
          <w:sz w:val="24"/>
          <w:szCs w:val="24"/>
        </w:rPr>
        <w:t>Am-Be</w:t>
      </w:r>
      <w:r>
        <w:rPr>
          <w:rFonts w:ascii="宋体" w:hAnsi="宋体" w:hint="eastAsia"/>
          <w:color w:val="000000"/>
          <w:sz w:val="24"/>
          <w:szCs w:val="24"/>
        </w:rPr>
        <w:t>中子源经石蜡慢化得到热中子，用慢中子活化天然铟（或天然银）产生放射性核素。天然铟的同位素丰度及活化反应有关的数据列于表</w:t>
      </w:r>
      <w:r>
        <w:rPr>
          <w:rFonts w:ascii="Calibri" w:hAnsi="Calibri"/>
          <w:color w:val="000000"/>
          <w:sz w:val="24"/>
          <w:szCs w:val="24"/>
        </w:rPr>
        <w:t>25-2</w:t>
      </w:r>
      <w:r>
        <w:rPr>
          <w:rFonts w:ascii="宋体" w:hAnsi="宋体" w:hint="eastAsia"/>
          <w:color w:val="000000"/>
          <w:sz w:val="24"/>
          <w:szCs w:val="24"/>
        </w:rPr>
        <w:t>，相应放射性核素衰变纲图见图</w:t>
      </w:r>
      <w:r>
        <w:rPr>
          <w:rFonts w:ascii="Calibri" w:hAnsi="Calibri"/>
          <w:color w:val="000000"/>
          <w:sz w:val="24"/>
          <w:szCs w:val="24"/>
        </w:rPr>
        <w:t>25-2</w:t>
      </w:r>
      <w:r>
        <w:rPr>
          <w:rFonts w:ascii="宋体" w:hAnsi="宋体" w:hint="eastAsia"/>
          <w:color w:val="000000"/>
          <w:sz w:val="24"/>
          <w:szCs w:val="24"/>
        </w:rPr>
        <w:t>。天然银活化的有关数据和衰变纲图见表</w:t>
      </w:r>
      <w:r>
        <w:rPr>
          <w:rFonts w:ascii="Calibri" w:hAnsi="Calibri"/>
          <w:color w:val="000000"/>
          <w:sz w:val="24"/>
          <w:szCs w:val="24"/>
        </w:rPr>
        <w:t>25-3</w:t>
      </w:r>
      <w:r>
        <w:rPr>
          <w:rFonts w:ascii="宋体" w:hAnsi="宋体" w:hint="eastAsia"/>
          <w:color w:val="000000"/>
          <w:sz w:val="24"/>
          <w:szCs w:val="24"/>
        </w:rPr>
        <w:t>和图</w:t>
      </w:r>
      <w:r>
        <w:rPr>
          <w:rFonts w:ascii="Calibri" w:hAnsi="Calibri"/>
          <w:color w:val="000000"/>
          <w:sz w:val="24"/>
          <w:szCs w:val="24"/>
        </w:rPr>
        <w:t>25-3</w:t>
      </w:r>
      <w:r>
        <w:rPr>
          <w:rFonts w:ascii="宋体" w:hAnsi="宋体" w:hint="eastAsia"/>
          <w:color w:val="000000"/>
          <w:sz w:val="24"/>
          <w:szCs w:val="24"/>
        </w:rPr>
        <w:t>。当被激活样品中存在两种独立的放射性核素时，衰变曲线上的计数率是两种</w:t>
      </w:r>
      <w:r>
        <w:rPr>
          <w:rFonts w:ascii="宋体" w:hAnsi="宋体" w:hint="eastAsia"/>
          <w:sz w:val="24"/>
          <w:szCs w:val="24"/>
        </w:rPr>
        <w:t>放射性核素的计数率之和</w:t>
      </w:r>
    </w:p>
    <w:p w:rsidR="004D6F31" w:rsidRDefault="009972D6">
      <w:pPr>
        <w:pStyle w:val="p0"/>
        <w:autoSpaceDN w:val="0"/>
        <w:spacing w:line="360" w:lineRule="auto"/>
        <w:jc w:val="both"/>
        <w:rPr>
          <w:rFonts w:ascii="Calibri" w:hAnsi="Calibri"/>
          <w:sz w:val="21"/>
          <w:szCs w:val="21"/>
        </w:rPr>
      </w:pPr>
      <w:r>
        <w:rPr>
          <w:rFonts w:ascii="Calibri" w:hAnsi="Calibri"/>
          <w:color w:val="000000"/>
          <w:sz w:val="28"/>
          <w:szCs w:val="28"/>
        </w:rPr>
        <w:t xml:space="preserve"> </w:t>
      </w:r>
      <w:r>
        <w:rPr>
          <w:rFonts w:ascii="Calibri" w:hAnsi="Calibri" w:hint="eastAsia"/>
          <w:color w:val="000000"/>
          <w:sz w:val="28"/>
          <w:szCs w:val="28"/>
        </w:rPr>
        <w:t xml:space="preserve">    </w:t>
      </w:r>
      <w:r>
        <w:rPr>
          <w:rFonts w:ascii="Calibri" w:hAnsi="Calibri"/>
          <w:color w:val="000000"/>
          <w:sz w:val="28"/>
          <w:szCs w:val="28"/>
        </w:rPr>
        <w:t xml:space="preserve"> </w:t>
      </w:r>
      <w:r>
        <w:rPr>
          <w:rFonts w:ascii="Calibri" w:hAnsi="Calibri" w:hint="eastAsia"/>
          <w:color w:val="000000"/>
          <w:sz w:val="28"/>
          <w:szCs w:val="28"/>
        </w:rPr>
        <w:t xml:space="preserve">   </w:t>
      </w:r>
      <w:r>
        <w:rPr>
          <w:rFonts w:ascii="Calibri" w:hAnsi="Calibri"/>
          <w:color w:val="000000"/>
          <w:sz w:val="28"/>
          <w:szCs w:val="28"/>
        </w:rPr>
        <w:t>n(t)=n</w:t>
      </w:r>
      <w:r>
        <w:rPr>
          <w:rFonts w:ascii="Calibri" w:hAnsi="Calibri"/>
          <w:color w:val="000000"/>
          <w:sz w:val="28"/>
          <w:szCs w:val="28"/>
          <w:vertAlign w:val="subscript"/>
        </w:rPr>
        <w:t>1</w:t>
      </w:r>
      <w:r>
        <w:rPr>
          <w:rFonts w:ascii="Calibri" w:hAnsi="Calibri"/>
          <w:color w:val="000000"/>
          <w:sz w:val="28"/>
          <w:szCs w:val="28"/>
        </w:rPr>
        <w:t>(t)+n</w:t>
      </w:r>
      <w:r>
        <w:rPr>
          <w:rFonts w:ascii="Calibri" w:hAnsi="Calibri"/>
          <w:color w:val="000000"/>
          <w:sz w:val="28"/>
          <w:szCs w:val="28"/>
          <w:vertAlign w:val="subscript"/>
        </w:rPr>
        <w:t>2</w:t>
      </w:r>
      <w:r>
        <w:rPr>
          <w:rFonts w:ascii="Calibri" w:hAnsi="Calibri"/>
          <w:color w:val="000000"/>
          <w:sz w:val="28"/>
          <w:szCs w:val="28"/>
        </w:rPr>
        <w:t>(t)=n</w:t>
      </w:r>
      <w:r>
        <w:rPr>
          <w:rFonts w:ascii="Calibri" w:hAnsi="Calibri"/>
          <w:color w:val="000000"/>
          <w:sz w:val="28"/>
          <w:szCs w:val="28"/>
          <w:vertAlign w:val="subscript"/>
        </w:rPr>
        <w:t>1</w:t>
      </w:r>
      <w:r>
        <w:rPr>
          <w:rFonts w:ascii="Calibri" w:hAnsi="Calibri"/>
          <w:color w:val="000000"/>
          <w:sz w:val="28"/>
          <w:szCs w:val="28"/>
        </w:rPr>
        <w:t>(t)exp(-</w:t>
      </w:r>
      <w:r>
        <w:rPr>
          <w:rFonts w:ascii="宋体" w:hAnsi="宋体" w:hint="eastAsia"/>
          <w:color w:val="000000"/>
          <w:sz w:val="28"/>
          <w:szCs w:val="28"/>
        </w:rPr>
        <w:t>λ</w:t>
      </w:r>
      <w:r>
        <w:rPr>
          <w:rFonts w:ascii="Calibri" w:hAnsi="Calibri"/>
          <w:color w:val="000000"/>
          <w:sz w:val="28"/>
          <w:szCs w:val="28"/>
          <w:vertAlign w:val="subscript"/>
        </w:rPr>
        <w:t>1</w:t>
      </w:r>
      <w:r>
        <w:rPr>
          <w:rFonts w:ascii="Calibri" w:hAnsi="Calibri"/>
          <w:color w:val="000000"/>
          <w:sz w:val="28"/>
          <w:szCs w:val="28"/>
        </w:rPr>
        <w:t>t)+n</w:t>
      </w:r>
      <w:r>
        <w:rPr>
          <w:rFonts w:ascii="Calibri" w:hAnsi="Calibri"/>
          <w:color w:val="000000"/>
          <w:sz w:val="28"/>
          <w:szCs w:val="28"/>
          <w:vertAlign w:val="subscript"/>
        </w:rPr>
        <w:t>2</w:t>
      </w:r>
      <w:r>
        <w:rPr>
          <w:rFonts w:ascii="Calibri" w:hAnsi="Calibri"/>
          <w:color w:val="000000"/>
          <w:sz w:val="28"/>
          <w:szCs w:val="28"/>
        </w:rPr>
        <w:t>(t)exp(-</w:t>
      </w:r>
      <w:r>
        <w:rPr>
          <w:rFonts w:ascii="宋体" w:hAnsi="宋体" w:hint="eastAsia"/>
          <w:color w:val="000000"/>
          <w:sz w:val="28"/>
          <w:szCs w:val="28"/>
        </w:rPr>
        <w:t>λ</w:t>
      </w:r>
      <w:r>
        <w:rPr>
          <w:rFonts w:ascii="Calibri" w:hAnsi="Calibri"/>
          <w:color w:val="000000"/>
          <w:sz w:val="28"/>
          <w:szCs w:val="28"/>
          <w:vertAlign w:val="subscript"/>
        </w:rPr>
        <w:t>2</w:t>
      </w:r>
      <w:r>
        <w:rPr>
          <w:rFonts w:ascii="Calibri" w:hAnsi="Calibri"/>
          <w:color w:val="000000"/>
          <w:sz w:val="28"/>
          <w:szCs w:val="28"/>
        </w:rPr>
        <w:t>t)</w:t>
      </w:r>
      <w:r>
        <w:rPr>
          <w:rFonts w:ascii="Calibri" w:hAnsi="Calibri"/>
          <w:color w:val="FF0000"/>
          <w:sz w:val="24"/>
          <w:szCs w:val="24"/>
        </w:rPr>
        <w:t xml:space="preserve">                       </w:t>
      </w:r>
      <w:r>
        <w:rPr>
          <w:rFonts w:ascii="Calibri" w:hAnsi="Calibri"/>
          <w:b/>
          <w:bCs/>
          <w:sz w:val="28"/>
          <w:szCs w:val="28"/>
        </w:rPr>
        <w:t>(10)</w:t>
      </w:r>
    </w:p>
    <w:p w:rsidR="004D6F31" w:rsidRDefault="009972D6">
      <w:pPr>
        <w:pStyle w:val="p0"/>
        <w:autoSpaceDN w:val="0"/>
        <w:spacing w:line="360" w:lineRule="auto"/>
        <w:ind w:firstLine="480"/>
        <w:jc w:val="both"/>
        <w:rPr>
          <w:rFonts w:ascii="Calibri" w:hAnsi="Calibri"/>
          <w:sz w:val="21"/>
          <w:szCs w:val="21"/>
        </w:rPr>
      </w:pPr>
      <w:r>
        <w:rPr>
          <w:rFonts w:ascii="宋体" w:hAnsi="宋体" w:hint="eastAsia"/>
          <w:sz w:val="24"/>
          <w:szCs w:val="24"/>
        </w:rPr>
        <w:lastRenderedPageBreak/>
        <w:t>如图</w:t>
      </w:r>
      <w:r>
        <w:rPr>
          <w:rFonts w:ascii="Calibri" w:hAnsi="Calibri"/>
          <w:sz w:val="24"/>
          <w:szCs w:val="24"/>
        </w:rPr>
        <w:t>25-4</w:t>
      </w:r>
      <w:r>
        <w:rPr>
          <w:rFonts w:ascii="宋体" w:hAnsi="宋体" w:hint="eastAsia"/>
          <w:sz w:val="24"/>
          <w:szCs w:val="24"/>
        </w:rPr>
        <w:t>表示。总衰变曲线定出较长半衰期（</w:t>
      </w:r>
      <w:r>
        <w:rPr>
          <w:rFonts w:ascii="Calibri" w:hAnsi="Calibri"/>
          <w:sz w:val="24"/>
          <w:szCs w:val="24"/>
        </w:rPr>
        <w:t>T</w:t>
      </w:r>
      <w:r>
        <w:rPr>
          <w:rFonts w:ascii="Calibri" w:hAnsi="Calibri"/>
          <w:sz w:val="24"/>
          <w:szCs w:val="24"/>
          <w:vertAlign w:val="subscript"/>
        </w:rPr>
        <w:t>1/2</w:t>
      </w:r>
      <w:r>
        <w:rPr>
          <w:rFonts w:ascii="宋体" w:hAnsi="宋体" w:hint="eastAsia"/>
          <w:sz w:val="24"/>
          <w:szCs w:val="24"/>
        </w:rPr>
        <w:t>）</w:t>
      </w:r>
      <w:r>
        <w:rPr>
          <w:rFonts w:ascii="Calibri" w:hAnsi="Calibri"/>
          <w:sz w:val="24"/>
          <w:szCs w:val="24"/>
          <w:vertAlign w:val="subscript"/>
        </w:rPr>
        <w:t>2</w:t>
      </w:r>
      <w:r>
        <w:rPr>
          <w:rFonts w:ascii="宋体" w:hAnsi="宋体" w:hint="eastAsia"/>
          <w:sz w:val="24"/>
          <w:szCs w:val="24"/>
        </w:rPr>
        <w:t>，然后从</w:t>
      </w:r>
      <w:r>
        <w:rPr>
          <w:rFonts w:ascii="Calibri" w:hAnsi="Calibri"/>
          <w:sz w:val="24"/>
          <w:szCs w:val="24"/>
        </w:rPr>
        <w:t>n(t)</w:t>
      </w:r>
      <w:r>
        <w:rPr>
          <w:rFonts w:ascii="宋体" w:hAnsi="宋体" w:hint="eastAsia"/>
          <w:sz w:val="24"/>
          <w:szCs w:val="24"/>
        </w:rPr>
        <w:t>中扣除</w:t>
      </w:r>
      <w:r>
        <w:rPr>
          <w:rFonts w:ascii="Calibri" w:hAnsi="Calibri"/>
          <w:sz w:val="24"/>
          <w:szCs w:val="24"/>
        </w:rPr>
        <w:t>n</w:t>
      </w:r>
      <w:r>
        <w:rPr>
          <w:rFonts w:ascii="Calibri" w:hAnsi="Calibri"/>
          <w:sz w:val="24"/>
          <w:szCs w:val="24"/>
          <w:vertAlign w:val="subscript"/>
        </w:rPr>
        <w:t>2</w:t>
      </w:r>
      <w:r>
        <w:rPr>
          <w:rFonts w:ascii="Calibri" w:hAnsi="Calibri"/>
          <w:sz w:val="24"/>
          <w:szCs w:val="24"/>
        </w:rPr>
        <w:t>(t)</w:t>
      </w:r>
      <w:r>
        <w:rPr>
          <w:rFonts w:ascii="宋体" w:hAnsi="宋体" w:hint="eastAsia"/>
          <w:sz w:val="24"/>
          <w:szCs w:val="24"/>
        </w:rPr>
        <w:t>，求出</w:t>
      </w:r>
      <w:r>
        <w:rPr>
          <w:rFonts w:ascii="Calibri" w:hAnsi="Calibri"/>
          <w:sz w:val="24"/>
          <w:szCs w:val="24"/>
        </w:rPr>
        <w:t>n</w:t>
      </w:r>
      <w:r>
        <w:rPr>
          <w:rFonts w:ascii="Calibri" w:hAnsi="Calibri"/>
          <w:sz w:val="24"/>
          <w:szCs w:val="24"/>
          <w:vertAlign w:val="subscript"/>
        </w:rPr>
        <w:t>1</w:t>
      </w:r>
      <w:r>
        <w:rPr>
          <w:rFonts w:ascii="Calibri" w:hAnsi="Calibri"/>
          <w:sz w:val="24"/>
          <w:szCs w:val="24"/>
        </w:rPr>
        <w:t>(t)</w:t>
      </w:r>
      <w:r>
        <w:rPr>
          <w:rFonts w:ascii="宋体" w:hAnsi="宋体" w:hint="eastAsia"/>
          <w:sz w:val="24"/>
          <w:szCs w:val="24"/>
        </w:rPr>
        <w:t>，再得到（</w:t>
      </w:r>
      <w:r>
        <w:rPr>
          <w:rFonts w:ascii="Calibri" w:hAnsi="Calibri"/>
          <w:sz w:val="24"/>
          <w:szCs w:val="24"/>
        </w:rPr>
        <w:t>T</w:t>
      </w:r>
      <w:r>
        <w:rPr>
          <w:rFonts w:ascii="Calibri" w:hAnsi="Calibri"/>
          <w:sz w:val="24"/>
          <w:szCs w:val="24"/>
          <w:vertAlign w:val="subscript"/>
        </w:rPr>
        <w:t>1/2</w:t>
      </w:r>
      <w:r>
        <w:rPr>
          <w:rFonts w:ascii="宋体" w:hAnsi="宋体" w:hint="eastAsia"/>
          <w:sz w:val="24"/>
          <w:szCs w:val="24"/>
        </w:rPr>
        <w:t>）</w:t>
      </w:r>
      <w:r>
        <w:rPr>
          <w:rFonts w:ascii="Calibri" w:hAnsi="Calibri"/>
          <w:sz w:val="24"/>
          <w:szCs w:val="24"/>
          <w:vertAlign w:val="subscript"/>
        </w:rPr>
        <w:t>1</w:t>
      </w:r>
      <w:r>
        <w:rPr>
          <w:rFonts w:ascii="宋体" w:hAnsi="宋体" w:hint="eastAsia"/>
          <w:sz w:val="24"/>
          <w:szCs w:val="24"/>
        </w:rPr>
        <w:t>。铟活化后生成五种放射性核素和同质异能素，由于同质异能素</w:t>
      </w:r>
      <w:r>
        <w:rPr>
          <w:rFonts w:ascii="Calibri" w:hAnsi="Calibri"/>
          <w:sz w:val="24"/>
          <w:szCs w:val="24"/>
          <w:vertAlign w:val="superscript"/>
        </w:rPr>
        <w:t>116m</w:t>
      </w:r>
      <w:r>
        <w:rPr>
          <w:rFonts w:ascii="Calibri" w:hAnsi="Calibri"/>
          <w:sz w:val="24"/>
          <w:szCs w:val="24"/>
        </w:rPr>
        <w:t>In</w:t>
      </w:r>
      <w:r>
        <w:rPr>
          <w:rFonts w:ascii="宋体" w:hAnsi="宋体" w:hint="eastAsia"/>
          <w:sz w:val="24"/>
          <w:szCs w:val="24"/>
        </w:rPr>
        <w:t>的半衰期和其他四种相差</w:t>
      </w:r>
      <w:r>
        <w:rPr>
          <w:rFonts w:ascii="Calibri" w:hAnsi="Calibri"/>
          <w:sz w:val="24"/>
          <w:szCs w:val="24"/>
        </w:rPr>
        <w:t>1-2</w:t>
      </w:r>
      <w:r>
        <w:rPr>
          <w:rFonts w:ascii="宋体" w:hAnsi="宋体" w:hint="eastAsia"/>
          <w:sz w:val="24"/>
          <w:szCs w:val="24"/>
        </w:rPr>
        <w:t>个数量级以上，适当选择活化辐照时间和“冷却时间”（即从停止辐照到开始测量活性的时间），可以使其他四种放射性对</w:t>
      </w:r>
      <w:r>
        <w:rPr>
          <w:rFonts w:ascii="Calibri" w:hAnsi="Calibri"/>
          <w:sz w:val="24"/>
          <w:szCs w:val="24"/>
          <w:vertAlign w:val="superscript"/>
        </w:rPr>
        <w:t>116m</w:t>
      </w:r>
      <w:r>
        <w:rPr>
          <w:rFonts w:ascii="Calibri" w:hAnsi="Calibri"/>
          <w:sz w:val="24"/>
          <w:szCs w:val="24"/>
        </w:rPr>
        <w:t>In</w:t>
      </w:r>
      <w:r>
        <w:rPr>
          <w:rFonts w:ascii="宋体" w:hAnsi="宋体" w:hint="eastAsia"/>
          <w:sz w:val="24"/>
          <w:szCs w:val="24"/>
        </w:rPr>
        <w:t>半衰期测量影响很小，故而可以用单一放射性半衰期的规律处理。</w:t>
      </w:r>
    </w:p>
    <w:p w:rsidR="004D6F31" w:rsidRDefault="009972D6">
      <w:pPr>
        <w:pStyle w:val="p0"/>
        <w:autoSpaceDN w:val="0"/>
        <w:spacing w:line="360" w:lineRule="auto"/>
        <w:ind w:firstLine="480"/>
        <w:jc w:val="both"/>
        <w:rPr>
          <w:rFonts w:ascii="Calibri" w:hAnsi="Calibri"/>
          <w:sz w:val="21"/>
          <w:szCs w:val="21"/>
        </w:rPr>
      </w:pPr>
      <w:r>
        <w:rPr>
          <w:rFonts w:ascii="Calibri" w:hAnsi="Calibri"/>
          <w:sz w:val="21"/>
          <w:szCs w:val="21"/>
        </w:rPr>
        <w:t xml:space="preserve"> </w:t>
      </w:r>
    </w:p>
    <w:p w:rsidR="004D6F31" w:rsidRDefault="009972D6">
      <w:pPr>
        <w:pStyle w:val="p0"/>
        <w:autoSpaceDN w:val="0"/>
        <w:spacing w:line="360" w:lineRule="auto"/>
        <w:ind w:firstLine="2142"/>
        <w:jc w:val="both"/>
        <w:rPr>
          <w:rFonts w:ascii="Calibri" w:hAnsi="Calibri"/>
          <w:sz w:val="21"/>
          <w:szCs w:val="21"/>
        </w:rPr>
      </w:pPr>
      <w:r>
        <w:rPr>
          <w:rFonts w:ascii="宋体" w:hAnsi="宋体" w:hint="eastAsia"/>
          <w:b/>
          <w:bCs/>
          <w:color w:val="000000"/>
          <w:sz w:val="28"/>
          <w:szCs w:val="28"/>
        </w:rPr>
        <w:t>表</w:t>
      </w:r>
      <w:r>
        <w:rPr>
          <w:rFonts w:ascii="Calibri" w:hAnsi="Calibri"/>
          <w:b/>
          <w:bCs/>
          <w:color w:val="000000"/>
          <w:sz w:val="28"/>
          <w:szCs w:val="28"/>
        </w:rPr>
        <w:t xml:space="preserve">25-2 </w:t>
      </w:r>
      <w:r>
        <w:rPr>
          <w:rFonts w:ascii="宋体" w:hAnsi="宋体" w:hint="eastAsia"/>
          <w:b/>
          <w:bCs/>
          <w:color w:val="000000"/>
          <w:sz w:val="28"/>
          <w:szCs w:val="28"/>
        </w:rPr>
        <w:t>天然铟中子活化的各种参数</w:t>
      </w:r>
    </w:p>
    <w:tbl>
      <w:tblPr>
        <w:tblW w:w="9498" w:type="dxa"/>
        <w:tblInd w:w="-147" w:type="dxa"/>
        <w:tblLayout w:type="fixed"/>
        <w:tblLook w:val="04A0" w:firstRow="1" w:lastRow="0" w:firstColumn="1" w:lastColumn="0" w:noHBand="0" w:noVBand="1"/>
      </w:tblPr>
      <w:tblGrid>
        <w:gridCol w:w="2606"/>
        <w:gridCol w:w="1080"/>
        <w:gridCol w:w="1276"/>
        <w:gridCol w:w="1417"/>
        <w:gridCol w:w="1560"/>
        <w:gridCol w:w="1559"/>
      </w:tblGrid>
      <w:tr w:rsidR="004D6F31">
        <w:trPr>
          <w:trHeight w:val="180"/>
        </w:trPr>
        <w:tc>
          <w:tcPr>
            <w:tcW w:w="2606" w:type="dxa"/>
            <w:tcBorders>
              <w:top w:val="single" w:sz="4" w:space="0" w:color="000000"/>
              <w:left w:val="single" w:sz="4" w:space="0" w:color="000000"/>
              <w:bottom w:val="single" w:sz="4" w:space="0" w:color="000000"/>
              <w:right w:val="single" w:sz="4" w:space="0" w:color="000000"/>
            </w:tcBorders>
          </w:tcPr>
          <w:p w:rsidR="004D6F31" w:rsidRDefault="009972D6">
            <w:pPr>
              <w:pStyle w:val="p0"/>
              <w:autoSpaceDN w:val="0"/>
              <w:spacing w:line="180" w:lineRule="atLeast"/>
              <w:ind w:firstLine="422"/>
              <w:jc w:val="center"/>
              <w:rPr>
                <w:rFonts w:ascii="Calibri" w:hAnsi="Calibri"/>
                <w:sz w:val="24"/>
                <w:szCs w:val="24"/>
              </w:rPr>
            </w:pPr>
            <w:r>
              <w:rPr>
                <w:rFonts w:ascii="宋体" w:hAnsi="宋体" w:hint="eastAsia"/>
                <w:b/>
                <w:bCs/>
                <w:color w:val="000000"/>
                <w:sz w:val="28"/>
                <w:szCs w:val="28"/>
              </w:rPr>
              <w:t>同位素丰度</w:t>
            </w:r>
          </w:p>
        </w:tc>
        <w:tc>
          <w:tcPr>
            <w:tcW w:w="2356" w:type="dxa"/>
            <w:gridSpan w:val="2"/>
            <w:tcBorders>
              <w:top w:val="single" w:sz="4" w:space="0" w:color="000000"/>
              <w:left w:val="nil"/>
              <w:bottom w:val="single" w:sz="4" w:space="0" w:color="000000"/>
              <w:right w:val="single" w:sz="4" w:space="0" w:color="000000"/>
            </w:tcBorders>
          </w:tcPr>
          <w:p w:rsidR="004D6F31" w:rsidRDefault="009972D6">
            <w:pPr>
              <w:pStyle w:val="p0"/>
              <w:autoSpaceDN w:val="0"/>
              <w:spacing w:line="180" w:lineRule="atLeast"/>
              <w:jc w:val="center"/>
              <w:rPr>
                <w:rFonts w:ascii="Calibri" w:hAnsi="Calibri"/>
                <w:sz w:val="24"/>
                <w:szCs w:val="24"/>
              </w:rPr>
            </w:pPr>
            <w:r>
              <w:rPr>
                <w:rFonts w:ascii="Calibri" w:hAnsi="Calibri"/>
                <w:b/>
                <w:bCs/>
                <w:color w:val="000000"/>
                <w:sz w:val="28"/>
                <w:szCs w:val="28"/>
                <w:vertAlign w:val="superscript"/>
              </w:rPr>
              <w:t>113</w:t>
            </w:r>
            <w:r>
              <w:rPr>
                <w:rFonts w:ascii="Calibri" w:hAnsi="Calibri"/>
                <w:b/>
                <w:bCs/>
                <w:color w:val="000000"/>
                <w:sz w:val="28"/>
                <w:szCs w:val="28"/>
              </w:rPr>
              <w:t>In   4.2</w:t>
            </w:r>
            <w:r>
              <w:rPr>
                <w:rFonts w:ascii="宋体" w:hAnsi="宋体" w:hint="eastAsia"/>
                <w:b/>
                <w:bCs/>
                <w:color w:val="000000"/>
                <w:sz w:val="28"/>
                <w:szCs w:val="28"/>
              </w:rPr>
              <w:t>8％</w:t>
            </w:r>
          </w:p>
        </w:tc>
        <w:tc>
          <w:tcPr>
            <w:tcW w:w="4536" w:type="dxa"/>
            <w:gridSpan w:val="3"/>
            <w:tcBorders>
              <w:top w:val="single" w:sz="4" w:space="0" w:color="000000"/>
              <w:left w:val="nil"/>
              <w:bottom w:val="single" w:sz="4" w:space="0" w:color="000000"/>
              <w:right w:val="single" w:sz="4" w:space="0" w:color="000000"/>
            </w:tcBorders>
          </w:tcPr>
          <w:p w:rsidR="004D6F31" w:rsidRDefault="009972D6">
            <w:pPr>
              <w:pStyle w:val="p0"/>
              <w:autoSpaceDN w:val="0"/>
              <w:spacing w:line="180" w:lineRule="atLeast"/>
              <w:jc w:val="center"/>
              <w:rPr>
                <w:rFonts w:ascii="Calibri" w:hAnsi="Calibri"/>
                <w:sz w:val="24"/>
                <w:szCs w:val="24"/>
              </w:rPr>
            </w:pPr>
            <w:r>
              <w:rPr>
                <w:rFonts w:ascii="Calibri" w:hAnsi="Calibri"/>
                <w:b/>
                <w:bCs/>
                <w:color w:val="000000"/>
                <w:sz w:val="28"/>
                <w:szCs w:val="28"/>
                <w:vertAlign w:val="superscript"/>
              </w:rPr>
              <w:t>115</w:t>
            </w:r>
            <w:r>
              <w:rPr>
                <w:rFonts w:ascii="Calibri" w:hAnsi="Calibri"/>
                <w:b/>
                <w:bCs/>
                <w:color w:val="000000"/>
                <w:sz w:val="28"/>
                <w:szCs w:val="28"/>
              </w:rPr>
              <w:t>In   95.72</w:t>
            </w:r>
            <w:r>
              <w:rPr>
                <w:rFonts w:ascii="宋体" w:hAnsi="宋体" w:hint="eastAsia"/>
                <w:b/>
                <w:bCs/>
                <w:color w:val="000000"/>
                <w:sz w:val="28"/>
                <w:szCs w:val="28"/>
              </w:rPr>
              <w:t>％</w:t>
            </w:r>
          </w:p>
        </w:tc>
      </w:tr>
      <w:tr w:rsidR="004D6F31">
        <w:trPr>
          <w:trHeight w:val="180"/>
        </w:trPr>
        <w:tc>
          <w:tcPr>
            <w:tcW w:w="2606" w:type="dxa"/>
            <w:tcBorders>
              <w:top w:val="single" w:sz="4" w:space="0" w:color="000000"/>
              <w:left w:val="single" w:sz="4" w:space="0" w:color="000000"/>
              <w:bottom w:val="single" w:sz="4" w:space="0" w:color="000000"/>
              <w:right w:val="single" w:sz="4" w:space="0" w:color="000000"/>
            </w:tcBorders>
          </w:tcPr>
          <w:p w:rsidR="004D6F31" w:rsidRDefault="009972D6">
            <w:pPr>
              <w:pStyle w:val="p0"/>
              <w:autoSpaceDN w:val="0"/>
              <w:spacing w:line="180" w:lineRule="atLeast"/>
              <w:ind w:firstLine="281"/>
              <w:jc w:val="center"/>
              <w:rPr>
                <w:rFonts w:ascii="Calibri" w:hAnsi="Calibri"/>
                <w:sz w:val="24"/>
                <w:szCs w:val="24"/>
              </w:rPr>
            </w:pPr>
            <w:r>
              <w:rPr>
                <w:rFonts w:ascii="宋体" w:hAnsi="宋体" w:hint="eastAsia"/>
                <w:b/>
                <w:bCs/>
                <w:color w:val="000000"/>
                <w:sz w:val="28"/>
                <w:szCs w:val="28"/>
              </w:rPr>
              <w:t>活化后剩余核</w:t>
            </w:r>
          </w:p>
        </w:tc>
        <w:tc>
          <w:tcPr>
            <w:tcW w:w="1080" w:type="dxa"/>
            <w:tcBorders>
              <w:top w:val="single" w:sz="4" w:space="0" w:color="000000"/>
              <w:left w:val="nil"/>
              <w:bottom w:val="single" w:sz="4" w:space="0" w:color="000000"/>
              <w:right w:val="single" w:sz="4" w:space="0" w:color="000000"/>
            </w:tcBorders>
          </w:tcPr>
          <w:p w:rsidR="004D6F31" w:rsidRDefault="009972D6">
            <w:pPr>
              <w:pStyle w:val="p0"/>
              <w:autoSpaceDN w:val="0"/>
              <w:spacing w:line="180" w:lineRule="atLeast"/>
              <w:ind w:firstLine="141"/>
              <w:jc w:val="center"/>
              <w:rPr>
                <w:rFonts w:ascii="Calibri" w:hAnsi="Calibri"/>
                <w:sz w:val="24"/>
                <w:szCs w:val="24"/>
              </w:rPr>
            </w:pPr>
            <w:r>
              <w:rPr>
                <w:rFonts w:ascii="Calibri" w:hAnsi="Calibri"/>
                <w:b/>
                <w:bCs/>
                <w:color w:val="000000"/>
                <w:sz w:val="28"/>
                <w:szCs w:val="28"/>
                <w:vertAlign w:val="superscript"/>
              </w:rPr>
              <w:t>114</w:t>
            </w:r>
            <w:r>
              <w:rPr>
                <w:rFonts w:ascii="Calibri" w:hAnsi="Calibri"/>
                <w:b/>
                <w:bCs/>
                <w:color w:val="000000"/>
                <w:sz w:val="28"/>
                <w:szCs w:val="28"/>
              </w:rPr>
              <w:t>In</w:t>
            </w:r>
          </w:p>
        </w:tc>
        <w:tc>
          <w:tcPr>
            <w:tcW w:w="1276" w:type="dxa"/>
            <w:tcBorders>
              <w:top w:val="single" w:sz="4" w:space="0" w:color="000000"/>
              <w:left w:val="nil"/>
              <w:bottom w:val="single" w:sz="4" w:space="0" w:color="000000"/>
              <w:right w:val="single" w:sz="4" w:space="0" w:color="000000"/>
            </w:tcBorders>
          </w:tcPr>
          <w:p w:rsidR="004D6F31" w:rsidRDefault="009972D6">
            <w:pPr>
              <w:pStyle w:val="p0"/>
              <w:autoSpaceDN w:val="0"/>
              <w:spacing w:line="180" w:lineRule="atLeast"/>
              <w:ind w:firstLine="281"/>
              <w:jc w:val="both"/>
              <w:rPr>
                <w:rFonts w:ascii="Calibri" w:hAnsi="Calibri"/>
                <w:sz w:val="24"/>
                <w:szCs w:val="24"/>
              </w:rPr>
            </w:pPr>
            <w:r>
              <w:rPr>
                <w:rFonts w:ascii="Calibri" w:hAnsi="Calibri"/>
                <w:b/>
                <w:bCs/>
                <w:color w:val="000000"/>
                <w:sz w:val="28"/>
                <w:szCs w:val="28"/>
                <w:vertAlign w:val="superscript"/>
              </w:rPr>
              <w:t>114m</w:t>
            </w:r>
            <w:r>
              <w:rPr>
                <w:rFonts w:ascii="Calibri" w:hAnsi="Calibri"/>
                <w:b/>
                <w:bCs/>
                <w:color w:val="000000"/>
                <w:sz w:val="28"/>
                <w:szCs w:val="28"/>
              </w:rPr>
              <w:t>In</w:t>
            </w:r>
          </w:p>
        </w:tc>
        <w:tc>
          <w:tcPr>
            <w:tcW w:w="1417" w:type="dxa"/>
            <w:tcBorders>
              <w:top w:val="single" w:sz="4" w:space="0" w:color="000000"/>
              <w:left w:val="nil"/>
              <w:bottom w:val="single" w:sz="4" w:space="0" w:color="000000"/>
              <w:right w:val="single" w:sz="4" w:space="0" w:color="000000"/>
            </w:tcBorders>
          </w:tcPr>
          <w:p w:rsidR="004D6F31" w:rsidRDefault="009972D6">
            <w:pPr>
              <w:pStyle w:val="p0"/>
              <w:autoSpaceDN w:val="0"/>
              <w:spacing w:line="180" w:lineRule="atLeast"/>
              <w:ind w:firstLine="141"/>
              <w:jc w:val="center"/>
              <w:rPr>
                <w:rFonts w:ascii="Calibri" w:hAnsi="Calibri"/>
                <w:sz w:val="24"/>
                <w:szCs w:val="24"/>
              </w:rPr>
            </w:pPr>
            <w:r>
              <w:rPr>
                <w:rFonts w:ascii="Calibri" w:hAnsi="Calibri"/>
                <w:b/>
                <w:bCs/>
                <w:color w:val="000000"/>
                <w:sz w:val="28"/>
                <w:szCs w:val="28"/>
                <w:vertAlign w:val="superscript"/>
              </w:rPr>
              <w:t>116</w:t>
            </w:r>
            <w:r>
              <w:rPr>
                <w:rFonts w:ascii="Calibri" w:hAnsi="Calibri"/>
                <w:b/>
                <w:bCs/>
                <w:color w:val="000000"/>
                <w:sz w:val="28"/>
                <w:szCs w:val="28"/>
              </w:rPr>
              <w:t>In</w:t>
            </w:r>
          </w:p>
        </w:tc>
        <w:tc>
          <w:tcPr>
            <w:tcW w:w="1560" w:type="dxa"/>
            <w:tcBorders>
              <w:top w:val="single" w:sz="4" w:space="0" w:color="000000"/>
              <w:left w:val="nil"/>
              <w:bottom w:val="single" w:sz="4" w:space="0" w:color="000000"/>
              <w:right w:val="single" w:sz="4" w:space="0" w:color="000000"/>
            </w:tcBorders>
          </w:tcPr>
          <w:p w:rsidR="004D6F31" w:rsidRDefault="009972D6">
            <w:pPr>
              <w:pStyle w:val="p0"/>
              <w:autoSpaceDN w:val="0"/>
              <w:spacing w:line="180" w:lineRule="atLeast"/>
              <w:ind w:firstLine="141"/>
              <w:jc w:val="center"/>
              <w:rPr>
                <w:rFonts w:ascii="Calibri" w:hAnsi="Calibri"/>
                <w:sz w:val="24"/>
                <w:szCs w:val="24"/>
              </w:rPr>
            </w:pPr>
            <w:r>
              <w:rPr>
                <w:rFonts w:ascii="Calibri" w:hAnsi="Calibri"/>
                <w:b/>
                <w:bCs/>
                <w:color w:val="000000"/>
                <w:sz w:val="28"/>
                <w:szCs w:val="28"/>
                <w:vertAlign w:val="superscript"/>
              </w:rPr>
              <w:t>116m</w:t>
            </w:r>
            <w:r>
              <w:rPr>
                <w:rFonts w:ascii="Calibri" w:hAnsi="Calibri"/>
                <w:b/>
                <w:bCs/>
                <w:color w:val="000000"/>
                <w:sz w:val="28"/>
                <w:szCs w:val="28"/>
              </w:rPr>
              <w:t>In</w:t>
            </w:r>
          </w:p>
        </w:tc>
        <w:tc>
          <w:tcPr>
            <w:tcW w:w="1559" w:type="dxa"/>
            <w:tcBorders>
              <w:top w:val="single" w:sz="4" w:space="0" w:color="000000"/>
              <w:left w:val="nil"/>
              <w:bottom w:val="single" w:sz="4" w:space="0" w:color="000000"/>
              <w:right w:val="single" w:sz="4" w:space="0" w:color="000000"/>
            </w:tcBorders>
          </w:tcPr>
          <w:p w:rsidR="004D6F31" w:rsidRDefault="009972D6">
            <w:pPr>
              <w:pStyle w:val="p0"/>
              <w:autoSpaceDN w:val="0"/>
              <w:spacing w:line="180" w:lineRule="atLeast"/>
              <w:ind w:firstLine="141"/>
              <w:jc w:val="center"/>
              <w:rPr>
                <w:rFonts w:ascii="Calibri" w:hAnsi="Calibri"/>
                <w:sz w:val="24"/>
                <w:szCs w:val="24"/>
              </w:rPr>
            </w:pPr>
            <w:r>
              <w:rPr>
                <w:rFonts w:ascii="Calibri" w:hAnsi="Calibri"/>
                <w:b/>
                <w:bCs/>
                <w:color w:val="000000"/>
                <w:sz w:val="28"/>
                <w:szCs w:val="28"/>
                <w:vertAlign w:val="superscript"/>
              </w:rPr>
              <w:t>116m</w:t>
            </w:r>
            <w:r>
              <w:rPr>
                <w:rFonts w:ascii="Calibri" w:hAnsi="Calibri"/>
                <w:b/>
                <w:bCs/>
                <w:color w:val="000000"/>
                <w:sz w:val="28"/>
                <w:szCs w:val="28"/>
              </w:rPr>
              <w:t>In</w:t>
            </w:r>
          </w:p>
        </w:tc>
      </w:tr>
      <w:tr w:rsidR="004D6F31">
        <w:trPr>
          <w:trHeight w:val="195"/>
        </w:trPr>
        <w:tc>
          <w:tcPr>
            <w:tcW w:w="2606" w:type="dxa"/>
            <w:tcBorders>
              <w:top w:val="single" w:sz="4" w:space="0" w:color="000000"/>
              <w:left w:val="single" w:sz="4" w:space="0" w:color="000000"/>
              <w:bottom w:val="single" w:sz="4" w:space="0" w:color="000000"/>
              <w:right w:val="single" w:sz="4" w:space="0" w:color="000000"/>
            </w:tcBorders>
          </w:tcPr>
          <w:p w:rsidR="004D6F31" w:rsidRDefault="009972D6">
            <w:pPr>
              <w:pStyle w:val="p0"/>
              <w:autoSpaceDN w:val="0"/>
              <w:spacing w:line="195" w:lineRule="atLeast"/>
              <w:ind w:firstLine="141"/>
              <w:jc w:val="center"/>
              <w:rPr>
                <w:rFonts w:ascii="Calibri" w:hAnsi="Calibri"/>
                <w:sz w:val="24"/>
                <w:szCs w:val="24"/>
              </w:rPr>
            </w:pPr>
            <w:r>
              <w:rPr>
                <w:rFonts w:ascii="宋体" w:hAnsi="宋体" w:hint="eastAsia"/>
                <w:b/>
                <w:bCs/>
                <w:color w:val="000000"/>
                <w:sz w:val="28"/>
                <w:szCs w:val="28"/>
              </w:rPr>
              <w:t>热中子活化截面</w:t>
            </w:r>
          </w:p>
        </w:tc>
        <w:tc>
          <w:tcPr>
            <w:tcW w:w="1080" w:type="dxa"/>
            <w:tcBorders>
              <w:top w:val="single" w:sz="4" w:space="0" w:color="000000"/>
              <w:left w:val="nil"/>
              <w:bottom w:val="single" w:sz="4" w:space="0" w:color="000000"/>
              <w:right w:val="single" w:sz="4" w:space="0" w:color="000000"/>
            </w:tcBorders>
          </w:tcPr>
          <w:p w:rsidR="004D6F31" w:rsidRDefault="009972D6">
            <w:pPr>
              <w:pStyle w:val="p0"/>
              <w:autoSpaceDN w:val="0"/>
              <w:spacing w:line="195" w:lineRule="atLeast"/>
              <w:ind w:firstLine="141"/>
              <w:jc w:val="center"/>
              <w:rPr>
                <w:rFonts w:ascii="Calibri" w:hAnsi="Calibri"/>
                <w:sz w:val="24"/>
                <w:szCs w:val="24"/>
              </w:rPr>
            </w:pPr>
            <w:r>
              <w:rPr>
                <w:rFonts w:ascii="Calibri" w:hAnsi="Calibri"/>
                <w:b/>
                <w:bCs/>
                <w:color w:val="000000"/>
                <w:sz w:val="28"/>
                <w:szCs w:val="28"/>
              </w:rPr>
              <w:t>3.9b</w:t>
            </w:r>
          </w:p>
        </w:tc>
        <w:tc>
          <w:tcPr>
            <w:tcW w:w="1276" w:type="dxa"/>
            <w:tcBorders>
              <w:top w:val="single" w:sz="4" w:space="0" w:color="000000"/>
              <w:left w:val="nil"/>
              <w:bottom w:val="single" w:sz="4" w:space="0" w:color="000000"/>
              <w:right w:val="single" w:sz="4" w:space="0" w:color="000000"/>
            </w:tcBorders>
          </w:tcPr>
          <w:p w:rsidR="004D6F31" w:rsidRDefault="009972D6">
            <w:pPr>
              <w:pStyle w:val="p0"/>
              <w:autoSpaceDN w:val="0"/>
              <w:spacing w:line="195" w:lineRule="atLeast"/>
              <w:ind w:firstLine="281"/>
              <w:jc w:val="both"/>
              <w:rPr>
                <w:rFonts w:ascii="Calibri" w:hAnsi="Calibri"/>
                <w:sz w:val="24"/>
                <w:szCs w:val="24"/>
              </w:rPr>
            </w:pPr>
            <w:r>
              <w:rPr>
                <w:rFonts w:ascii="Calibri" w:hAnsi="Calibri"/>
                <w:b/>
                <w:bCs/>
                <w:color w:val="000000"/>
                <w:sz w:val="28"/>
                <w:szCs w:val="28"/>
              </w:rPr>
              <w:t>4.4b</w:t>
            </w:r>
          </w:p>
        </w:tc>
        <w:tc>
          <w:tcPr>
            <w:tcW w:w="1417" w:type="dxa"/>
            <w:tcBorders>
              <w:top w:val="single" w:sz="4" w:space="0" w:color="000000"/>
              <w:left w:val="nil"/>
              <w:bottom w:val="single" w:sz="4" w:space="0" w:color="000000"/>
              <w:right w:val="single" w:sz="4" w:space="0" w:color="000000"/>
            </w:tcBorders>
          </w:tcPr>
          <w:p w:rsidR="004D6F31" w:rsidRDefault="009972D6">
            <w:pPr>
              <w:pStyle w:val="p0"/>
              <w:autoSpaceDN w:val="0"/>
              <w:spacing w:line="195" w:lineRule="atLeast"/>
              <w:ind w:firstLine="281"/>
              <w:jc w:val="center"/>
              <w:rPr>
                <w:rFonts w:ascii="Calibri" w:hAnsi="Calibri"/>
                <w:sz w:val="24"/>
                <w:szCs w:val="24"/>
              </w:rPr>
            </w:pPr>
            <w:r>
              <w:rPr>
                <w:rFonts w:ascii="Calibri" w:hAnsi="Calibri"/>
                <w:b/>
                <w:bCs/>
                <w:color w:val="000000"/>
                <w:sz w:val="28"/>
                <w:szCs w:val="28"/>
              </w:rPr>
              <w:t>45b</w:t>
            </w:r>
          </w:p>
        </w:tc>
        <w:tc>
          <w:tcPr>
            <w:tcW w:w="1560" w:type="dxa"/>
            <w:tcBorders>
              <w:top w:val="single" w:sz="4" w:space="0" w:color="000000"/>
              <w:left w:val="nil"/>
              <w:bottom w:val="single" w:sz="4" w:space="0" w:color="000000"/>
              <w:right w:val="single" w:sz="4" w:space="0" w:color="000000"/>
            </w:tcBorders>
          </w:tcPr>
          <w:p w:rsidR="004D6F31" w:rsidRDefault="009972D6">
            <w:pPr>
              <w:pStyle w:val="p0"/>
              <w:autoSpaceDN w:val="0"/>
              <w:spacing w:line="195" w:lineRule="atLeast"/>
              <w:ind w:firstLine="281"/>
              <w:jc w:val="center"/>
              <w:rPr>
                <w:rFonts w:ascii="Calibri" w:hAnsi="Calibri"/>
                <w:sz w:val="24"/>
                <w:szCs w:val="24"/>
              </w:rPr>
            </w:pPr>
            <w:r>
              <w:rPr>
                <w:rFonts w:ascii="Calibri" w:hAnsi="Calibri"/>
                <w:b/>
                <w:bCs/>
                <w:color w:val="000000"/>
                <w:sz w:val="28"/>
                <w:szCs w:val="28"/>
              </w:rPr>
              <w:t>65b</w:t>
            </w:r>
          </w:p>
        </w:tc>
        <w:tc>
          <w:tcPr>
            <w:tcW w:w="1559" w:type="dxa"/>
            <w:tcBorders>
              <w:top w:val="single" w:sz="4" w:space="0" w:color="000000"/>
              <w:left w:val="nil"/>
              <w:bottom w:val="single" w:sz="4" w:space="0" w:color="000000"/>
              <w:right w:val="single" w:sz="4" w:space="0" w:color="000000"/>
            </w:tcBorders>
          </w:tcPr>
          <w:p w:rsidR="004D6F31" w:rsidRDefault="009972D6">
            <w:pPr>
              <w:pStyle w:val="p0"/>
              <w:autoSpaceDN w:val="0"/>
              <w:spacing w:line="195" w:lineRule="atLeast"/>
              <w:ind w:firstLine="281"/>
              <w:jc w:val="center"/>
              <w:rPr>
                <w:rFonts w:ascii="Calibri" w:hAnsi="Calibri"/>
                <w:sz w:val="24"/>
                <w:szCs w:val="24"/>
              </w:rPr>
            </w:pPr>
            <w:r>
              <w:rPr>
                <w:rFonts w:ascii="Calibri" w:hAnsi="Calibri"/>
                <w:b/>
                <w:bCs/>
                <w:color w:val="000000"/>
                <w:sz w:val="28"/>
                <w:szCs w:val="28"/>
              </w:rPr>
              <w:t>92b</w:t>
            </w:r>
          </w:p>
        </w:tc>
      </w:tr>
      <w:tr w:rsidR="004D6F31">
        <w:trPr>
          <w:trHeight w:val="240"/>
        </w:trPr>
        <w:tc>
          <w:tcPr>
            <w:tcW w:w="2606" w:type="dxa"/>
            <w:tcBorders>
              <w:top w:val="single" w:sz="4" w:space="0" w:color="000000"/>
              <w:left w:val="single" w:sz="4" w:space="0" w:color="000000"/>
              <w:bottom w:val="single" w:sz="4" w:space="0" w:color="000000"/>
              <w:right w:val="single" w:sz="4" w:space="0" w:color="000000"/>
            </w:tcBorders>
          </w:tcPr>
          <w:p w:rsidR="004D6F31" w:rsidRDefault="009972D6">
            <w:pPr>
              <w:pStyle w:val="p0"/>
              <w:autoSpaceDN w:val="0"/>
              <w:spacing w:line="360" w:lineRule="auto"/>
              <w:ind w:firstLine="281"/>
              <w:jc w:val="center"/>
              <w:rPr>
                <w:rFonts w:ascii="Calibri" w:hAnsi="Calibri"/>
                <w:sz w:val="24"/>
                <w:szCs w:val="24"/>
              </w:rPr>
            </w:pPr>
            <w:r>
              <w:rPr>
                <w:rFonts w:ascii="宋体" w:hAnsi="宋体" w:hint="eastAsia"/>
                <w:b/>
                <w:bCs/>
                <w:color w:val="000000"/>
                <w:sz w:val="28"/>
                <w:szCs w:val="28"/>
              </w:rPr>
              <w:t>剩余核半衰期</w:t>
            </w:r>
          </w:p>
        </w:tc>
        <w:tc>
          <w:tcPr>
            <w:tcW w:w="1080" w:type="dxa"/>
            <w:tcBorders>
              <w:top w:val="single" w:sz="4" w:space="0" w:color="000000"/>
              <w:left w:val="nil"/>
              <w:bottom w:val="single" w:sz="4" w:space="0" w:color="000000"/>
              <w:right w:val="single" w:sz="4" w:space="0" w:color="000000"/>
            </w:tcBorders>
          </w:tcPr>
          <w:p w:rsidR="004D6F31" w:rsidRDefault="009972D6">
            <w:pPr>
              <w:pStyle w:val="p0"/>
              <w:autoSpaceDN w:val="0"/>
              <w:ind w:firstLine="141"/>
              <w:jc w:val="center"/>
              <w:rPr>
                <w:rFonts w:ascii="Calibri" w:hAnsi="Calibri"/>
                <w:sz w:val="24"/>
                <w:szCs w:val="24"/>
              </w:rPr>
            </w:pPr>
            <w:r>
              <w:rPr>
                <w:rFonts w:ascii="Calibri" w:hAnsi="Calibri"/>
                <w:b/>
                <w:bCs/>
                <w:color w:val="000000"/>
                <w:sz w:val="28"/>
                <w:szCs w:val="28"/>
              </w:rPr>
              <w:t>71.9s</w:t>
            </w:r>
          </w:p>
        </w:tc>
        <w:tc>
          <w:tcPr>
            <w:tcW w:w="1276" w:type="dxa"/>
            <w:tcBorders>
              <w:top w:val="single" w:sz="4" w:space="0" w:color="000000"/>
              <w:left w:val="nil"/>
              <w:bottom w:val="single" w:sz="4" w:space="0" w:color="000000"/>
              <w:right w:val="single" w:sz="4" w:space="0" w:color="000000"/>
            </w:tcBorders>
          </w:tcPr>
          <w:p w:rsidR="004D6F31" w:rsidRDefault="009972D6">
            <w:pPr>
              <w:pStyle w:val="p0"/>
              <w:autoSpaceDN w:val="0"/>
              <w:ind w:firstLine="281"/>
              <w:jc w:val="both"/>
              <w:rPr>
                <w:rFonts w:ascii="Calibri" w:hAnsi="Calibri"/>
                <w:sz w:val="24"/>
                <w:szCs w:val="24"/>
              </w:rPr>
            </w:pPr>
            <w:r>
              <w:rPr>
                <w:rFonts w:ascii="Calibri" w:hAnsi="Calibri"/>
                <w:b/>
                <w:bCs/>
                <w:color w:val="000000"/>
                <w:sz w:val="28"/>
                <w:szCs w:val="28"/>
              </w:rPr>
              <w:t>50</w:t>
            </w:r>
            <w:r>
              <w:rPr>
                <w:rFonts w:ascii="宋体" w:hAnsi="宋体" w:hint="eastAsia"/>
                <w:b/>
                <w:bCs/>
                <w:color w:val="000000"/>
                <w:sz w:val="28"/>
                <w:szCs w:val="28"/>
              </w:rPr>
              <w:t>天</w:t>
            </w:r>
          </w:p>
        </w:tc>
        <w:tc>
          <w:tcPr>
            <w:tcW w:w="1417" w:type="dxa"/>
            <w:tcBorders>
              <w:top w:val="single" w:sz="4" w:space="0" w:color="000000"/>
              <w:left w:val="nil"/>
              <w:bottom w:val="single" w:sz="4" w:space="0" w:color="000000"/>
              <w:right w:val="single" w:sz="4" w:space="0" w:color="000000"/>
            </w:tcBorders>
          </w:tcPr>
          <w:p w:rsidR="004D6F31" w:rsidRDefault="009972D6">
            <w:pPr>
              <w:pStyle w:val="p0"/>
              <w:autoSpaceDN w:val="0"/>
              <w:ind w:firstLine="141"/>
              <w:jc w:val="center"/>
              <w:rPr>
                <w:rFonts w:ascii="Calibri" w:hAnsi="Calibri"/>
                <w:sz w:val="24"/>
                <w:szCs w:val="24"/>
              </w:rPr>
            </w:pPr>
            <w:r>
              <w:rPr>
                <w:rFonts w:ascii="Calibri" w:hAnsi="Calibri"/>
                <w:b/>
                <w:bCs/>
                <w:color w:val="000000"/>
                <w:sz w:val="28"/>
                <w:szCs w:val="28"/>
              </w:rPr>
              <w:t>14.2s</w:t>
            </w:r>
          </w:p>
        </w:tc>
        <w:tc>
          <w:tcPr>
            <w:tcW w:w="1560" w:type="dxa"/>
            <w:tcBorders>
              <w:top w:val="single" w:sz="4" w:space="0" w:color="000000"/>
              <w:left w:val="nil"/>
              <w:bottom w:val="single" w:sz="4" w:space="0" w:color="000000"/>
              <w:right w:val="single" w:sz="4" w:space="0" w:color="000000"/>
            </w:tcBorders>
          </w:tcPr>
          <w:p w:rsidR="004D6F31" w:rsidRDefault="009972D6">
            <w:pPr>
              <w:pStyle w:val="p0"/>
              <w:autoSpaceDN w:val="0"/>
              <w:ind w:firstLine="141"/>
              <w:jc w:val="center"/>
              <w:rPr>
                <w:rFonts w:ascii="Calibri" w:hAnsi="Calibri"/>
                <w:sz w:val="24"/>
                <w:szCs w:val="24"/>
              </w:rPr>
            </w:pPr>
            <w:r>
              <w:rPr>
                <w:rFonts w:ascii="Calibri" w:hAnsi="Calibri"/>
                <w:b/>
                <w:bCs/>
                <w:color w:val="000000"/>
                <w:sz w:val="28"/>
                <w:szCs w:val="28"/>
              </w:rPr>
              <w:t>54.1min</w:t>
            </w:r>
          </w:p>
        </w:tc>
        <w:tc>
          <w:tcPr>
            <w:tcW w:w="1559" w:type="dxa"/>
            <w:tcBorders>
              <w:top w:val="single" w:sz="4" w:space="0" w:color="000000"/>
              <w:left w:val="nil"/>
              <w:bottom w:val="single" w:sz="4" w:space="0" w:color="000000"/>
              <w:right w:val="single" w:sz="4" w:space="0" w:color="000000"/>
            </w:tcBorders>
          </w:tcPr>
          <w:p w:rsidR="004D6F31" w:rsidRDefault="009972D6">
            <w:pPr>
              <w:pStyle w:val="p0"/>
              <w:autoSpaceDN w:val="0"/>
              <w:ind w:firstLine="281"/>
              <w:jc w:val="center"/>
              <w:rPr>
                <w:rFonts w:ascii="Calibri" w:hAnsi="Calibri"/>
                <w:sz w:val="24"/>
                <w:szCs w:val="24"/>
              </w:rPr>
            </w:pPr>
            <w:r>
              <w:rPr>
                <w:rFonts w:ascii="Calibri" w:hAnsi="Calibri"/>
                <w:b/>
                <w:bCs/>
                <w:color w:val="000000"/>
                <w:sz w:val="28"/>
                <w:szCs w:val="28"/>
              </w:rPr>
              <w:t>2.16s</w:t>
            </w:r>
          </w:p>
        </w:tc>
      </w:tr>
    </w:tbl>
    <w:p w:rsidR="004D6F31" w:rsidRDefault="004D6F31">
      <w:pPr>
        <w:pStyle w:val="p0"/>
        <w:autoSpaceDN w:val="0"/>
        <w:spacing w:line="360" w:lineRule="auto"/>
        <w:jc w:val="both"/>
        <w:rPr>
          <w:rFonts w:ascii="Calibri" w:hAnsi="Calibri"/>
          <w:sz w:val="21"/>
          <w:szCs w:val="21"/>
        </w:rPr>
      </w:pPr>
    </w:p>
    <w:p w:rsidR="004D6F31" w:rsidRDefault="009972D6">
      <w:pPr>
        <w:pStyle w:val="p0"/>
        <w:autoSpaceDN w:val="0"/>
        <w:spacing w:line="360" w:lineRule="auto"/>
        <w:ind w:firstLine="425"/>
        <w:jc w:val="both"/>
        <w:rPr>
          <w:rFonts w:ascii="Calibri" w:hAnsi="Calibri"/>
          <w:sz w:val="21"/>
          <w:szCs w:val="21"/>
        </w:rPr>
      </w:pPr>
      <w:r>
        <w:rPr>
          <w:rFonts w:ascii="Calibri" w:hAnsi="Calibri"/>
          <w:sz w:val="21"/>
          <w:szCs w:val="21"/>
        </w:rPr>
        <w:t xml:space="preserve"> </w:t>
      </w:r>
    </w:p>
    <w:p w:rsidR="004D6F31" w:rsidRDefault="009972D6">
      <w:pPr>
        <w:pStyle w:val="p0"/>
        <w:autoSpaceDN w:val="0"/>
        <w:spacing w:line="360" w:lineRule="auto"/>
        <w:ind w:firstLine="1829"/>
        <w:jc w:val="both"/>
        <w:rPr>
          <w:rFonts w:ascii="Calibri" w:hAnsi="Calibri"/>
          <w:sz w:val="21"/>
          <w:szCs w:val="21"/>
        </w:rPr>
      </w:pPr>
      <w:r>
        <w:rPr>
          <w:rFonts w:ascii="Calibri" w:hAnsi="Calibri"/>
          <w:sz w:val="24"/>
          <w:szCs w:val="24"/>
        </w:rPr>
        <w:t xml:space="preserve">  </w:t>
      </w:r>
      <w:r>
        <w:rPr>
          <w:rFonts w:ascii="宋体" w:hAnsi="宋体" w:hint="eastAsia"/>
          <w:b/>
          <w:bCs/>
          <w:color w:val="000000"/>
          <w:sz w:val="28"/>
          <w:szCs w:val="28"/>
        </w:rPr>
        <w:t>表</w:t>
      </w:r>
      <w:r>
        <w:rPr>
          <w:rFonts w:ascii="Calibri" w:hAnsi="Calibri"/>
          <w:b/>
          <w:bCs/>
          <w:color w:val="000000"/>
          <w:sz w:val="28"/>
          <w:szCs w:val="28"/>
        </w:rPr>
        <w:t xml:space="preserve">25-3 </w:t>
      </w:r>
      <w:r>
        <w:rPr>
          <w:rFonts w:ascii="宋体" w:hAnsi="宋体" w:hint="eastAsia"/>
          <w:b/>
          <w:bCs/>
          <w:color w:val="000000"/>
          <w:sz w:val="28"/>
          <w:szCs w:val="28"/>
        </w:rPr>
        <w:t>热中子活化天然银的数据</w:t>
      </w:r>
    </w:p>
    <w:tbl>
      <w:tblPr>
        <w:tblW w:w="9736" w:type="dxa"/>
        <w:tblLayout w:type="fixed"/>
        <w:tblLook w:val="04A0" w:firstRow="1" w:lastRow="0" w:firstColumn="1" w:lastColumn="0" w:noHBand="0" w:noVBand="1"/>
      </w:tblPr>
      <w:tblGrid>
        <w:gridCol w:w="2404"/>
        <w:gridCol w:w="2414"/>
        <w:gridCol w:w="2414"/>
        <w:gridCol w:w="2504"/>
      </w:tblGrid>
      <w:tr w:rsidR="004D6F31">
        <w:tc>
          <w:tcPr>
            <w:tcW w:w="2404" w:type="dxa"/>
            <w:tcBorders>
              <w:top w:val="single" w:sz="4" w:space="0" w:color="000000"/>
              <w:left w:val="single" w:sz="4" w:space="0" w:color="000000"/>
              <w:bottom w:val="single" w:sz="4" w:space="0" w:color="000000"/>
              <w:right w:val="single" w:sz="4" w:space="0" w:color="000000"/>
            </w:tcBorders>
          </w:tcPr>
          <w:p w:rsidR="004D6F31" w:rsidRDefault="009972D6">
            <w:pPr>
              <w:pStyle w:val="p0"/>
              <w:autoSpaceDN w:val="0"/>
              <w:spacing w:line="360" w:lineRule="auto"/>
              <w:jc w:val="both"/>
              <w:rPr>
                <w:rFonts w:ascii="Calibri" w:hAnsi="Calibri"/>
                <w:sz w:val="24"/>
                <w:szCs w:val="24"/>
              </w:rPr>
            </w:pPr>
            <w:r>
              <w:rPr>
                <w:rFonts w:ascii="宋体" w:hAnsi="宋体" w:hint="eastAsia"/>
                <w:b/>
                <w:bCs/>
                <w:color w:val="000000"/>
                <w:sz w:val="28"/>
                <w:szCs w:val="28"/>
              </w:rPr>
              <w:t>同位素丰度</w:t>
            </w:r>
          </w:p>
        </w:tc>
        <w:tc>
          <w:tcPr>
            <w:tcW w:w="2414" w:type="dxa"/>
            <w:tcBorders>
              <w:top w:val="single" w:sz="4" w:space="0" w:color="000000"/>
              <w:left w:val="nil"/>
              <w:bottom w:val="single" w:sz="4" w:space="0" w:color="000000"/>
              <w:right w:val="single" w:sz="4" w:space="0" w:color="000000"/>
            </w:tcBorders>
          </w:tcPr>
          <w:p w:rsidR="004D6F31" w:rsidRDefault="009972D6">
            <w:pPr>
              <w:pStyle w:val="p0"/>
              <w:autoSpaceDN w:val="0"/>
              <w:spacing w:line="360" w:lineRule="auto"/>
              <w:jc w:val="both"/>
              <w:rPr>
                <w:rFonts w:ascii="Calibri" w:hAnsi="Calibri"/>
                <w:sz w:val="24"/>
                <w:szCs w:val="24"/>
              </w:rPr>
            </w:pPr>
            <w:r>
              <w:rPr>
                <w:rFonts w:ascii="Calibri" w:hAnsi="Calibri"/>
                <w:b/>
                <w:bCs/>
                <w:color w:val="000000"/>
                <w:sz w:val="28"/>
                <w:szCs w:val="28"/>
                <w:vertAlign w:val="superscript"/>
              </w:rPr>
              <w:t>107</w:t>
            </w:r>
            <w:r>
              <w:rPr>
                <w:rFonts w:ascii="Calibri" w:hAnsi="Calibri"/>
                <w:b/>
                <w:bCs/>
                <w:color w:val="000000"/>
                <w:sz w:val="28"/>
                <w:szCs w:val="28"/>
              </w:rPr>
              <w:t>Ag   51.35</w:t>
            </w:r>
            <w:r>
              <w:rPr>
                <w:rFonts w:ascii="宋体" w:hAnsi="宋体" w:hint="eastAsia"/>
                <w:b/>
                <w:bCs/>
                <w:color w:val="000000"/>
                <w:sz w:val="28"/>
                <w:szCs w:val="28"/>
              </w:rPr>
              <w:t>％</w:t>
            </w:r>
          </w:p>
        </w:tc>
        <w:tc>
          <w:tcPr>
            <w:tcW w:w="2414" w:type="dxa"/>
            <w:tcBorders>
              <w:top w:val="single" w:sz="4" w:space="0" w:color="000000"/>
              <w:left w:val="nil"/>
              <w:bottom w:val="single" w:sz="4" w:space="0" w:color="000000"/>
              <w:right w:val="single" w:sz="4" w:space="0" w:color="000000"/>
            </w:tcBorders>
          </w:tcPr>
          <w:p w:rsidR="004D6F31" w:rsidRDefault="009972D6">
            <w:pPr>
              <w:pStyle w:val="p0"/>
              <w:autoSpaceDN w:val="0"/>
              <w:spacing w:line="360" w:lineRule="auto"/>
              <w:jc w:val="both"/>
              <w:rPr>
                <w:rFonts w:ascii="Calibri" w:hAnsi="Calibri"/>
                <w:sz w:val="24"/>
                <w:szCs w:val="24"/>
              </w:rPr>
            </w:pPr>
            <w:r>
              <w:rPr>
                <w:rFonts w:ascii="Calibri" w:hAnsi="Calibri"/>
                <w:b/>
                <w:bCs/>
                <w:color w:val="000000"/>
                <w:sz w:val="28"/>
                <w:szCs w:val="28"/>
                <w:vertAlign w:val="superscript"/>
              </w:rPr>
              <w:t>109</w:t>
            </w:r>
            <w:r>
              <w:rPr>
                <w:rFonts w:ascii="Calibri" w:hAnsi="Calibri"/>
                <w:b/>
                <w:bCs/>
                <w:color w:val="000000"/>
                <w:sz w:val="28"/>
                <w:szCs w:val="28"/>
              </w:rPr>
              <w:t>Ag   48.65</w:t>
            </w:r>
            <w:r>
              <w:rPr>
                <w:rFonts w:ascii="宋体" w:hAnsi="宋体" w:hint="eastAsia"/>
                <w:b/>
                <w:bCs/>
                <w:color w:val="000000"/>
                <w:sz w:val="28"/>
                <w:szCs w:val="28"/>
              </w:rPr>
              <w:t>％</w:t>
            </w:r>
          </w:p>
        </w:tc>
        <w:tc>
          <w:tcPr>
            <w:tcW w:w="2504" w:type="dxa"/>
            <w:tcBorders>
              <w:top w:val="single" w:sz="4" w:space="0" w:color="000000"/>
              <w:left w:val="nil"/>
              <w:bottom w:val="single" w:sz="4" w:space="0" w:color="000000"/>
              <w:right w:val="single" w:sz="4" w:space="0" w:color="000000"/>
            </w:tcBorders>
          </w:tcPr>
          <w:p w:rsidR="004D6F31" w:rsidRDefault="009972D6">
            <w:pPr>
              <w:pStyle w:val="p0"/>
              <w:autoSpaceDN w:val="0"/>
              <w:spacing w:line="360" w:lineRule="auto"/>
              <w:jc w:val="both"/>
              <w:rPr>
                <w:rFonts w:ascii="Calibri" w:hAnsi="Calibri"/>
                <w:sz w:val="24"/>
                <w:szCs w:val="24"/>
              </w:rPr>
            </w:pPr>
            <w:r>
              <w:rPr>
                <w:rFonts w:ascii="Calibri" w:hAnsi="Calibri"/>
                <w:b/>
                <w:bCs/>
                <w:color w:val="000000"/>
                <w:sz w:val="28"/>
                <w:szCs w:val="28"/>
                <w:vertAlign w:val="superscript"/>
              </w:rPr>
              <w:t>109</w:t>
            </w:r>
            <w:r>
              <w:rPr>
                <w:rFonts w:ascii="Calibri" w:hAnsi="Calibri"/>
                <w:b/>
                <w:bCs/>
                <w:color w:val="000000"/>
                <w:sz w:val="28"/>
                <w:szCs w:val="28"/>
              </w:rPr>
              <w:t>Ag   48.65</w:t>
            </w:r>
            <w:r>
              <w:rPr>
                <w:rFonts w:ascii="宋体" w:hAnsi="宋体" w:hint="eastAsia"/>
                <w:b/>
                <w:bCs/>
                <w:color w:val="000000"/>
                <w:sz w:val="28"/>
                <w:szCs w:val="28"/>
              </w:rPr>
              <w:t>％</w:t>
            </w:r>
          </w:p>
        </w:tc>
      </w:tr>
      <w:tr w:rsidR="004D6F31">
        <w:tc>
          <w:tcPr>
            <w:tcW w:w="2404" w:type="dxa"/>
            <w:tcBorders>
              <w:top w:val="single" w:sz="4" w:space="0" w:color="000000"/>
              <w:left w:val="single" w:sz="4" w:space="0" w:color="000000"/>
              <w:bottom w:val="single" w:sz="4" w:space="0" w:color="000000"/>
              <w:right w:val="single" w:sz="4" w:space="0" w:color="000000"/>
            </w:tcBorders>
          </w:tcPr>
          <w:p w:rsidR="004D6F31" w:rsidRDefault="009972D6">
            <w:pPr>
              <w:pStyle w:val="p0"/>
              <w:autoSpaceDN w:val="0"/>
              <w:spacing w:line="360" w:lineRule="auto"/>
              <w:jc w:val="both"/>
              <w:rPr>
                <w:rFonts w:ascii="Calibri" w:hAnsi="Calibri"/>
                <w:sz w:val="24"/>
                <w:szCs w:val="24"/>
              </w:rPr>
            </w:pPr>
            <w:r>
              <w:rPr>
                <w:rFonts w:ascii="宋体" w:hAnsi="宋体" w:hint="eastAsia"/>
                <w:b/>
                <w:bCs/>
                <w:sz w:val="28"/>
                <w:szCs w:val="28"/>
              </w:rPr>
              <w:t>余核及半衰期</w:t>
            </w:r>
          </w:p>
        </w:tc>
        <w:tc>
          <w:tcPr>
            <w:tcW w:w="2414" w:type="dxa"/>
            <w:tcBorders>
              <w:top w:val="single" w:sz="4" w:space="0" w:color="000000"/>
              <w:left w:val="nil"/>
              <w:bottom w:val="single" w:sz="4" w:space="0" w:color="000000"/>
              <w:right w:val="single" w:sz="4" w:space="0" w:color="000000"/>
            </w:tcBorders>
          </w:tcPr>
          <w:p w:rsidR="004D6F31" w:rsidRDefault="009972D6">
            <w:pPr>
              <w:pStyle w:val="p0"/>
              <w:autoSpaceDN w:val="0"/>
              <w:spacing w:line="360" w:lineRule="auto"/>
              <w:jc w:val="both"/>
              <w:rPr>
                <w:rFonts w:ascii="Calibri" w:hAnsi="Calibri"/>
                <w:sz w:val="24"/>
                <w:szCs w:val="24"/>
              </w:rPr>
            </w:pPr>
            <w:r>
              <w:rPr>
                <w:rFonts w:ascii="Calibri" w:hAnsi="Calibri"/>
                <w:b/>
                <w:bCs/>
                <w:color w:val="000000"/>
                <w:sz w:val="28"/>
                <w:szCs w:val="28"/>
                <w:vertAlign w:val="superscript"/>
              </w:rPr>
              <w:t>108</w:t>
            </w:r>
            <w:r>
              <w:rPr>
                <w:rFonts w:ascii="Calibri" w:hAnsi="Calibri"/>
                <w:b/>
                <w:bCs/>
                <w:color w:val="000000"/>
                <w:sz w:val="28"/>
                <w:szCs w:val="28"/>
              </w:rPr>
              <w:t>Ag   2.4min</w:t>
            </w:r>
          </w:p>
        </w:tc>
        <w:tc>
          <w:tcPr>
            <w:tcW w:w="2414" w:type="dxa"/>
            <w:tcBorders>
              <w:top w:val="single" w:sz="4" w:space="0" w:color="000000"/>
              <w:left w:val="nil"/>
              <w:bottom w:val="single" w:sz="4" w:space="0" w:color="000000"/>
              <w:right w:val="single" w:sz="4" w:space="0" w:color="000000"/>
            </w:tcBorders>
          </w:tcPr>
          <w:p w:rsidR="004D6F31" w:rsidRDefault="009972D6">
            <w:pPr>
              <w:pStyle w:val="p0"/>
              <w:autoSpaceDN w:val="0"/>
              <w:spacing w:line="360" w:lineRule="auto"/>
              <w:jc w:val="both"/>
              <w:rPr>
                <w:rFonts w:ascii="Calibri" w:hAnsi="Calibri"/>
                <w:sz w:val="24"/>
                <w:szCs w:val="24"/>
              </w:rPr>
            </w:pPr>
            <w:r>
              <w:rPr>
                <w:rFonts w:ascii="Calibri" w:hAnsi="Calibri"/>
                <w:b/>
                <w:bCs/>
                <w:color w:val="000000"/>
                <w:sz w:val="28"/>
                <w:szCs w:val="28"/>
                <w:vertAlign w:val="superscript"/>
              </w:rPr>
              <w:t>110</w:t>
            </w:r>
            <w:r>
              <w:rPr>
                <w:rFonts w:ascii="Calibri" w:hAnsi="Calibri"/>
                <w:b/>
                <w:bCs/>
                <w:color w:val="000000"/>
                <w:sz w:val="28"/>
                <w:szCs w:val="28"/>
              </w:rPr>
              <w:t>Ag    24.2s</w:t>
            </w:r>
          </w:p>
        </w:tc>
        <w:tc>
          <w:tcPr>
            <w:tcW w:w="2504" w:type="dxa"/>
            <w:tcBorders>
              <w:top w:val="single" w:sz="4" w:space="0" w:color="000000"/>
              <w:left w:val="nil"/>
              <w:bottom w:val="single" w:sz="4" w:space="0" w:color="000000"/>
              <w:right w:val="single" w:sz="4" w:space="0" w:color="000000"/>
            </w:tcBorders>
          </w:tcPr>
          <w:p w:rsidR="004D6F31" w:rsidRDefault="009972D6">
            <w:pPr>
              <w:pStyle w:val="p0"/>
              <w:autoSpaceDN w:val="0"/>
              <w:spacing w:line="360" w:lineRule="auto"/>
              <w:jc w:val="both"/>
              <w:rPr>
                <w:rFonts w:ascii="Calibri" w:hAnsi="Calibri"/>
                <w:sz w:val="24"/>
                <w:szCs w:val="24"/>
              </w:rPr>
            </w:pPr>
            <w:r>
              <w:rPr>
                <w:rFonts w:ascii="Calibri" w:hAnsi="Calibri"/>
                <w:b/>
                <w:bCs/>
                <w:color w:val="000000"/>
                <w:sz w:val="28"/>
                <w:szCs w:val="28"/>
                <w:vertAlign w:val="superscript"/>
              </w:rPr>
              <w:t>110</w:t>
            </w:r>
            <w:r>
              <w:rPr>
                <w:rFonts w:ascii="Calibri" w:hAnsi="Calibri"/>
                <w:b/>
                <w:bCs/>
                <w:color w:val="000000"/>
                <w:sz w:val="28"/>
                <w:szCs w:val="28"/>
              </w:rPr>
              <w:t>Ag    252</w:t>
            </w:r>
            <w:r>
              <w:rPr>
                <w:rFonts w:ascii="宋体" w:hAnsi="宋体" w:hint="eastAsia"/>
                <w:b/>
                <w:bCs/>
                <w:color w:val="000000"/>
                <w:sz w:val="28"/>
                <w:szCs w:val="28"/>
              </w:rPr>
              <w:t>天</w:t>
            </w:r>
          </w:p>
        </w:tc>
      </w:tr>
      <w:tr w:rsidR="004D6F31">
        <w:tc>
          <w:tcPr>
            <w:tcW w:w="2404" w:type="dxa"/>
            <w:tcBorders>
              <w:top w:val="single" w:sz="4" w:space="0" w:color="000000"/>
              <w:left w:val="single" w:sz="4" w:space="0" w:color="000000"/>
              <w:bottom w:val="single" w:sz="4" w:space="0" w:color="000000"/>
              <w:right w:val="single" w:sz="4" w:space="0" w:color="000000"/>
            </w:tcBorders>
          </w:tcPr>
          <w:p w:rsidR="004D6F31" w:rsidRDefault="009972D6">
            <w:pPr>
              <w:pStyle w:val="p0"/>
              <w:autoSpaceDN w:val="0"/>
              <w:spacing w:line="360" w:lineRule="auto"/>
              <w:jc w:val="both"/>
              <w:rPr>
                <w:rFonts w:ascii="Calibri" w:hAnsi="Calibri"/>
                <w:sz w:val="24"/>
                <w:szCs w:val="24"/>
              </w:rPr>
            </w:pPr>
            <w:r>
              <w:rPr>
                <w:rFonts w:ascii="宋体" w:hAnsi="宋体" w:hint="eastAsia"/>
                <w:b/>
                <w:bCs/>
                <w:color w:val="000000"/>
                <w:sz w:val="28"/>
                <w:szCs w:val="28"/>
              </w:rPr>
              <w:t>热中子活化截面</w:t>
            </w:r>
          </w:p>
        </w:tc>
        <w:tc>
          <w:tcPr>
            <w:tcW w:w="2414" w:type="dxa"/>
            <w:tcBorders>
              <w:top w:val="single" w:sz="4" w:space="0" w:color="000000"/>
              <w:left w:val="nil"/>
              <w:bottom w:val="single" w:sz="4" w:space="0" w:color="000000"/>
              <w:right w:val="single" w:sz="4" w:space="0" w:color="000000"/>
            </w:tcBorders>
          </w:tcPr>
          <w:p w:rsidR="004D6F31" w:rsidRDefault="009972D6">
            <w:pPr>
              <w:pStyle w:val="p0"/>
              <w:autoSpaceDN w:val="0"/>
              <w:spacing w:line="360" w:lineRule="auto"/>
              <w:jc w:val="both"/>
              <w:rPr>
                <w:rFonts w:ascii="Calibri" w:hAnsi="Calibri"/>
                <w:sz w:val="24"/>
                <w:szCs w:val="24"/>
              </w:rPr>
            </w:pPr>
            <w:r>
              <w:rPr>
                <w:rFonts w:ascii="Calibri" w:hAnsi="Calibri"/>
                <w:sz w:val="24"/>
                <w:szCs w:val="24"/>
              </w:rPr>
              <w:t xml:space="preserve">      </w:t>
            </w:r>
            <w:r>
              <w:rPr>
                <w:rFonts w:ascii="Calibri" w:hAnsi="Calibri"/>
                <w:b/>
                <w:bCs/>
                <w:color w:val="000000"/>
                <w:sz w:val="28"/>
                <w:szCs w:val="28"/>
              </w:rPr>
              <w:t>37b</w:t>
            </w:r>
          </w:p>
        </w:tc>
        <w:tc>
          <w:tcPr>
            <w:tcW w:w="2414" w:type="dxa"/>
            <w:tcBorders>
              <w:top w:val="single" w:sz="4" w:space="0" w:color="000000"/>
              <w:left w:val="nil"/>
              <w:bottom w:val="single" w:sz="4" w:space="0" w:color="000000"/>
              <w:right w:val="single" w:sz="4" w:space="0" w:color="000000"/>
            </w:tcBorders>
          </w:tcPr>
          <w:p w:rsidR="004D6F31" w:rsidRDefault="009972D6">
            <w:pPr>
              <w:pStyle w:val="p0"/>
              <w:autoSpaceDN w:val="0"/>
              <w:spacing w:line="360" w:lineRule="auto"/>
              <w:jc w:val="both"/>
              <w:rPr>
                <w:rFonts w:ascii="Calibri" w:hAnsi="Calibri"/>
                <w:sz w:val="24"/>
                <w:szCs w:val="24"/>
              </w:rPr>
            </w:pPr>
            <w:r>
              <w:rPr>
                <w:rFonts w:ascii="Calibri" w:hAnsi="Calibri"/>
                <w:sz w:val="24"/>
                <w:szCs w:val="24"/>
              </w:rPr>
              <w:t xml:space="preserve">      </w:t>
            </w:r>
            <w:r>
              <w:rPr>
                <w:rFonts w:ascii="Calibri" w:hAnsi="Calibri"/>
                <w:b/>
                <w:bCs/>
                <w:color w:val="000000"/>
                <w:sz w:val="28"/>
                <w:szCs w:val="28"/>
              </w:rPr>
              <w:t>89b</w:t>
            </w:r>
          </w:p>
        </w:tc>
        <w:tc>
          <w:tcPr>
            <w:tcW w:w="2504" w:type="dxa"/>
            <w:tcBorders>
              <w:top w:val="single" w:sz="4" w:space="0" w:color="000000"/>
              <w:left w:val="nil"/>
              <w:bottom w:val="single" w:sz="4" w:space="0" w:color="000000"/>
              <w:right w:val="single" w:sz="4" w:space="0" w:color="000000"/>
            </w:tcBorders>
          </w:tcPr>
          <w:p w:rsidR="004D6F31" w:rsidRDefault="009972D6">
            <w:pPr>
              <w:pStyle w:val="p0"/>
              <w:autoSpaceDN w:val="0"/>
              <w:spacing w:line="360" w:lineRule="auto"/>
              <w:jc w:val="both"/>
              <w:rPr>
                <w:rFonts w:ascii="Calibri" w:hAnsi="Calibri"/>
                <w:sz w:val="24"/>
                <w:szCs w:val="24"/>
              </w:rPr>
            </w:pPr>
            <w:r>
              <w:rPr>
                <w:rFonts w:ascii="Calibri" w:hAnsi="Calibri"/>
                <w:sz w:val="24"/>
                <w:szCs w:val="24"/>
              </w:rPr>
              <w:t xml:space="preserve">      </w:t>
            </w:r>
            <w:r>
              <w:rPr>
                <w:rFonts w:ascii="Calibri" w:hAnsi="Calibri"/>
                <w:b/>
                <w:bCs/>
                <w:color w:val="000000"/>
                <w:sz w:val="28"/>
                <w:szCs w:val="28"/>
              </w:rPr>
              <w:t>4.5b</w:t>
            </w:r>
          </w:p>
        </w:tc>
      </w:tr>
    </w:tbl>
    <w:p w:rsidR="004D6F31" w:rsidRDefault="009972D6">
      <w:pPr>
        <w:pStyle w:val="p0"/>
        <w:autoSpaceDN w:val="0"/>
        <w:spacing w:line="360" w:lineRule="auto"/>
        <w:jc w:val="both"/>
        <w:rPr>
          <w:rFonts w:ascii="Calibri" w:hAnsi="Calibri"/>
          <w:sz w:val="21"/>
          <w:szCs w:val="21"/>
        </w:rPr>
      </w:pPr>
      <w:r>
        <w:rPr>
          <w:rFonts w:ascii="Calibri" w:hAnsi="Calibri"/>
          <w:sz w:val="21"/>
          <w:szCs w:val="21"/>
        </w:rPr>
        <w:t xml:space="preserve"> </w:t>
      </w:r>
    </w:p>
    <w:p w:rsidR="004D6F31" w:rsidRDefault="007B2857">
      <w:pPr>
        <w:pStyle w:val="p0"/>
        <w:autoSpaceDN w:val="0"/>
        <w:spacing w:line="360" w:lineRule="auto"/>
        <w:jc w:val="both"/>
        <w:rPr>
          <w:rFonts w:ascii="Calibri" w:hAnsi="Calibri"/>
          <w:sz w:val="21"/>
          <w:szCs w:val="21"/>
        </w:rPr>
      </w:pPr>
      <w:r>
        <w:rPr>
          <w:rFonts w:ascii="Calibri" w:hAnsi="Calibri"/>
          <w:sz w:val="21"/>
          <w:szCs w:val="21"/>
        </w:rPr>
        <w:lastRenderedPageBreak/>
        <w:pict>
          <v:shape id="图片框 1031" o:spid="_x0000_i1031" type="#_x0000_t75" style="width:348.45pt;height:362.05pt">
            <v:imagedata r:id="rId18" o:title=""/>
          </v:shape>
        </w:pict>
      </w:r>
      <w:r>
        <w:rPr>
          <w:rFonts w:ascii="Calibri" w:hAnsi="Calibri"/>
          <w:sz w:val="21"/>
          <w:szCs w:val="21"/>
        </w:rPr>
        <w:lastRenderedPageBreak/>
        <w:pict>
          <v:shape id="图片框 1032" o:spid="_x0000_i1032" type="#_x0000_t75" style="width:343.7pt;height:402.8pt">
            <v:imagedata r:id="rId19" o:title=""/>
          </v:shape>
        </w:pict>
      </w:r>
    </w:p>
    <w:p w:rsidR="004D6F31" w:rsidRDefault="009972D6">
      <w:pPr>
        <w:pStyle w:val="p0"/>
        <w:autoSpaceDN w:val="0"/>
        <w:spacing w:line="360" w:lineRule="auto"/>
        <w:jc w:val="both"/>
        <w:rPr>
          <w:rFonts w:ascii="Calibri" w:hAnsi="Calibri"/>
          <w:sz w:val="21"/>
          <w:szCs w:val="21"/>
        </w:rPr>
      </w:pPr>
      <w:r>
        <w:rPr>
          <w:rFonts w:ascii="Calibri" w:hAnsi="Calibri"/>
          <w:sz w:val="21"/>
          <w:szCs w:val="21"/>
        </w:rPr>
        <w:t xml:space="preserve"> </w:t>
      </w:r>
    </w:p>
    <w:p w:rsidR="004D6F31" w:rsidRDefault="009972D6">
      <w:pPr>
        <w:pStyle w:val="p0"/>
        <w:autoSpaceDN w:val="0"/>
        <w:spacing w:line="360" w:lineRule="auto"/>
        <w:ind w:firstLine="425"/>
        <w:jc w:val="both"/>
        <w:rPr>
          <w:rFonts w:ascii="Calibri" w:hAnsi="Calibri"/>
          <w:sz w:val="21"/>
          <w:szCs w:val="21"/>
        </w:rPr>
      </w:pPr>
      <w:r>
        <w:rPr>
          <w:rFonts w:ascii="Calibri" w:hAnsi="Calibri"/>
          <w:sz w:val="21"/>
          <w:szCs w:val="21"/>
        </w:rPr>
        <w:t xml:space="preserve"> </w:t>
      </w:r>
    </w:p>
    <w:p w:rsidR="004D6F31" w:rsidRDefault="007B2857">
      <w:pPr>
        <w:pStyle w:val="p0"/>
        <w:autoSpaceDN w:val="0"/>
        <w:spacing w:line="360" w:lineRule="auto"/>
        <w:ind w:firstLine="372"/>
        <w:jc w:val="both"/>
        <w:rPr>
          <w:rFonts w:ascii="Calibri" w:hAnsi="Calibri"/>
          <w:sz w:val="21"/>
          <w:szCs w:val="21"/>
        </w:rPr>
      </w:pPr>
      <w:r>
        <w:lastRenderedPageBreak/>
        <w:pict>
          <v:shape id="图片框 1033" o:spid="_x0000_i1033" type="#_x0000_t75" style="width:398.7pt;height:432.7pt">
            <v:imagedata r:id="rId20" o:title=""/>
          </v:shape>
        </w:pict>
      </w:r>
      <w:r w:rsidR="003D1891">
        <w:lastRenderedPageBreak/>
        <w:pict>
          <v:shape id="图片框 1034" o:spid="_x0000_i1034" type="#_x0000_t75" style="width:337.6pt;height:542.05pt">
            <v:imagedata r:id="rId21" o:title=""/>
          </v:shape>
        </w:pict>
      </w:r>
    </w:p>
    <w:p w:rsidR="004D6F31" w:rsidRDefault="009972D6">
      <w:pPr>
        <w:pStyle w:val="p0"/>
        <w:autoSpaceDN w:val="0"/>
        <w:spacing w:line="360" w:lineRule="auto"/>
        <w:ind w:firstLine="425"/>
        <w:jc w:val="both"/>
        <w:rPr>
          <w:rFonts w:ascii="Calibri" w:hAnsi="Calibri"/>
          <w:sz w:val="21"/>
          <w:szCs w:val="21"/>
        </w:rPr>
      </w:pPr>
      <w:r>
        <w:rPr>
          <w:rFonts w:ascii="Calibri" w:hAnsi="Calibri"/>
          <w:sz w:val="21"/>
          <w:szCs w:val="21"/>
        </w:rPr>
        <w:t xml:space="preserve"> </w:t>
      </w:r>
    </w:p>
    <w:p w:rsidR="004D6F31" w:rsidRDefault="009972D6">
      <w:pPr>
        <w:pStyle w:val="p0"/>
        <w:autoSpaceDN w:val="0"/>
        <w:spacing w:line="360" w:lineRule="auto"/>
        <w:ind w:firstLine="425"/>
        <w:jc w:val="both"/>
        <w:rPr>
          <w:rFonts w:ascii="Calibri" w:hAnsi="Calibri"/>
          <w:sz w:val="21"/>
          <w:szCs w:val="21"/>
        </w:rPr>
      </w:pPr>
      <w:r>
        <w:rPr>
          <w:rFonts w:ascii="Calibri" w:hAnsi="Calibri"/>
          <w:sz w:val="21"/>
          <w:szCs w:val="21"/>
        </w:rPr>
        <w:t xml:space="preserve"> </w:t>
      </w:r>
    </w:p>
    <w:p w:rsidR="004D6F31" w:rsidRDefault="009972D6">
      <w:pPr>
        <w:pStyle w:val="p0"/>
        <w:autoSpaceDN w:val="0"/>
        <w:spacing w:line="360" w:lineRule="auto"/>
        <w:ind w:firstLine="425"/>
        <w:jc w:val="both"/>
        <w:rPr>
          <w:rFonts w:ascii="Calibri" w:hAnsi="Calibri"/>
          <w:sz w:val="21"/>
          <w:szCs w:val="21"/>
        </w:rPr>
      </w:pPr>
      <w:r>
        <w:rPr>
          <w:rFonts w:ascii="宋体" w:hAnsi="宋体" w:hint="eastAsia"/>
          <w:sz w:val="24"/>
          <w:szCs w:val="24"/>
        </w:rPr>
        <w:t>三、多道分析器（</w:t>
      </w:r>
      <w:r>
        <w:rPr>
          <w:rFonts w:ascii="Calibri" w:hAnsi="Calibri"/>
          <w:sz w:val="24"/>
          <w:szCs w:val="24"/>
        </w:rPr>
        <w:t>MCA</w:t>
      </w:r>
      <w:r>
        <w:rPr>
          <w:rFonts w:ascii="宋体" w:hAnsi="宋体" w:hint="eastAsia"/>
          <w:sz w:val="24"/>
          <w:szCs w:val="24"/>
        </w:rPr>
        <w:t>）的多定标功能。</w:t>
      </w:r>
    </w:p>
    <w:p w:rsidR="004D6F31" w:rsidRDefault="009972D6">
      <w:pPr>
        <w:pStyle w:val="p0"/>
        <w:autoSpaceDN w:val="0"/>
        <w:spacing w:line="360" w:lineRule="auto"/>
        <w:ind w:firstLine="480"/>
        <w:jc w:val="both"/>
        <w:rPr>
          <w:rFonts w:ascii="Calibri" w:hAnsi="Calibri"/>
          <w:sz w:val="21"/>
          <w:szCs w:val="21"/>
        </w:rPr>
      </w:pPr>
      <w:r>
        <w:rPr>
          <w:rFonts w:ascii="宋体" w:hAnsi="宋体" w:hint="eastAsia"/>
          <w:sz w:val="24"/>
          <w:szCs w:val="24"/>
        </w:rPr>
        <w:t>多道分析器（</w:t>
      </w:r>
      <w:r>
        <w:rPr>
          <w:rFonts w:ascii="Calibri" w:hAnsi="Calibri"/>
          <w:sz w:val="24"/>
          <w:szCs w:val="24"/>
        </w:rPr>
        <w:t>MCA</w:t>
      </w:r>
      <w:r>
        <w:rPr>
          <w:rFonts w:ascii="宋体" w:hAnsi="宋体" w:hint="eastAsia"/>
          <w:sz w:val="24"/>
          <w:szCs w:val="24"/>
        </w:rPr>
        <w:t>）可用于做脉冲幅度分析（</w:t>
      </w:r>
      <w:r>
        <w:rPr>
          <w:rFonts w:ascii="Calibri" w:hAnsi="Calibri"/>
          <w:sz w:val="24"/>
          <w:szCs w:val="24"/>
        </w:rPr>
        <w:t>PHA</w:t>
      </w:r>
      <w:r>
        <w:rPr>
          <w:rFonts w:ascii="宋体" w:hAnsi="宋体" w:hint="eastAsia"/>
          <w:sz w:val="24"/>
          <w:szCs w:val="24"/>
        </w:rPr>
        <w:t>），还可以用于多定标（</w:t>
      </w:r>
      <w:r>
        <w:rPr>
          <w:rFonts w:ascii="Calibri" w:hAnsi="Calibri"/>
          <w:sz w:val="24"/>
          <w:szCs w:val="24"/>
        </w:rPr>
        <w:t>MCS</w:t>
      </w:r>
      <w:r>
        <w:rPr>
          <w:rFonts w:ascii="宋体" w:hAnsi="宋体" w:hint="eastAsia"/>
          <w:sz w:val="24"/>
          <w:szCs w:val="24"/>
        </w:rPr>
        <w:t>）。前者图谱的道址</w:t>
      </w:r>
      <w:r>
        <w:rPr>
          <w:rFonts w:ascii="Calibri" w:hAnsi="Calibri"/>
          <w:sz w:val="24"/>
          <w:szCs w:val="24"/>
        </w:rPr>
        <w:t>x</w:t>
      </w:r>
      <w:r>
        <w:rPr>
          <w:rFonts w:ascii="宋体" w:hAnsi="宋体" w:hint="eastAsia"/>
          <w:sz w:val="24"/>
          <w:szCs w:val="24"/>
        </w:rPr>
        <w:t>轴表示确定的脉冲幅度段间隔</w:t>
      </w:r>
      <w:r>
        <w:rPr>
          <w:rFonts w:ascii="Calibri" w:hAnsi="Calibri"/>
          <w:b/>
          <w:bCs/>
          <w:sz w:val="24"/>
          <w:szCs w:val="24"/>
        </w:rPr>
        <w:t>V</w:t>
      </w:r>
      <w:r>
        <w:rPr>
          <w:rFonts w:ascii="宋体" w:hAnsi="宋体" w:hint="eastAsia"/>
          <w:b/>
          <w:bCs/>
          <w:sz w:val="24"/>
          <w:szCs w:val="24"/>
          <w:vertAlign w:val="subscript"/>
        </w:rPr>
        <w:t>i——</w:t>
      </w:r>
      <w:r>
        <w:rPr>
          <w:rFonts w:ascii="Calibri" w:hAnsi="Calibri"/>
          <w:b/>
          <w:bCs/>
          <w:sz w:val="24"/>
          <w:szCs w:val="24"/>
        </w:rPr>
        <w:t>V</w:t>
      </w:r>
      <w:r>
        <w:rPr>
          <w:rFonts w:ascii="宋体" w:hAnsi="宋体" w:hint="eastAsia"/>
          <w:b/>
          <w:bCs/>
          <w:sz w:val="24"/>
          <w:szCs w:val="24"/>
          <w:vertAlign w:val="subscript"/>
        </w:rPr>
        <w:t>i</w:t>
      </w:r>
      <w:r>
        <w:rPr>
          <w:rFonts w:ascii="宋体" w:hAnsi="宋体" w:hint="eastAsia"/>
          <w:b/>
          <w:bCs/>
          <w:sz w:val="24"/>
          <w:szCs w:val="24"/>
        </w:rPr>
        <w:t>+Δ</w:t>
      </w:r>
      <w:r>
        <w:rPr>
          <w:rFonts w:ascii="Calibri" w:hAnsi="Calibri"/>
          <w:b/>
          <w:bCs/>
          <w:sz w:val="24"/>
          <w:szCs w:val="24"/>
        </w:rPr>
        <w:t>V</w:t>
      </w:r>
      <w:r>
        <w:rPr>
          <w:rFonts w:ascii="宋体" w:hAnsi="宋体" w:hint="eastAsia"/>
          <w:sz w:val="24"/>
          <w:szCs w:val="24"/>
        </w:rPr>
        <w:t>，后者则表示确定的时间段间隔</w:t>
      </w:r>
      <w:r>
        <w:rPr>
          <w:rFonts w:ascii="Calibri" w:hAnsi="Calibri"/>
          <w:b/>
          <w:bCs/>
          <w:sz w:val="24"/>
          <w:szCs w:val="24"/>
        </w:rPr>
        <w:t>t</w:t>
      </w:r>
      <w:r>
        <w:rPr>
          <w:rFonts w:ascii="Calibri" w:hAnsi="Calibri"/>
          <w:b/>
          <w:bCs/>
          <w:sz w:val="24"/>
          <w:szCs w:val="24"/>
          <w:vertAlign w:val="subscript"/>
        </w:rPr>
        <w:t>i</w:t>
      </w:r>
      <w:r>
        <w:rPr>
          <w:rFonts w:ascii="宋体" w:hAnsi="宋体" w:hint="eastAsia"/>
          <w:b/>
          <w:bCs/>
          <w:sz w:val="24"/>
          <w:szCs w:val="24"/>
          <w:vertAlign w:val="subscript"/>
        </w:rPr>
        <w:t>——</w:t>
      </w:r>
      <w:r>
        <w:rPr>
          <w:rFonts w:ascii="Calibri" w:hAnsi="Calibri"/>
          <w:b/>
          <w:bCs/>
          <w:sz w:val="24"/>
          <w:szCs w:val="24"/>
        </w:rPr>
        <w:t>t</w:t>
      </w:r>
      <w:r>
        <w:rPr>
          <w:rFonts w:ascii="Calibri" w:hAnsi="Calibri"/>
          <w:b/>
          <w:bCs/>
          <w:sz w:val="24"/>
          <w:szCs w:val="24"/>
          <w:vertAlign w:val="subscript"/>
        </w:rPr>
        <w:t>i</w:t>
      </w:r>
      <w:r>
        <w:rPr>
          <w:rFonts w:ascii="宋体" w:hAnsi="宋体" w:hint="eastAsia"/>
          <w:b/>
          <w:bCs/>
          <w:sz w:val="24"/>
          <w:szCs w:val="24"/>
        </w:rPr>
        <w:t>+Δ</w:t>
      </w:r>
      <w:r>
        <w:rPr>
          <w:rFonts w:ascii="Calibri" w:hAnsi="Calibri"/>
          <w:b/>
          <w:bCs/>
          <w:sz w:val="24"/>
          <w:szCs w:val="24"/>
        </w:rPr>
        <w:t>t</w:t>
      </w:r>
      <w:r>
        <w:rPr>
          <w:rFonts w:ascii="Calibri" w:hAnsi="Calibri"/>
          <w:sz w:val="24"/>
          <w:szCs w:val="24"/>
        </w:rPr>
        <w:t>,</w:t>
      </w:r>
      <w:r>
        <w:rPr>
          <w:rFonts w:ascii="宋体" w:hAnsi="宋体" w:hint="eastAsia"/>
          <w:sz w:val="24"/>
          <w:szCs w:val="24"/>
        </w:rPr>
        <w:t>图谱的</w:t>
      </w:r>
      <w:r>
        <w:rPr>
          <w:rFonts w:ascii="Calibri" w:hAnsi="Calibri"/>
          <w:sz w:val="24"/>
          <w:szCs w:val="24"/>
        </w:rPr>
        <w:t>y</w:t>
      </w:r>
      <w:r>
        <w:rPr>
          <w:rFonts w:ascii="宋体" w:hAnsi="宋体" w:hint="eastAsia"/>
          <w:sz w:val="24"/>
          <w:szCs w:val="24"/>
        </w:rPr>
        <w:t>轴值都表示相应的脉冲技术。显然，多定标状态下每道相当于一个定标器，整个</w:t>
      </w:r>
      <w:r>
        <w:rPr>
          <w:rFonts w:ascii="宋体" w:hAnsi="宋体" w:hint="eastAsia"/>
          <w:sz w:val="24"/>
          <w:szCs w:val="24"/>
        </w:rPr>
        <w:lastRenderedPageBreak/>
        <w:t>记录谱反映了一条随时间准连续变化的计数变化曲线；每道时间间隔</w:t>
      </w:r>
      <w:r>
        <w:rPr>
          <w:rFonts w:ascii="宋体" w:hAnsi="宋体" w:hint="eastAsia"/>
          <w:sz w:val="21"/>
          <w:szCs w:val="21"/>
        </w:rPr>
        <w:t>Δ</w:t>
      </w:r>
      <w:r>
        <w:rPr>
          <w:rFonts w:ascii="Calibri" w:hAnsi="Calibri"/>
          <w:sz w:val="24"/>
          <w:szCs w:val="24"/>
        </w:rPr>
        <w:t>t</w:t>
      </w:r>
      <w:r>
        <w:rPr>
          <w:rFonts w:ascii="宋体" w:hAnsi="宋体" w:hint="eastAsia"/>
          <w:sz w:val="24"/>
          <w:szCs w:val="24"/>
        </w:rPr>
        <w:t>可以在很大范围内由多道分析器（</w:t>
      </w:r>
      <w:r>
        <w:rPr>
          <w:rFonts w:ascii="Calibri" w:hAnsi="Calibri"/>
          <w:sz w:val="24"/>
          <w:szCs w:val="24"/>
        </w:rPr>
        <w:t>MCA</w:t>
      </w:r>
      <w:r>
        <w:rPr>
          <w:rFonts w:ascii="宋体" w:hAnsi="宋体" w:hint="eastAsia"/>
          <w:sz w:val="24"/>
          <w:szCs w:val="24"/>
        </w:rPr>
        <w:t>）的内部设置选择设定。</w:t>
      </w:r>
    </w:p>
    <w:p w:rsidR="004D6F31" w:rsidRDefault="009972D6">
      <w:pPr>
        <w:pStyle w:val="p0"/>
        <w:autoSpaceDN w:val="0"/>
        <w:spacing w:line="360" w:lineRule="auto"/>
        <w:ind w:firstLine="480"/>
        <w:jc w:val="both"/>
        <w:rPr>
          <w:rFonts w:ascii="Calibri" w:hAnsi="Calibri"/>
          <w:sz w:val="21"/>
          <w:szCs w:val="21"/>
        </w:rPr>
      </w:pPr>
      <w:r>
        <w:rPr>
          <w:rFonts w:ascii="Calibri" w:hAnsi="Calibri"/>
          <w:sz w:val="21"/>
          <w:szCs w:val="21"/>
        </w:rPr>
        <w:t xml:space="preserve"> </w:t>
      </w:r>
      <w:r>
        <w:rPr>
          <w:rStyle w:val="MathematicaFormatStandardForm"/>
        </w:rPr>
        <w:t xml:space="preserve"> </w:t>
      </w:r>
      <w:r w:rsidR="007B2857">
        <w:rPr>
          <w:rFonts w:ascii="Courier" w:hAnsi="Courier" w:cs="Courier"/>
        </w:rPr>
        <w:pict>
          <v:shape id="图片框 1035" o:spid="_x0000_i1035" type="#_x0000_t75" style="width:405.5pt;height:283.9pt">
            <v:imagedata r:id="rId22" o:title=""/>
          </v:shape>
        </w:pict>
      </w:r>
    </w:p>
    <w:p w:rsidR="004D6F31" w:rsidRDefault="009972D6">
      <w:pPr>
        <w:pStyle w:val="p0"/>
        <w:autoSpaceDN w:val="0"/>
        <w:spacing w:line="360" w:lineRule="auto"/>
        <w:jc w:val="both"/>
        <w:rPr>
          <w:rFonts w:ascii="宋体" w:hAnsi="宋体"/>
          <w:b/>
          <w:bCs/>
          <w:sz w:val="24"/>
          <w:szCs w:val="24"/>
        </w:rPr>
      </w:pPr>
      <w:r>
        <w:rPr>
          <w:rFonts w:ascii="宋体" w:hAnsi="宋体" w:hint="eastAsia"/>
          <w:b/>
          <w:bCs/>
          <w:sz w:val="24"/>
          <w:szCs w:val="24"/>
        </w:rPr>
        <w:t xml:space="preserve">                           图25-4 两个独立放射性核素混合衰变曲线</w:t>
      </w:r>
    </w:p>
    <w:p w:rsidR="004D6F31" w:rsidRDefault="009972D6">
      <w:pPr>
        <w:pStyle w:val="p0"/>
        <w:autoSpaceDN w:val="0"/>
        <w:spacing w:line="360" w:lineRule="auto"/>
        <w:jc w:val="both"/>
        <w:rPr>
          <w:rFonts w:ascii="Calibri" w:hAnsi="Calibri"/>
          <w:sz w:val="21"/>
          <w:szCs w:val="21"/>
        </w:rPr>
      </w:pPr>
      <w:r>
        <w:rPr>
          <w:rFonts w:ascii="宋体" w:hAnsi="宋体" w:hint="eastAsia"/>
          <w:b/>
          <w:bCs/>
          <w:sz w:val="24"/>
          <w:szCs w:val="24"/>
        </w:rPr>
        <w:t>实验装置</w:t>
      </w:r>
    </w:p>
    <w:p w:rsidR="004D6F31" w:rsidRDefault="009972D6">
      <w:pPr>
        <w:pStyle w:val="p0"/>
        <w:autoSpaceDN w:val="0"/>
        <w:spacing w:line="360" w:lineRule="auto"/>
        <w:ind w:firstLine="480"/>
        <w:jc w:val="both"/>
        <w:rPr>
          <w:rFonts w:ascii="Calibri" w:hAnsi="Calibri"/>
          <w:sz w:val="21"/>
          <w:szCs w:val="21"/>
        </w:rPr>
      </w:pPr>
      <w:r>
        <w:rPr>
          <w:rFonts w:ascii="Calibri" w:hAnsi="Calibri"/>
          <w:sz w:val="24"/>
          <w:szCs w:val="24"/>
        </w:rPr>
        <w:t>1.Am-Be</w:t>
      </w:r>
      <w:r>
        <w:rPr>
          <w:rFonts w:ascii="宋体" w:hAnsi="宋体" w:hint="eastAsia"/>
          <w:sz w:val="24"/>
          <w:szCs w:val="24"/>
        </w:rPr>
        <w:t>中子源及石蜡桶：</w:t>
      </w:r>
    </w:p>
    <w:p w:rsidR="004D6F31" w:rsidRDefault="009972D6">
      <w:pPr>
        <w:pStyle w:val="p0"/>
        <w:autoSpaceDN w:val="0"/>
        <w:spacing w:line="360" w:lineRule="auto"/>
        <w:ind w:left="481" w:firstLine="120"/>
        <w:jc w:val="both"/>
        <w:rPr>
          <w:rFonts w:ascii="Calibri" w:hAnsi="Calibri"/>
          <w:sz w:val="21"/>
          <w:szCs w:val="21"/>
        </w:rPr>
      </w:pPr>
      <w:r>
        <w:rPr>
          <w:rFonts w:ascii="Calibri" w:hAnsi="Calibri"/>
          <w:sz w:val="24"/>
          <w:szCs w:val="24"/>
        </w:rPr>
        <w:t xml:space="preserve"> </w:t>
      </w:r>
      <w:r>
        <w:rPr>
          <w:rFonts w:ascii="宋体" w:hAnsi="宋体" w:hint="eastAsia"/>
          <w:sz w:val="24"/>
          <w:szCs w:val="24"/>
        </w:rPr>
        <w:t>用石蜡桶充分慢化</w:t>
      </w:r>
      <w:r>
        <w:rPr>
          <w:rFonts w:ascii="Calibri" w:hAnsi="Calibri"/>
          <w:sz w:val="24"/>
          <w:szCs w:val="24"/>
        </w:rPr>
        <w:t>Am-Be</w:t>
      </w:r>
      <w:r>
        <w:rPr>
          <w:rFonts w:ascii="宋体" w:hAnsi="宋体" w:hint="eastAsia"/>
          <w:sz w:val="24"/>
          <w:szCs w:val="24"/>
        </w:rPr>
        <w:t>中子源的中子能量，将被活化样品放在石蜡桶中热中子通量最大的位置上，</w:t>
      </w:r>
    </w:p>
    <w:p w:rsidR="004D6F31" w:rsidRDefault="009972D6">
      <w:pPr>
        <w:pStyle w:val="p0"/>
        <w:autoSpaceDN w:val="0"/>
        <w:spacing w:line="360" w:lineRule="auto"/>
        <w:ind w:left="481" w:firstLine="120"/>
        <w:jc w:val="both"/>
        <w:rPr>
          <w:rFonts w:ascii="Calibri" w:hAnsi="Calibri"/>
          <w:sz w:val="21"/>
          <w:szCs w:val="21"/>
        </w:rPr>
      </w:pPr>
      <w:r>
        <w:rPr>
          <w:rFonts w:ascii="宋体" w:hAnsi="宋体" w:hint="eastAsia"/>
          <w:sz w:val="24"/>
          <w:szCs w:val="24"/>
        </w:rPr>
        <w:t>以保证尽可能高的活化样品中活性的产生。</w:t>
      </w:r>
    </w:p>
    <w:p w:rsidR="004D6F31" w:rsidRDefault="009972D6">
      <w:pPr>
        <w:pStyle w:val="p0"/>
        <w:autoSpaceDN w:val="0"/>
        <w:spacing w:line="360" w:lineRule="auto"/>
        <w:ind w:firstLine="480"/>
        <w:jc w:val="both"/>
        <w:rPr>
          <w:rFonts w:ascii="Calibri" w:hAnsi="Calibri"/>
          <w:sz w:val="21"/>
          <w:szCs w:val="21"/>
        </w:rPr>
      </w:pPr>
      <w:r>
        <w:rPr>
          <w:rFonts w:ascii="Calibri" w:hAnsi="Calibri"/>
          <w:sz w:val="24"/>
          <w:szCs w:val="24"/>
        </w:rPr>
        <w:t>2.</w:t>
      </w:r>
      <w:r>
        <w:rPr>
          <w:rFonts w:ascii="宋体" w:hAnsi="宋体" w:hint="eastAsia"/>
          <w:sz w:val="24"/>
          <w:szCs w:val="24"/>
        </w:rPr>
        <w:t>铟片（或银片）</w:t>
      </w:r>
    </w:p>
    <w:p w:rsidR="004D6F31" w:rsidRDefault="009972D6">
      <w:pPr>
        <w:pStyle w:val="p0"/>
        <w:autoSpaceDN w:val="0"/>
        <w:spacing w:line="360" w:lineRule="auto"/>
        <w:ind w:left="481" w:firstLine="480"/>
        <w:jc w:val="both"/>
        <w:rPr>
          <w:rFonts w:ascii="Calibri" w:hAnsi="Calibri"/>
          <w:sz w:val="21"/>
          <w:szCs w:val="21"/>
        </w:rPr>
      </w:pPr>
      <w:r>
        <w:rPr>
          <w:rFonts w:ascii="Calibri" w:hAnsi="Calibri"/>
          <w:sz w:val="24"/>
          <w:szCs w:val="24"/>
        </w:rPr>
        <w:t>3.</w:t>
      </w:r>
      <w:r>
        <w:rPr>
          <w:rFonts w:ascii="宋体" w:hAnsi="宋体" w:hint="eastAsia"/>
          <w:sz w:val="24"/>
          <w:szCs w:val="24"/>
        </w:rPr>
        <w:t>活性测量探测器：</w:t>
      </w:r>
    </w:p>
    <w:p w:rsidR="004D6F31" w:rsidRDefault="009972D6">
      <w:pPr>
        <w:pStyle w:val="p0"/>
        <w:autoSpaceDN w:val="0"/>
        <w:spacing w:line="360" w:lineRule="auto"/>
        <w:ind w:left="480"/>
        <w:jc w:val="both"/>
        <w:rPr>
          <w:rFonts w:ascii="Calibri" w:hAnsi="Calibri"/>
          <w:sz w:val="21"/>
          <w:szCs w:val="21"/>
        </w:rPr>
      </w:pPr>
      <w:r>
        <w:rPr>
          <w:rFonts w:ascii="Calibri" w:hAnsi="Calibri"/>
          <w:sz w:val="24"/>
          <w:szCs w:val="24"/>
        </w:rPr>
        <w:t xml:space="preserve">  </w:t>
      </w:r>
      <w:r>
        <w:rPr>
          <w:rFonts w:ascii="宋体" w:hAnsi="宋体" w:hint="eastAsia"/>
          <w:sz w:val="24"/>
          <w:szCs w:val="24"/>
        </w:rPr>
        <w:t>活化测量装置采用Φ</w:t>
      </w:r>
      <w:r>
        <w:rPr>
          <w:rFonts w:ascii="Calibri" w:hAnsi="Calibri"/>
          <w:sz w:val="24"/>
          <w:szCs w:val="24"/>
        </w:rPr>
        <w:t>40</w:t>
      </w:r>
      <w:r>
        <w:rPr>
          <w:rFonts w:ascii="宋体" w:hAnsi="宋体" w:hint="eastAsia"/>
          <w:sz w:val="24"/>
          <w:szCs w:val="24"/>
        </w:rPr>
        <w:t>×</w:t>
      </w:r>
      <w:r>
        <w:rPr>
          <w:rFonts w:ascii="Calibri" w:hAnsi="Calibri"/>
          <w:sz w:val="24"/>
          <w:szCs w:val="24"/>
        </w:rPr>
        <w:t>1mm</w:t>
      </w:r>
      <w:r>
        <w:rPr>
          <w:rFonts w:ascii="宋体" w:hAnsi="宋体" w:hint="eastAsia"/>
          <w:sz w:val="24"/>
          <w:szCs w:val="24"/>
        </w:rPr>
        <w:t>的</w:t>
      </w:r>
      <w:r>
        <w:rPr>
          <w:rFonts w:ascii="Calibri" w:hAnsi="Calibri"/>
          <w:sz w:val="24"/>
          <w:szCs w:val="24"/>
        </w:rPr>
        <w:t>NS401</w:t>
      </w:r>
      <w:r>
        <w:rPr>
          <w:rFonts w:ascii="宋体" w:hAnsi="宋体" w:hint="eastAsia"/>
          <w:sz w:val="24"/>
          <w:szCs w:val="24"/>
        </w:rPr>
        <w:t>塑料闪烁探测器测量β放射性，以保证有尽可能高的活性测量技术率（和γ放射性比较，β放射性有较高的活性测量计数率），</w:t>
      </w:r>
      <w:r>
        <w:rPr>
          <w:rFonts w:ascii="Calibri" w:hAnsi="Calibri"/>
          <w:sz w:val="24"/>
          <w:szCs w:val="24"/>
        </w:rPr>
        <w:t>1mm</w:t>
      </w:r>
      <w:r>
        <w:rPr>
          <w:rFonts w:ascii="宋体" w:hAnsi="宋体" w:hint="eastAsia"/>
          <w:sz w:val="24"/>
          <w:szCs w:val="24"/>
        </w:rPr>
        <w:t>的</w:t>
      </w:r>
      <w:r>
        <w:rPr>
          <w:rFonts w:ascii="Calibri" w:hAnsi="Calibri"/>
          <w:sz w:val="24"/>
          <w:szCs w:val="24"/>
        </w:rPr>
        <w:t>NS401</w:t>
      </w:r>
      <w:r>
        <w:rPr>
          <w:rFonts w:ascii="宋体" w:hAnsi="宋体" w:hint="eastAsia"/>
          <w:sz w:val="24"/>
          <w:szCs w:val="24"/>
        </w:rPr>
        <w:t>塑料闪烁探测器还有利于降低环境放射性本底。为进一步降低环境放射性本底</w:t>
      </w:r>
      <w:r>
        <w:rPr>
          <w:rFonts w:ascii="Calibri" w:hAnsi="Calibri"/>
          <w:sz w:val="21"/>
          <w:szCs w:val="21"/>
        </w:rPr>
        <w:t xml:space="preserve"> </w:t>
      </w:r>
      <w:r>
        <w:rPr>
          <w:rFonts w:ascii="宋体" w:hAnsi="宋体" w:hint="eastAsia"/>
          <w:sz w:val="24"/>
          <w:szCs w:val="24"/>
        </w:rPr>
        <w:t>，闪烁探测器及前级放大器放在壁厚为</w:t>
      </w:r>
      <w:r>
        <w:rPr>
          <w:rFonts w:ascii="Calibri" w:hAnsi="Calibri"/>
          <w:sz w:val="24"/>
          <w:szCs w:val="24"/>
        </w:rPr>
        <w:t>4cm</w:t>
      </w:r>
      <w:r>
        <w:rPr>
          <w:rFonts w:ascii="宋体" w:hAnsi="宋体" w:hint="eastAsia"/>
          <w:sz w:val="24"/>
          <w:szCs w:val="24"/>
        </w:rPr>
        <w:t>的铅室中。</w:t>
      </w:r>
    </w:p>
    <w:p w:rsidR="004D6F31" w:rsidRDefault="009972D6">
      <w:pPr>
        <w:pStyle w:val="p0"/>
        <w:autoSpaceDN w:val="0"/>
        <w:spacing w:line="360" w:lineRule="auto"/>
        <w:ind w:left="481" w:firstLine="480"/>
        <w:jc w:val="both"/>
        <w:rPr>
          <w:rFonts w:ascii="Calibri" w:hAnsi="Calibri"/>
          <w:sz w:val="21"/>
          <w:szCs w:val="21"/>
        </w:rPr>
      </w:pPr>
      <w:r>
        <w:rPr>
          <w:rFonts w:ascii="Calibri" w:hAnsi="Calibri"/>
          <w:sz w:val="24"/>
          <w:szCs w:val="24"/>
        </w:rPr>
        <w:t>4.</w:t>
      </w:r>
      <w:r>
        <w:rPr>
          <w:rFonts w:ascii="宋体" w:hAnsi="宋体" w:hint="eastAsia"/>
          <w:sz w:val="24"/>
          <w:szCs w:val="24"/>
        </w:rPr>
        <w:t>多道分析器及计算机：</w:t>
      </w:r>
    </w:p>
    <w:p w:rsidR="004D6F31" w:rsidRDefault="009972D6">
      <w:pPr>
        <w:pStyle w:val="p0"/>
        <w:autoSpaceDN w:val="0"/>
        <w:spacing w:line="360" w:lineRule="auto"/>
        <w:ind w:left="480"/>
        <w:jc w:val="both"/>
        <w:rPr>
          <w:rFonts w:ascii="Calibri" w:hAnsi="Calibri"/>
          <w:sz w:val="21"/>
          <w:szCs w:val="21"/>
        </w:rPr>
      </w:pPr>
      <w:r>
        <w:rPr>
          <w:rFonts w:ascii="Calibri" w:hAnsi="Calibri"/>
          <w:sz w:val="24"/>
          <w:szCs w:val="24"/>
        </w:rPr>
        <w:t xml:space="preserve">  </w:t>
      </w:r>
      <w:r>
        <w:rPr>
          <w:rFonts w:ascii="宋体" w:hAnsi="宋体" w:hint="eastAsia"/>
          <w:sz w:val="24"/>
          <w:szCs w:val="24"/>
        </w:rPr>
        <w:t>多功能分析器是由本系核电子专业生产的谱仪。具有多次多定标、单次多定标、和脉冲幅度分析三种功能，可用于穆斯堡尔谱学测量、寿命测量和脉冲幅度分析。该分析器只响</w:t>
      </w:r>
      <w:r>
        <w:rPr>
          <w:rFonts w:ascii="宋体" w:hAnsi="宋体" w:hint="eastAsia"/>
          <w:sz w:val="24"/>
          <w:szCs w:val="24"/>
        </w:rPr>
        <w:lastRenderedPageBreak/>
        <w:t>应正幅度脉冲，而闪烁探测器前级放大器输出负幅度脉冲，因此两者之间需要有一倒向器，变换脉冲极性。图</w:t>
      </w:r>
      <w:r>
        <w:rPr>
          <w:rFonts w:ascii="Calibri" w:hAnsi="Calibri"/>
          <w:sz w:val="24"/>
          <w:szCs w:val="24"/>
        </w:rPr>
        <w:t>25-5</w:t>
      </w:r>
      <w:r>
        <w:rPr>
          <w:rFonts w:ascii="宋体" w:hAnsi="宋体" w:hint="eastAsia"/>
          <w:sz w:val="24"/>
          <w:szCs w:val="24"/>
        </w:rPr>
        <w:t>是电子学仪器方框图。</w:t>
      </w:r>
    </w:p>
    <w:p w:rsidR="004D6F31" w:rsidRPr="007B2857" w:rsidRDefault="009972D6" w:rsidP="007B2857">
      <w:pPr>
        <w:pStyle w:val="p0"/>
        <w:autoSpaceDN w:val="0"/>
        <w:spacing w:line="360" w:lineRule="auto"/>
        <w:jc w:val="both"/>
        <w:rPr>
          <w:rFonts w:ascii="Calibri" w:hAnsi="Calibri" w:hint="eastAsia"/>
          <w:sz w:val="24"/>
          <w:szCs w:val="24"/>
        </w:rPr>
      </w:pPr>
      <w:r>
        <w:rPr>
          <w:rFonts w:ascii="宋体" w:hAnsi="宋体" w:hint="eastAsia"/>
          <w:sz w:val="24"/>
          <w:szCs w:val="24"/>
        </w:rPr>
        <w:t xml:space="preserve">  </w:t>
      </w:r>
      <w:r w:rsidR="007B2857">
        <w:rPr>
          <w:rFonts w:ascii="Calibri" w:hAnsi="Calibri"/>
          <w:sz w:val="24"/>
          <w:szCs w:val="24"/>
        </w:rPr>
        <w:pict>
          <v:shape id="图片框 13" o:spid="_x0000_i1036" type="#_x0000_t75" style="width:450.35pt;height:233.65pt">
            <v:imagedata r:id="rId23" o:title="框图"/>
          </v:shape>
        </w:pict>
      </w:r>
    </w:p>
    <w:p w:rsidR="004D6F31" w:rsidRDefault="009972D6">
      <w:pPr>
        <w:pStyle w:val="p0"/>
        <w:autoSpaceDN w:val="0"/>
        <w:spacing w:line="360" w:lineRule="auto"/>
        <w:ind w:firstLine="482"/>
        <w:jc w:val="both"/>
        <w:rPr>
          <w:rFonts w:ascii="Calibri" w:hAnsi="Calibri"/>
          <w:sz w:val="21"/>
          <w:szCs w:val="21"/>
        </w:rPr>
      </w:pPr>
      <w:r>
        <w:rPr>
          <w:rFonts w:ascii="宋体" w:hAnsi="宋体" w:hint="eastAsia"/>
          <w:b/>
          <w:bCs/>
          <w:sz w:val="24"/>
          <w:szCs w:val="24"/>
        </w:rPr>
        <w:t>实验步骤</w:t>
      </w:r>
    </w:p>
    <w:p w:rsidR="007B2857" w:rsidRPr="003D1891" w:rsidRDefault="009972D6">
      <w:pPr>
        <w:pStyle w:val="p0"/>
        <w:autoSpaceDN w:val="0"/>
        <w:spacing w:line="360" w:lineRule="auto"/>
        <w:ind w:left="840" w:hanging="360"/>
        <w:jc w:val="both"/>
        <w:rPr>
          <w:rFonts w:ascii="宋体" w:hAnsi="宋体"/>
          <w:sz w:val="24"/>
          <w:szCs w:val="24"/>
        </w:rPr>
      </w:pPr>
      <w:r>
        <w:rPr>
          <w:rFonts w:ascii="Calibri" w:hAnsi="Calibri"/>
          <w:sz w:val="24"/>
          <w:szCs w:val="24"/>
        </w:rPr>
        <w:t>1.</w:t>
      </w:r>
      <w:r>
        <w:rPr>
          <w:sz w:val="14"/>
          <w:szCs w:val="14"/>
        </w:rPr>
        <w:t xml:space="preserve">      </w:t>
      </w:r>
      <w:r w:rsidR="007B2857" w:rsidRPr="003D1891">
        <w:rPr>
          <w:rFonts w:ascii="宋体" w:hAnsi="宋体"/>
          <w:sz w:val="24"/>
          <w:szCs w:val="24"/>
        </w:rPr>
        <w:t>打开放射源半衰期的实验程序</w:t>
      </w:r>
      <w:r w:rsidR="007B2857" w:rsidRPr="003D1891">
        <w:rPr>
          <w:rFonts w:ascii="宋体" w:hAnsi="宋体" w:hint="eastAsia"/>
          <w:sz w:val="24"/>
          <w:szCs w:val="24"/>
        </w:rPr>
        <w:t>。</w:t>
      </w:r>
    </w:p>
    <w:p w:rsidR="004D6F31" w:rsidRDefault="007B2857">
      <w:pPr>
        <w:pStyle w:val="p0"/>
        <w:autoSpaceDN w:val="0"/>
        <w:spacing w:line="360" w:lineRule="auto"/>
        <w:ind w:left="840" w:hanging="360"/>
        <w:jc w:val="both"/>
        <w:rPr>
          <w:rFonts w:ascii="Calibri" w:hAnsi="Calibri"/>
          <w:sz w:val="21"/>
          <w:szCs w:val="21"/>
        </w:rPr>
      </w:pPr>
      <w:r>
        <w:rPr>
          <w:rFonts w:ascii="Calibri" w:hAnsi="Calibri"/>
          <w:sz w:val="24"/>
          <w:szCs w:val="24"/>
        </w:rPr>
        <w:t>2</w:t>
      </w:r>
      <w:r w:rsidR="009972D6">
        <w:rPr>
          <w:rFonts w:ascii="Calibri" w:hAnsi="Calibri"/>
          <w:sz w:val="24"/>
          <w:szCs w:val="24"/>
        </w:rPr>
        <w:t>.</w:t>
      </w:r>
      <w:r w:rsidR="009972D6">
        <w:rPr>
          <w:sz w:val="14"/>
          <w:szCs w:val="14"/>
        </w:rPr>
        <w:t xml:space="preserve">      </w:t>
      </w:r>
      <w:r>
        <w:rPr>
          <w:rFonts w:ascii="宋体" w:hAnsi="宋体" w:hint="eastAsia"/>
          <w:sz w:val="24"/>
          <w:szCs w:val="24"/>
        </w:rPr>
        <w:t>由于</w:t>
      </w:r>
      <w:r w:rsidR="009972D6">
        <w:rPr>
          <w:rFonts w:ascii="宋体" w:hAnsi="宋体" w:hint="eastAsia"/>
          <w:sz w:val="24"/>
          <w:szCs w:val="24"/>
        </w:rPr>
        <w:t>本实验中，根据λ</w:t>
      </w:r>
      <w:r w:rsidR="009972D6">
        <w:rPr>
          <w:rFonts w:ascii="宋体" w:hAnsi="宋体" w:hint="eastAsia"/>
          <w:sz w:val="21"/>
          <w:szCs w:val="21"/>
        </w:rPr>
        <w:t>Δ</w:t>
      </w:r>
      <w:r w:rsidR="009972D6">
        <w:rPr>
          <w:rFonts w:ascii="Calibri" w:hAnsi="Calibri"/>
          <w:sz w:val="24"/>
          <w:szCs w:val="24"/>
        </w:rPr>
        <w:t>t= &lt;&lt;1</w:t>
      </w:r>
      <w:r w:rsidR="009972D6">
        <w:rPr>
          <w:rFonts w:ascii="宋体" w:hAnsi="宋体" w:hint="eastAsia"/>
          <w:sz w:val="24"/>
          <w:szCs w:val="24"/>
        </w:rPr>
        <w:t>（已知铟</w:t>
      </w:r>
      <w:r w:rsidR="009972D6">
        <w:rPr>
          <w:rFonts w:ascii="Calibri" w:hAnsi="Calibri"/>
          <w:sz w:val="24"/>
          <w:szCs w:val="24"/>
        </w:rPr>
        <w:t>-116M</w:t>
      </w:r>
      <w:r w:rsidR="009972D6">
        <w:rPr>
          <w:rFonts w:ascii="宋体" w:hAnsi="宋体" w:hint="eastAsia"/>
          <w:sz w:val="24"/>
          <w:szCs w:val="24"/>
        </w:rPr>
        <w:t>的半衰期是</w:t>
      </w:r>
      <w:r w:rsidR="009972D6">
        <w:rPr>
          <w:rFonts w:ascii="Calibri" w:hAnsi="Calibri"/>
          <w:sz w:val="24"/>
          <w:szCs w:val="24"/>
        </w:rPr>
        <w:t>54.1</w:t>
      </w:r>
      <w:r w:rsidR="009972D6">
        <w:rPr>
          <w:rFonts w:ascii="宋体" w:hAnsi="宋体" w:hint="eastAsia"/>
          <w:sz w:val="24"/>
          <w:szCs w:val="24"/>
        </w:rPr>
        <w:t>分钟）的原则，以及时间道宽</w:t>
      </w:r>
      <w:r w:rsidR="009972D6">
        <w:rPr>
          <w:rFonts w:ascii="宋体" w:hAnsi="宋体" w:hint="eastAsia"/>
          <w:sz w:val="21"/>
          <w:szCs w:val="21"/>
        </w:rPr>
        <w:t>Δ</w:t>
      </w:r>
      <w:r w:rsidR="009972D6">
        <w:rPr>
          <w:rFonts w:ascii="Calibri" w:hAnsi="Calibri"/>
          <w:sz w:val="24"/>
          <w:szCs w:val="24"/>
        </w:rPr>
        <w:t>t</w:t>
      </w:r>
      <w:r w:rsidR="009972D6">
        <w:rPr>
          <w:rFonts w:ascii="宋体" w:hAnsi="宋体" w:hint="eastAsia"/>
          <w:sz w:val="24"/>
          <w:szCs w:val="24"/>
        </w:rPr>
        <w:t>内统计误差（与活化片的活化相关）的要求，选取多定标的每道时间道宽</w:t>
      </w:r>
      <w:r w:rsidRPr="007B2857">
        <w:rPr>
          <w:rFonts w:ascii="宋体" w:hAnsi="宋体" w:hint="eastAsia"/>
          <w:sz w:val="24"/>
          <w:szCs w:val="24"/>
        </w:rPr>
        <w:t>为20秒</w:t>
      </w:r>
      <w:r>
        <w:rPr>
          <w:rFonts w:ascii="宋体" w:hAnsi="宋体" w:hint="eastAsia"/>
          <w:sz w:val="24"/>
          <w:szCs w:val="24"/>
        </w:rPr>
        <w:t>，总测量时间为7200</w:t>
      </w:r>
      <w:r w:rsidR="009972D6">
        <w:rPr>
          <w:rFonts w:ascii="宋体" w:hAnsi="宋体" w:hint="eastAsia"/>
          <w:sz w:val="24"/>
          <w:szCs w:val="24"/>
        </w:rPr>
        <w:t>。</w:t>
      </w:r>
    </w:p>
    <w:p w:rsidR="004D6F31" w:rsidRDefault="007B2857">
      <w:pPr>
        <w:pStyle w:val="p0"/>
        <w:autoSpaceDN w:val="0"/>
        <w:spacing w:line="360" w:lineRule="auto"/>
        <w:ind w:left="840" w:hanging="360"/>
        <w:jc w:val="both"/>
        <w:rPr>
          <w:rFonts w:ascii="Calibri" w:hAnsi="Calibri"/>
          <w:sz w:val="21"/>
          <w:szCs w:val="21"/>
        </w:rPr>
      </w:pPr>
      <w:r>
        <w:rPr>
          <w:rFonts w:ascii="Calibri" w:hAnsi="Calibri"/>
          <w:sz w:val="24"/>
          <w:szCs w:val="24"/>
        </w:rPr>
        <w:t>3</w:t>
      </w:r>
      <w:r w:rsidR="009972D6">
        <w:rPr>
          <w:rFonts w:ascii="Calibri" w:hAnsi="Calibri"/>
          <w:sz w:val="24"/>
          <w:szCs w:val="24"/>
        </w:rPr>
        <w:t>.</w:t>
      </w:r>
      <w:r w:rsidR="009972D6">
        <w:rPr>
          <w:sz w:val="14"/>
          <w:szCs w:val="14"/>
        </w:rPr>
        <w:t xml:space="preserve">      </w:t>
      </w:r>
      <w:r w:rsidR="009972D6">
        <w:rPr>
          <w:rFonts w:ascii="宋体" w:hAnsi="宋体" w:hint="eastAsia"/>
          <w:sz w:val="24"/>
          <w:szCs w:val="24"/>
        </w:rPr>
        <w:t>衰变曲线的测量：先测</w:t>
      </w:r>
      <w:r w:rsidR="009972D6">
        <w:rPr>
          <w:rFonts w:ascii="Calibri" w:hAnsi="Calibri"/>
          <w:sz w:val="24"/>
          <w:szCs w:val="24"/>
        </w:rPr>
        <w:t>10</w:t>
      </w:r>
      <w:r w:rsidR="009972D6">
        <w:rPr>
          <w:rFonts w:ascii="宋体" w:hAnsi="宋体" w:hint="eastAsia"/>
          <w:sz w:val="24"/>
          <w:szCs w:val="24"/>
        </w:rPr>
        <w:t>分钟以上的本底，然后放入活化铟片，测量放射性衰变曲线约一个半衰期，最后取出活化铟片再测</w:t>
      </w:r>
      <w:r w:rsidR="009972D6">
        <w:rPr>
          <w:rFonts w:ascii="Calibri" w:hAnsi="Calibri"/>
          <w:sz w:val="24"/>
          <w:szCs w:val="24"/>
        </w:rPr>
        <w:t>10</w:t>
      </w:r>
      <w:r w:rsidR="009972D6">
        <w:rPr>
          <w:rFonts w:ascii="宋体" w:hAnsi="宋体" w:hint="eastAsia"/>
          <w:sz w:val="24"/>
          <w:szCs w:val="24"/>
        </w:rPr>
        <w:t>分钟以上的本底。</w:t>
      </w:r>
      <w:bookmarkStart w:id="0" w:name="_GoBack"/>
      <w:bookmarkEnd w:id="0"/>
    </w:p>
    <w:p w:rsidR="004D6F31" w:rsidRDefault="007B2857">
      <w:pPr>
        <w:pStyle w:val="p0"/>
        <w:autoSpaceDN w:val="0"/>
        <w:spacing w:line="360" w:lineRule="auto"/>
        <w:ind w:left="840" w:hanging="360"/>
        <w:jc w:val="both"/>
        <w:rPr>
          <w:rFonts w:ascii="Calibri" w:hAnsi="Calibri"/>
          <w:sz w:val="21"/>
          <w:szCs w:val="21"/>
        </w:rPr>
      </w:pPr>
      <w:r>
        <w:rPr>
          <w:rFonts w:ascii="Calibri" w:hAnsi="Calibri"/>
          <w:sz w:val="24"/>
          <w:szCs w:val="24"/>
        </w:rPr>
        <w:t>4</w:t>
      </w:r>
      <w:r w:rsidR="009972D6">
        <w:rPr>
          <w:rFonts w:ascii="Calibri" w:hAnsi="Calibri"/>
          <w:sz w:val="24"/>
          <w:szCs w:val="24"/>
        </w:rPr>
        <w:t>.</w:t>
      </w:r>
      <w:r w:rsidR="009972D6">
        <w:rPr>
          <w:sz w:val="14"/>
          <w:szCs w:val="14"/>
        </w:rPr>
        <w:t xml:space="preserve">      </w:t>
      </w:r>
      <w:r w:rsidR="009972D6">
        <w:rPr>
          <w:rFonts w:ascii="宋体" w:hAnsi="宋体" w:hint="eastAsia"/>
          <w:sz w:val="24"/>
          <w:szCs w:val="24"/>
        </w:rPr>
        <w:t>记录衰变曲线多定标谱图以供用图解法和加权最小二乘法求出半衰期和误差。</w:t>
      </w:r>
    </w:p>
    <w:p w:rsidR="004D6F31" w:rsidRDefault="009972D6">
      <w:pPr>
        <w:pStyle w:val="p0"/>
        <w:autoSpaceDN w:val="0"/>
        <w:spacing w:line="360" w:lineRule="auto"/>
        <w:ind w:left="480"/>
        <w:jc w:val="both"/>
        <w:rPr>
          <w:rFonts w:ascii="Calibri" w:hAnsi="Calibri"/>
          <w:sz w:val="21"/>
          <w:szCs w:val="21"/>
        </w:rPr>
      </w:pPr>
      <w:r>
        <w:rPr>
          <w:rFonts w:ascii="Calibri" w:hAnsi="Calibri"/>
          <w:sz w:val="21"/>
          <w:szCs w:val="21"/>
        </w:rPr>
        <w:t xml:space="preserve"> </w:t>
      </w:r>
    </w:p>
    <w:p w:rsidR="004D6F31" w:rsidRDefault="009972D6">
      <w:pPr>
        <w:pStyle w:val="p0"/>
        <w:autoSpaceDN w:val="0"/>
        <w:spacing w:line="360" w:lineRule="auto"/>
        <w:ind w:firstLine="482"/>
        <w:jc w:val="both"/>
        <w:rPr>
          <w:rFonts w:ascii="Calibri" w:hAnsi="Calibri"/>
          <w:sz w:val="21"/>
          <w:szCs w:val="21"/>
        </w:rPr>
      </w:pPr>
      <w:r>
        <w:rPr>
          <w:rFonts w:ascii="宋体" w:hAnsi="宋体" w:hint="eastAsia"/>
          <w:b/>
          <w:bCs/>
          <w:sz w:val="24"/>
          <w:szCs w:val="24"/>
        </w:rPr>
        <w:t>实验数据处理</w:t>
      </w:r>
    </w:p>
    <w:p w:rsidR="004D6F31" w:rsidRDefault="009972D6">
      <w:pPr>
        <w:pStyle w:val="p0"/>
        <w:autoSpaceDN w:val="0"/>
        <w:spacing w:line="360" w:lineRule="auto"/>
        <w:ind w:firstLine="482"/>
        <w:jc w:val="both"/>
        <w:rPr>
          <w:rFonts w:ascii="Calibri" w:hAnsi="Calibri"/>
          <w:sz w:val="21"/>
          <w:szCs w:val="21"/>
        </w:rPr>
      </w:pPr>
      <w:r>
        <w:rPr>
          <w:rFonts w:ascii="Calibri" w:hAnsi="Calibri"/>
          <w:sz w:val="24"/>
          <w:szCs w:val="24"/>
        </w:rPr>
        <w:t xml:space="preserve">1. </w:t>
      </w:r>
      <w:r>
        <w:rPr>
          <w:rFonts w:ascii="宋体" w:hAnsi="宋体" w:hint="eastAsia"/>
          <w:sz w:val="24"/>
          <w:szCs w:val="24"/>
        </w:rPr>
        <w:t>检查记录的多定标谱中是否有明显的外界干扰造成的不合理的过高计数，若有将其删除，并在报告中注明。注意只删除计数，而不能取出时间，否则会产生拟合错误。</w:t>
      </w:r>
    </w:p>
    <w:p w:rsidR="004D6F31" w:rsidRDefault="009972D6">
      <w:pPr>
        <w:pStyle w:val="p0"/>
        <w:autoSpaceDN w:val="0"/>
        <w:spacing w:line="360" w:lineRule="auto"/>
        <w:ind w:firstLine="482"/>
        <w:jc w:val="both"/>
        <w:rPr>
          <w:rFonts w:ascii="Calibri" w:hAnsi="Calibri"/>
          <w:sz w:val="21"/>
          <w:szCs w:val="21"/>
        </w:rPr>
      </w:pPr>
      <w:r>
        <w:rPr>
          <w:rFonts w:ascii="Calibri" w:hAnsi="Calibri"/>
          <w:sz w:val="24"/>
          <w:szCs w:val="24"/>
        </w:rPr>
        <w:t xml:space="preserve">2. </w:t>
      </w:r>
      <w:r>
        <w:rPr>
          <w:rFonts w:ascii="宋体" w:hAnsi="宋体" w:hint="eastAsia"/>
          <w:sz w:val="24"/>
          <w:szCs w:val="24"/>
        </w:rPr>
        <w:t>由前后两个本底段计算出平均本底计数率，在衰变曲线中扣除本底后，得到活性净计数衰变曲线，以供求出半衰期及其误差</w:t>
      </w:r>
      <w:r>
        <w:rPr>
          <w:rFonts w:ascii="Calibri" w:hAnsi="Calibri"/>
          <w:sz w:val="24"/>
          <w:szCs w:val="24"/>
        </w:rPr>
        <w:t>T</w:t>
      </w:r>
      <w:r>
        <w:rPr>
          <w:rFonts w:ascii="Calibri" w:hAnsi="Calibri"/>
          <w:sz w:val="24"/>
          <w:szCs w:val="24"/>
          <w:vertAlign w:val="subscript"/>
        </w:rPr>
        <w:t>1/2</w:t>
      </w:r>
      <w:r>
        <w:rPr>
          <w:rFonts w:ascii="Calibri" w:hAnsi="Calibri"/>
          <w:sz w:val="24"/>
          <w:szCs w:val="24"/>
        </w:rPr>
        <w:t>+</w:t>
      </w:r>
      <w:r>
        <w:rPr>
          <w:rFonts w:ascii="宋体" w:hAnsi="宋体" w:hint="eastAsia"/>
          <w:sz w:val="21"/>
          <w:szCs w:val="21"/>
        </w:rPr>
        <w:t>Δ</w:t>
      </w:r>
      <w:r>
        <w:rPr>
          <w:rFonts w:ascii="Calibri" w:hAnsi="Calibri"/>
          <w:sz w:val="24"/>
          <w:szCs w:val="24"/>
        </w:rPr>
        <w:t>T</w:t>
      </w:r>
      <w:r>
        <w:rPr>
          <w:rFonts w:ascii="Calibri" w:hAnsi="Calibri"/>
          <w:sz w:val="24"/>
          <w:szCs w:val="24"/>
          <w:vertAlign w:val="subscript"/>
        </w:rPr>
        <w:t>1/2</w:t>
      </w:r>
      <w:r>
        <w:rPr>
          <w:rFonts w:ascii="宋体" w:hAnsi="宋体" w:hint="eastAsia"/>
          <w:sz w:val="24"/>
          <w:szCs w:val="24"/>
        </w:rPr>
        <w:t>。</w:t>
      </w:r>
    </w:p>
    <w:p w:rsidR="004D6F31" w:rsidRDefault="009972D6">
      <w:pPr>
        <w:pStyle w:val="p0"/>
        <w:autoSpaceDN w:val="0"/>
        <w:spacing w:line="360" w:lineRule="auto"/>
        <w:ind w:firstLine="482"/>
        <w:jc w:val="both"/>
        <w:rPr>
          <w:rFonts w:ascii="Calibri" w:hAnsi="Calibri"/>
          <w:sz w:val="21"/>
          <w:szCs w:val="21"/>
        </w:rPr>
      </w:pPr>
      <w:r>
        <w:rPr>
          <w:rFonts w:ascii="Calibri" w:hAnsi="Calibri"/>
          <w:sz w:val="24"/>
          <w:szCs w:val="24"/>
        </w:rPr>
        <w:t xml:space="preserve">3. </w:t>
      </w:r>
      <w:r>
        <w:rPr>
          <w:rFonts w:ascii="宋体" w:hAnsi="宋体" w:hint="eastAsia"/>
          <w:sz w:val="24"/>
          <w:szCs w:val="24"/>
        </w:rPr>
        <w:t>用图解法和最小二乘法程序拟合两种方法求出半衰期及其误差</w:t>
      </w:r>
      <w:r>
        <w:rPr>
          <w:rFonts w:ascii="Calibri" w:hAnsi="Calibri"/>
          <w:sz w:val="24"/>
          <w:szCs w:val="24"/>
        </w:rPr>
        <w:t>T</w:t>
      </w:r>
      <w:r>
        <w:rPr>
          <w:rFonts w:ascii="Calibri" w:hAnsi="Calibri"/>
          <w:sz w:val="24"/>
          <w:szCs w:val="24"/>
          <w:vertAlign w:val="subscript"/>
        </w:rPr>
        <w:t>1/2</w:t>
      </w:r>
      <w:r>
        <w:rPr>
          <w:rFonts w:ascii="Calibri" w:hAnsi="Calibri"/>
          <w:sz w:val="24"/>
          <w:szCs w:val="24"/>
        </w:rPr>
        <w:t xml:space="preserve">+ </w:t>
      </w:r>
      <w:r>
        <w:rPr>
          <w:rFonts w:ascii="宋体" w:hAnsi="宋体" w:hint="eastAsia"/>
          <w:sz w:val="21"/>
          <w:szCs w:val="21"/>
        </w:rPr>
        <w:t>Δ</w:t>
      </w:r>
      <w:r>
        <w:rPr>
          <w:rFonts w:ascii="Calibri" w:hAnsi="Calibri"/>
          <w:sz w:val="24"/>
          <w:szCs w:val="24"/>
        </w:rPr>
        <w:t>T</w:t>
      </w:r>
      <w:r>
        <w:rPr>
          <w:rFonts w:ascii="Calibri" w:hAnsi="Calibri"/>
          <w:sz w:val="24"/>
          <w:szCs w:val="24"/>
          <w:vertAlign w:val="subscript"/>
        </w:rPr>
        <w:t>1/2</w:t>
      </w:r>
      <w:r>
        <w:rPr>
          <w:rFonts w:ascii="宋体" w:hAnsi="宋体" w:hint="eastAsia"/>
          <w:sz w:val="24"/>
          <w:szCs w:val="24"/>
        </w:rPr>
        <w:t>。</w:t>
      </w:r>
    </w:p>
    <w:p w:rsidR="004D6F31" w:rsidRDefault="009972D6">
      <w:pPr>
        <w:pStyle w:val="p0"/>
        <w:autoSpaceDN w:val="0"/>
        <w:spacing w:line="360" w:lineRule="auto"/>
        <w:ind w:firstLine="482"/>
        <w:jc w:val="both"/>
        <w:rPr>
          <w:rFonts w:ascii="Calibri" w:hAnsi="Calibri"/>
          <w:sz w:val="21"/>
          <w:szCs w:val="21"/>
        </w:rPr>
      </w:pPr>
      <w:r>
        <w:rPr>
          <w:rFonts w:ascii="Calibri" w:hAnsi="Calibri"/>
          <w:sz w:val="24"/>
          <w:szCs w:val="24"/>
        </w:rPr>
        <w:t xml:space="preserve">   </w:t>
      </w:r>
      <w:r>
        <w:rPr>
          <w:rFonts w:ascii="宋体" w:hAnsi="宋体" w:hint="eastAsia"/>
          <w:sz w:val="24"/>
          <w:szCs w:val="24"/>
        </w:rPr>
        <w:t>图解法是在标出活性及其统计误差范围</w:t>
      </w:r>
      <w:r>
        <w:rPr>
          <w:rFonts w:ascii="Calibri" w:hAnsi="Calibri"/>
          <w:sz w:val="24"/>
          <w:szCs w:val="24"/>
        </w:rPr>
        <w:t>-</w:t>
      </w:r>
      <w:r>
        <w:rPr>
          <w:rFonts w:ascii="宋体" w:hAnsi="宋体" w:hint="eastAsia"/>
          <w:sz w:val="24"/>
          <w:szCs w:val="24"/>
        </w:rPr>
        <w:t>时间的半对数标绘上，用目测法做出直线，进而求出</w:t>
      </w:r>
      <w:r>
        <w:rPr>
          <w:rFonts w:ascii="Calibri" w:hAnsi="Calibri"/>
          <w:sz w:val="24"/>
          <w:szCs w:val="24"/>
        </w:rPr>
        <w:t>T</w:t>
      </w:r>
      <w:r>
        <w:rPr>
          <w:rFonts w:ascii="Calibri" w:hAnsi="Calibri"/>
          <w:sz w:val="24"/>
          <w:szCs w:val="24"/>
          <w:vertAlign w:val="subscript"/>
        </w:rPr>
        <w:t>1/2</w:t>
      </w:r>
      <w:r>
        <w:rPr>
          <w:rFonts w:ascii="宋体" w:hAnsi="宋体" w:hint="eastAsia"/>
          <w:sz w:val="24"/>
          <w:szCs w:val="24"/>
        </w:rPr>
        <w:t>。可以只给</w:t>
      </w:r>
      <w:r>
        <w:rPr>
          <w:rFonts w:ascii="Calibri" w:hAnsi="Calibri"/>
          <w:sz w:val="24"/>
          <w:szCs w:val="24"/>
        </w:rPr>
        <w:t>T</w:t>
      </w:r>
      <w:r>
        <w:rPr>
          <w:rFonts w:ascii="Calibri" w:hAnsi="Calibri"/>
          <w:sz w:val="24"/>
          <w:szCs w:val="24"/>
          <w:vertAlign w:val="subscript"/>
        </w:rPr>
        <w:t>1/2</w:t>
      </w:r>
      <w:r>
        <w:rPr>
          <w:rFonts w:ascii="Calibri" w:hAnsi="Calibri"/>
          <w:sz w:val="24"/>
          <w:szCs w:val="24"/>
        </w:rPr>
        <w:t xml:space="preserve"> </w:t>
      </w:r>
      <w:r>
        <w:rPr>
          <w:rFonts w:ascii="宋体" w:hAnsi="宋体" w:hint="eastAsia"/>
          <w:sz w:val="24"/>
          <w:szCs w:val="24"/>
        </w:rPr>
        <w:t>而不给</w:t>
      </w:r>
      <w:r>
        <w:rPr>
          <w:rFonts w:ascii="宋体" w:hAnsi="宋体" w:hint="eastAsia"/>
          <w:sz w:val="21"/>
          <w:szCs w:val="21"/>
        </w:rPr>
        <w:t>Δ</w:t>
      </w:r>
      <w:r>
        <w:rPr>
          <w:rFonts w:ascii="Calibri" w:hAnsi="Calibri"/>
          <w:sz w:val="24"/>
          <w:szCs w:val="24"/>
        </w:rPr>
        <w:t>T</w:t>
      </w:r>
      <w:r>
        <w:rPr>
          <w:rFonts w:ascii="Calibri" w:hAnsi="Calibri"/>
          <w:sz w:val="24"/>
          <w:szCs w:val="24"/>
          <w:vertAlign w:val="subscript"/>
        </w:rPr>
        <w:t>1/2</w:t>
      </w:r>
      <w:r>
        <w:rPr>
          <w:rFonts w:ascii="宋体" w:hAnsi="宋体" w:hint="eastAsia"/>
          <w:sz w:val="24"/>
          <w:szCs w:val="24"/>
        </w:rPr>
        <w:t>。</w:t>
      </w:r>
    </w:p>
    <w:p w:rsidR="004D6F31" w:rsidRDefault="009972D6">
      <w:pPr>
        <w:pStyle w:val="p0"/>
        <w:autoSpaceDN w:val="0"/>
        <w:spacing w:line="360" w:lineRule="auto"/>
        <w:ind w:firstLine="482"/>
        <w:jc w:val="both"/>
        <w:rPr>
          <w:rFonts w:ascii="Calibri" w:hAnsi="Calibri"/>
          <w:sz w:val="21"/>
          <w:szCs w:val="21"/>
        </w:rPr>
      </w:pPr>
      <w:r>
        <w:rPr>
          <w:rFonts w:ascii="Calibri" w:hAnsi="Calibri"/>
          <w:sz w:val="24"/>
          <w:szCs w:val="24"/>
        </w:rPr>
        <w:lastRenderedPageBreak/>
        <w:t xml:space="preserve">   </w:t>
      </w:r>
      <w:r>
        <w:rPr>
          <w:rFonts w:ascii="宋体" w:hAnsi="宋体" w:hint="eastAsia"/>
          <w:sz w:val="24"/>
          <w:szCs w:val="24"/>
        </w:rPr>
        <w:t>最小二乘拟合可以使用通用的软件</w:t>
      </w:r>
      <w:r>
        <w:rPr>
          <w:rFonts w:ascii="Calibri" w:hAnsi="Calibri"/>
          <w:sz w:val="24"/>
          <w:szCs w:val="24"/>
        </w:rPr>
        <w:t>Origin</w:t>
      </w:r>
      <w:r>
        <w:rPr>
          <w:rFonts w:ascii="宋体" w:hAnsi="宋体" w:hint="eastAsia"/>
          <w:sz w:val="24"/>
          <w:szCs w:val="24"/>
        </w:rPr>
        <w:t>或</w:t>
      </w:r>
      <w:r>
        <w:rPr>
          <w:rFonts w:ascii="Calibri" w:hAnsi="Calibri"/>
          <w:sz w:val="24"/>
          <w:szCs w:val="24"/>
        </w:rPr>
        <w:t>PAW</w:t>
      </w:r>
      <w:r>
        <w:rPr>
          <w:rFonts w:ascii="宋体" w:hAnsi="宋体" w:hint="eastAsia"/>
          <w:sz w:val="24"/>
          <w:szCs w:val="24"/>
        </w:rPr>
        <w:t>等。</w:t>
      </w:r>
      <w:r>
        <w:rPr>
          <w:rFonts w:ascii="宋体" w:hAnsi="宋体" w:hint="eastAsia"/>
          <w:b/>
          <w:bCs/>
          <w:sz w:val="24"/>
          <w:szCs w:val="24"/>
        </w:rPr>
        <w:t>必须</w:t>
      </w:r>
      <w:r>
        <w:rPr>
          <w:rFonts w:ascii="宋体" w:hAnsi="宋体" w:hint="eastAsia"/>
          <w:sz w:val="24"/>
          <w:szCs w:val="24"/>
        </w:rPr>
        <w:t>指出你选用的程序。</w:t>
      </w:r>
      <w:r>
        <w:rPr>
          <w:rFonts w:ascii="宋体" w:hAnsi="宋体" w:hint="eastAsia"/>
          <w:b/>
          <w:bCs/>
          <w:sz w:val="24"/>
          <w:szCs w:val="24"/>
        </w:rPr>
        <w:t>注意必须给出</w:t>
      </w:r>
      <w:r>
        <w:rPr>
          <w:rFonts w:ascii="宋体" w:hAnsi="宋体" w:hint="eastAsia"/>
          <w:sz w:val="21"/>
          <w:szCs w:val="21"/>
        </w:rPr>
        <w:t>Δ</w:t>
      </w:r>
      <w:r>
        <w:rPr>
          <w:rFonts w:ascii="Calibri" w:hAnsi="Calibri"/>
          <w:sz w:val="24"/>
          <w:szCs w:val="24"/>
        </w:rPr>
        <w:t>T</w:t>
      </w:r>
      <w:r>
        <w:rPr>
          <w:rFonts w:ascii="Calibri" w:hAnsi="Calibri"/>
          <w:sz w:val="24"/>
          <w:szCs w:val="24"/>
          <w:vertAlign w:val="subscript"/>
        </w:rPr>
        <w:t>1/2</w:t>
      </w:r>
      <w:r>
        <w:rPr>
          <w:rFonts w:ascii="宋体" w:hAnsi="宋体" w:hint="eastAsia"/>
          <w:sz w:val="24"/>
          <w:szCs w:val="24"/>
        </w:rPr>
        <w:t>。</w:t>
      </w:r>
      <w:r>
        <w:rPr>
          <w:rFonts w:ascii="宋体" w:hAnsi="宋体" w:hint="eastAsia"/>
          <w:sz w:val="21"/>
          <w:szCs w:val="21"/>
        </w:rPr>
        <w:t>Δ</w:t>
      </w:r>
      <w:r>
        <w:rPr>
          <w:rFonts w:ascii="Calibri" w:hAnsi="Calibri"/>
          <w:sz w:val="24"/>
          <w:szCs w:val="24"/>
        </w:rPr>
        <w:t>T</w:t>
      </w:r>
      <w:r>
        <w:rPr>
          <w:rFonts w:ascii="Calibri" w:hAnsi="Calibri"/>
          <w:sz w:val="24"/>
          <w:szCs w:val="24"/>
          <w:vertAlign w:val="subscript"/>
        </w:rPr>
        <w:t>1/2</w:t>
      </w:r>
      <w:r>
        <w:rPr>
          <w:rFonts w:ascii="宋体" w:hAnsi="宋体" w:hint="eastAsia"/>
          <w:sz w:val="24"/>
          <w:szCs w:val="24"/>
        </w:rPr>
        <w:t>包括拟合和统计误差。忽略本底对统计误差的贡献。</w:t>
      </w:r>
    </w:p>
    <w:p w:rsidR="004D6F31" w:rsidRDefault="009972D6">
      <w:pPr>
        <w:pStyle w:val="p0"/>
        <w:autoSpaceDN w:val="0"/>
        <w:spacing w:line="360" w:lineRule="auto"/>
        <w:ind w:firstLine="482"/>
        <w:jc w:val="both"/>
        <w:rPr>
          <w:rFonts w:ascii="Calibri" w:hAnsi="Calibri"/>
          <w:sz w:val="21"/>
          <w:szCs w:val="21"/>
        </w:rPr>
      </w:pPr>
      <w:r>
        <w:rPr>
          <w:rFonts w:ascii="Calibri" w:hAnsi="Calibri"/>
          <w:sz w:val="24"/>
          <w:szCs w:val="24"/>
        </w:rPr>
        <w:t xml:space="preserve">   </w:t>
      </w:r>
      <w:r>
        <w:rPr>
          <w:rFonts w:ascii="宋体" w:hAnsi="宋体" w:hint="eastAsia"/>
          <w:sz w:val="24"/>
          <w:szCs w:val="24"/>
        </w:rPr>
        <w:t>要求每位实验者除了用连续的多定标谱外还必须在连续的多定标谱中选取间断的数据段进行各自独立的图解法和最小二乘法拟合。为此，每位实验者必须在报告中以多定标谱中时间</w:t>
      </w:r>
      <w:r>
        <w:rPr>
          <w:rFonts w:ascii="宋体" w:hAnsi="宋体" w:hint="eastAsia"/>
          <w:sz w:val="21"/>
          <w:szCs w:val="21"/>
        </w:rPr>
        <w:t>Δ</w:t>
      </w:r>
      <w:r>
        <w:rPr>
          <w:rFonts w:ascii="Calibri" w:hAnsi="Calibri"/>
          <w:sz w:val="24"/>
          <w:szCs w:val="24"/>
        </w:rPr>
        <w:t>t</w:t>
      </w:r>
      <w:r>
        <w:rPr>
          <w:rFonts w:ascii="宋体" w:hAnsi="宋体" w:hint="eastAsia"/>
          <w:sz w:val="24"/>
          <w:szCs w:val="24"/>
        </w:rPr>
        <w:t>为单位给出下列值：活性测量的时间间隔，二次活性测量之间的时间间隔和活性起始测量时刻相对放入活化片第一道的滞后时间。例如，若多定标谱的</w:t>
      </w:r>
      <w:r>
        <w:rPr>
          <w:rFonts w:ascii="宋体" w:hAnsi="宋体" w:hint="eastAsia"/>
          <w:sz w:val="21"/>
          <w:szCs w:val="21"/>
        </w:rPr>
        <w:t>Δ</w:t>
      </w:r>
      <w:r>
        <w:rPr>
          <w:rFonts w:ascii="Calibri" w:hAnsi="Calibri"/>
          <w:sz w:val="24"/>
          <w:szCs w:val="24"/>
        </w:rPr>
        <w:t>t</w:t>
      </w:r>
      <w:r>
        <w:rPr>
          <w:rFonts w:ascii="宋体" w:hAnsi="宋体" w:hint="eastAsia"/>
          <w:sz w:val="24"/>
          <w:szCs w:val="24"/>
        </w:rPr>
        <w:t>为</w:t>
      </w:r>
      <w:r>
        <w:rPr>
          <w:rFonts w:ascii="Calibri" w:hAnsi="Calibri"/>
          <w:sz w:val="24"/>
          <w:szCs w:val="24"/>
        </w:rPr>
        <w:t>20</w:t>
      </w:r>
      <w:r>
        <w:rPr>
          <w:rFonts w:ascii="宋体" w:hAnsi="宋体" w:hint="eastAsia"/>
          <w:sz w:val="24"/>
          <w:szCs w:val="24"/>
        </w:rPr>
        <w:t>秒，某位同学拟选活性测量时间间隔为</w:t>
      </w:r>
      <w:r>
        <w:rPr>
          <w:rFonts w:ascii="Calibri" w:hAnsi="Calibri"/>
          <w:sz w:val="24"/>
          <w:szCs w:val="24"/>
        </w:rPr>
        <w:t>1</w:t>
      </w:r>
      <w:r>
        <w:rPr>
          <w:rFonts w:ascii="宋体" w:hAnsi="宋体" w:hint="eastAsia"/>
          <w:sz w:val="24"/>
          <w:szCs w:val="24"/>
        </w:rPr>
        <w:t>分钟，二次活性测量间隔为</w:t>
      </w:r>
      <w:r>
        <w:rPr>
          <w:rFonts w:ascii="Calibri" w:hAnsi="Calibri"/>
          <w:sz w:val="24"/>
          <w:szCs w:val="24"/>
        </w:rPr>
        <w:t>3</w:t>
      </w:r>
      <w:r>
        <w:rPr>
          <w:rFonts w:ascii="宋体" w:hAnsi="宋体" w:hint="eastAsia"/>
          <w:sz w:val="24"/>
          <w:szCs w:val="24"/>
        </w:rPr>
        <w:t>分钟，二次活性测量时间间隔为</w:t>
      </w:r>
      <w:r>
        <w:rPr>
          <w:rFonts w:ascii="Calibri" w:hAnsi="Calibri"/>
          <w:sz w:val="24"/>
          <w:szCs w:val="24"/>
        </w:rPr>
        <w:t>9</w:t>
      </w:r>
      <w:r>
        <w:rPr>
          <w:rFonts w:ascii="宋体" w:hAnsi="宋体" w:hint="eastAsia"/>
          <w:sz w:val="24"/>
          <w:szCs w:val="24"/>
        </w:rPr>
        <w:t>道，起始测量时间为</w:t>
      </w:r>
      <w:r>
        <w:rPr>
          <w:rFonts w:ascii="Calibri" w:hAnsi="Calibri"/>
          <w:sz w:val="24"/>
          <w:szCs w:val="24"/>
        </w:rPr>
        <w:t>6</w:t>
      </w:r>
      <w:r>
        <w:rPr>
          <w:rFonts w:ascii="宋体" w:hAnsi="宋体" w:hint="eastAsia"/>
          <w:sz w:val="24"/>
          <w:szCs w:val="24"/>
        </w:rPr>
        <w:t>道（注意第一道和最后一道的计数不可参与拟合﹗为什么？）。</w:t>
      </w:r>
    </w:p>
    <w:p w:rsidR="004D6F31" w:rsidRDefault="009972D6">
      <w:pPr>
        <w:pStyle w:val="p0"/>
        <w:autoSpaceDN w:val="0"/>
        <w:spacing w:line="360" w:lineRule="auto"/>
        <w:ind w:firstLine="482"/>
        <w:jc w:val="both"/>
        <w:rPr>
          <w:rFonts w:ascii="Calibri" w:hAnsi="Calibri"/>
          <w:sz w:val="21"/>
          <w:szCs w:val="21"/>
        </w:rPr>
      </w:pPr>
      <w:r>
        <w:rPr>
          <w:rFonts w:ascii="Calibri" w:hAnsi="Calibri"/>
          <w:sz w:val="21"/>
          <w:szCs w:val="21"/>
        </w:rPr>
        <w:t xml:space="preserve"> </w:t>
      </w:r>
    </w:p>
    <w:p w:rsidR="004D6F31" w:rsidRDefault="009972D6">
      <w:pPr>
        <w:pStyle w:val="p0"/>
        <w:autoSpaceDN w:val="0"/>
        <w:spacing w:line="360" w:lineRule="auto"/>
        <w:ind w:firstLine="482"/>
        <w:jc w:val="both"/>
        <w:rPr>
          <w:rFonts w:ascii="Calibri" w:hAnsi="Calibri"/>
          <w:sz w:val="21"/>
          <w:szCs w:val="21"/>
        </w:rPr>
      </w:pPr>
      <w:r>
        <w:rPr>
          <w:rFonts w:ascii="宋体" w:hAnsi="宋体" w:hint="eastAsia"/>
          <w:b/>
          <w:bCs/>
          <w:sz w:val="24"/>
          <w:szCs w:val="24"/>
        </w:rPr>
        <w:t>思考题</w:t>
      </w:r>
    </w:p>
    <w:p w:rsidR="004D6F31" w:rsidRDefault="009972D6">
      <w:pPr>
        <w:pStyle w:val="p0"/>
        <w:autoSpaceDN w:val="0"/>
        <w:spacing w:line="360" w:lineRule="auto"/>
        <w:ind w:firstLine="482"/>
        <w:jc w:val="both"/>
        <w:rPr>
          <w:rFonts w:ascii="Calibri" w:hAnsi="Calibri"/>
          <w:sz w:val="21"/>
          <w:szCs w:val="21"/>
        </w:rPr>
      </w:pPr>
      <w:r>
        <w:rPr>
          <w:rFonts w:ascii="Calibri" w:hAnsi="Calibri"/>
          <w:sz w:val="24"/>
          <w:szCs w:val="24"/>
        </w:rPr>
        <w:t xml:space="preserve">1. </w:t>
      </w:r>
      <w:r>
        <w:rPr>
          <w:rFonts w:ascii="宋体" w:hAnsi="宋体" w:hint="eastAsia"/>
          <w:sz w:val="24"/>
          <w:szCs w:val="24"/>
        </w:rPr>
        <w:t>用表</w:t>
      </w:r>
      <w:r>
        <w:rPr>
          <w:rFonts w:ascii="Calibri" w:hAnsi="Calibri"/>
          <w:sz w:val="24"/>
          <w:szCs w:val="24"/>
        </w:rPr>
        <w:t>25-2</w:t>
      </w:r>
      <w:r>
        <w:rPr>
          <w:rFonts w:ascii="宋体" w:hAnsi="宋体" w:hint="eastAsia"/>
          <w:sz w:val="24"/>
          <w:szCs w:val="24"/>
        </w:rPr>
        <w:t>中给出的数据，取活化辐照时间为</w:t>
      </w:r>
      <w:r>
        <w:rPr>
          <w:rFonts w:ascii="Calibri" w:hAnsi="Calibri"/>
          <w:sz w:val="24"/>
          <w:szCs w:val="24"/>
        </w:rPr>
        <w:t>3</w:t>
      </w:r>
      <w:r>
        <w:rPr>
          <w:rFonts w:ascii="宋体" w:hAnsi="宋体" w:hint="eastAsia"/>
          <w:sz w:val="24"/>
          <w:szCs w:val="24"/>
        </w:rPr>
        <w:t>个</w:t>
      </w:r>
      <w:r>
        <w:rPr>
          <w:rFonts w:ascii="Calibri" w:hAnsi="Calibri"/>
          <w:sz w:val="24"/>
          <w:szCs w:val="24"/>
          <w:vertAlign w:val="superscript"/>
        </w:rPr>
        <w:t>116m</w:t>
      </w:r>
      <w:r>
        <w:rPr>
          <w:rFonts w:ascii="Calibri" w:hAnsi="Calibri"/>
          <w:sz w:val="24"/>
          <w:szCs w:val="24"/>
        </w:rPr>
        <w:t>In</w:t>
      </w:r>
      <w:r>
        <w:rPr>
          <w:rFonts w:ascii="宋体" w:hAnsi="宋体" w:hint="eastAsia"/>
          <w:sz w:val="24"/>
          <w:szCs w:val="24"/>
        </w:rPr>
        <w:t>半衰期，冷却时间为</w:t>
      </w:r>
      <w:r>
        <w:rPr>
          <w:rFonts w:ascii="Calibri" w:hAnsi="Calibri"/>
          <w:sz w:val="24"/>
          <w:szCs w:val="24"/>
        </w:rPr>
        <w:t>10</w:t>
      </w:r>
      <w:r>
        <w:rPr>
          <w:rFonts w:ascii="宋体" w:hAnsi="宋体" w:hint="eastAsia"/>
          <w:sz w:val="24"/>
          <w:szCs w:val="24"/>
        </w:rPr>
        <w:t>分钟，共测量</w:t>
      </w:r>
      <w:r>
        <w:rPr>
          <w:rFonts w:ascii="Calibri" w:hAnsi="Calibri"/>
          <w:sz w:val="24"/>
          <w:szCs w:val="24"/>
        </w:rPr>
        <w:t>2</w:t>
      </w:r>
      <w:r>
        <w:rPr>
          <w:rFonts w:ascii="宋体" w:hAnsi="宋体" w:hint="eastAsia"/>
          <w:sz w:val="24"/>
          <w:szCs w:val="24"/>
        </w:rPr>
        <w:t>个</w:t>
      </w:r>
      <w:r>
        <w:rPr>
          <w:rFonts w:ascii="Calibri" w:hAnsi="Calibri"/>
          <w:sz w:val="24"/>
          <w:szCs w:val="24"/>
          <w:vertAlign w:val="superscript"/>
        </w:rPr>
        <w:t>116m</w:t>
      </w:r>
      <w:r>
        <w:rPr>
          <w:rFonts w:ascii="Calibri" w:hAnsi="Calibri"/>
          <w:sz w:val="24"/>
          <w:szCs w:val="24"/>
        </w:rPr>
        <w:t>In</w:t>
      </w:r>
      <w:r>
        <w:rPr>
          <w:rFonts w:ascii="宋体" w:hAnsi="宋体" w:hint="eastAsia"/>
          <w:sz w:val="24"/>
          <w:szCs w:val="24"/>
        </w:rPr>
        <w:t>半衰期的情况下，计算出铟片中其它四种半衰期活性与</w:t>
      </w:r>
      <w:r>
        <w:rPr>
          <w:rFonts w:ascii="Calibri" w:hAnsi="Calibri"/>
          <w:sz w:val="24"/>
          <w:szCs w:val="24"/>
          <w:vertAlign w:val="superscript"/>
        </w:rPr>
        <w:t>116m</w:t>
      </w:r>
      <w:r>
        <w:rPr>
          <w:rFonts w:ascii="Calibri" w:hAnsi="Calibri"/>
          <w:sz w:val="24"/>
          <w:szCs w:val="24"/>
        </w:rPr>
        <w:t>In</w:t>
      </w:r>
      <w:r>
        <w:rPr>
          <w:rFonts w:ascii="宋体" w:hAnsi="宋体" w:hint="eastAsia"/>
          <w:sz w:val="24"/>
          <w:szCs w:val="24"/>
        </w:rPr>
        <w:t>活性的比例。以说明用单一半衰期处理</w:t>
      </w:r>
      <w:r>
        <w:rPr>
          <w:rFonts w:ascii="Calibri" w:hAnsi="Calibri"/>
          <w:sz w:val="24"/>
          <w:szCs w:val="24"/>
          <w:vertAlign w:val="superscript"/>
        </w:rPr>
        <w:t>116m</w:t>
      </w:r>
      <w:r>
        <w:rPr>
          <w:rFonts w:ascii="Calibri" w:hAnsi="Calibri"/>
          <w:sz w:val="24"/>
          <w:szCs w:val="24"/>
        </w:rPr>
        <w:t>In</w:t>
      </w:r>
      <w:r>
        <w:rPr>
          <w:rFonts w:ascii="宋体" w:hAnsi="宋体" w:hint="eastAsia"/>
          <w:sz w:val="24"/>
          <w:szCs w:val="24"/>
        </w:rPr>
        <w:t>半衰期的可靠性</w:t>
      </w:r>
    </w:p>
    <w:p w:rsidR="004D6F31" w:rsidRPr="007B2857" w:rsidRDefault="009972D6" w:rsidP="007B2857">
      <w:pPr>
        <w:pStyle w:val="p0"/>
        <w:autoSpaceDN w:val="0"/>
        <w:spacing w:line="360" w:lineRule="auto"/>
        <w:ind w:firstLine="482"/>
        <w:jc w:val="both"/>
        <w:rPr>
          <w:rFonts w:ascii="Calibri" w:hAnsi="Calibri"/>
          <w:sz w:val="21"/>
          <w:szCs w:val="21"/>
        </w:rPr>
      </w:pPr>
      <w:r>
        <w:rPr>
          <w:rFonts w:ascii="Calibri" w:hAnsi="Calibri"/>
          <w:sz w:val="24"/>
          <w:szCs w:val="24"/>
        </w:rPr>
        <w:t xml:space="preserve">2. </w:t>
      </w:r>
      <w:r>
        <w:rPr>
          <w:rFonts w:ascii="宋体" w:hAnsi="宋体" w:hint="eastAsia"/>
          <w:sz w:val="24"/>
          <w:szCs w:val="24"/>
        </w:rPr>
        <w:t>结合本实验的具体装置和安排说明本实验采取了那些具体措施，以降低统计误差而提高测量精度的？，采取了那些措施使本底统计误差的影响可以忽略？</w:t>
      </w:r>
    </w:p>
    <w:sectPr w:rsidR="004D6F31" w:rsidRPr="007B2857">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1891" w:rsidRDefault="003D1891" w:rsidP="007B2857">
      <w:r>
        <w:separator/>
      </w:r>
    </w:p>
  </w:endnote>
  <w:endnote w:type="continuationSeparator" w:id="0">
    <w:p w:rsidR="003D1891" w:rsidRDefault="003D1891" w:rsidP="007B28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1891" w:rsidRDefault="003D1891" w:rsidP="007B2857">
      <w:r>
        <w:separator/>
      </w:r>
    </w:p>
  </w:footnote>
  <w:footnote w:type="continuationSeparator" w:id="0">
    <w:p w:rsidR="003D1891" w:rsidRDefault="003D1891" w:rsidP="007B28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D6F31"/>
    <w:rsid w:val="003532EC"/>
    <w:rsid w:val="003D1891"/>
    <w:rsid w:val="004D6F31"/>
    <w:rsid w:val="007B2857"/>
    <w:rsid w:val="00882D4C"/>
    <w:rsid w:val="00980B8A"/>
    <w:rsid w:val="009972D6"/>
    <w:rsid w:val="009D3026"/>
    <w:rsid w:val="00A34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01136769-C9F6-4992-B374-AB54797FD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rPr>
      <w:rFonts w:ascii="Times New Roman" w:hAnsi="Times New Roman" w:cs="Times New Roman"/>
      <w:sz w:val="20"/>
      <w:szCs w:val="20"/>
    </w:rPr>
  </w:style>
  <w:style w:type="character" w:customStyle="1" w:styleId="MathematicaFormatStandardForm">
    <w:name w:val="MathematicaFormatStandardForm"/>
    <w:rPr>
      <w:rFonts w:ascii="Courier" w:hAnsi="Courier" w:cs="Courier" w:hint="default"/>
    </w:rPr>
  </w:style>
  <w:style w:type="paragraph" w:styleId="a3">
    <w:name w:val="header"/>
    <w:basedOn w:val="a"/>
    <w:link w:val="Char"/>
    <w:unhideWhenUsed/>
    <w:rsid w:val="007B2857"/>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rsid w:val="007B2857"/>
    <w:rPr>
      <w:rFonts w:ascii="宋体" w:hAnsi="宋体" w:cs="宋体"/>
      <w:sz w:val="18"/>
      <w:szCs w:val="18"/>
    </w:rPr>
  </w:style>
  <w:style w:type="paragraph" w:styleId="a4">
    <w:name w:val="footer"/>
    <w:basedOn w:val="a"/>
    <w:link w:val="Char0"/>
    <w:unhideWhenUsed/>
    <w:rsid w:val="007B2857"/>
    <w:pPr>
      <w:tabs>
        <w:tab w:val="center" w:pos="4153"/>
        <w:tab w:val="right" w:pos="8306"/>
      </w:tabs>
      <w:snapToGrid w:val="0"/>
    </w:pPr>
    <w:rPr>
      <w:sz w:val="18"/>
      <w:szCs w:val="18"/>
    </w:rPr>
  </w:style>
  <w:style w:type="character" w:customStyle="1" w:styleId="Char0">
    <w:name w:val="页脚 Char"/>
    <w:link w:val="a4"/>
    <w:rsid w:val="007B2857"/>
    <w:rPr>
      <w:rFonts w:ascii="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83842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gif"/><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12.png"/><Relationship Id="rId10" Type="http://schemas.openxmlformats.org/officeDocument/2006/relationships/image" Target="media/image3.wmf"/><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1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11</Pages>
  <Words>689</Words>
  <Characters>3933</Characters>
  <Application>Microsoft Office Word</Application>
  <DocSecurity>0</DocSecurity>
  <Lines>32</Lines>
  <Paragraphs>9</Paragraphs>
  <ScaleCrop>false</ScaleCrop>
  <Company>Microsoft</Company>
  <LinksUpToDate>false</LinksUpToDate>
  <CharactersWithSpaces>4613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大学核与粒子物理实验</dc:title>
  <dc:creator>殷伟刚</dc:creator>
  <cp:lastModifiedBy>flyiss li</cp:lastModifiedBy>
  <cp:revision>8</cp:revision>
  <dcterms:created xsi:type="dcterms:W3CDTF">2013-11-18T11:00:00Z</dcterms:created>
  <dcterms:modified xsi:type="dcterms:W3CDTF">2018-01-09T07:26:00Z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2052-9.1.0.4397</vt:lpwstr>
  </property>
</Properties>
</file>