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5A" w:rsidRPr="004D5335" w:rsidRDefault="00C43327" w:rsidP="00065E7F">
      <w:pPr>
        <w:jc w:val="center"/>
        <w:rPr>
          <w:rFonts w:ascii="黑体" w:eastAsia="黑体" w:hAnsi="黑体"/>
          <w:b/>
          <w:sz w:val="32"/>
          <w:szCs w:val="32"/>
        </w:rPr>
      </w:pPr>
      <w:r w:rsidRPr="00C43327">
        <w:rPr>
          <w:rFonts w:ascii="黑体" w:eastAsia="黑体" w:hAnsi="黑体" w:hint="eastAsia"/>
          <w:b/>
          <w:sz w:val="32"/>
          <w:szCs w:val="32"/>
        </w:rPr>
        <w:t>γ能谱测量</w:t>
      </w:r>
      <w:r w:rsidR="00BB5F92">
        <w:rPr>
          <w:rFonts w:ascii="黑体" w:eastAsia="黑体" w:hAnsi="黑体" w:hint="eastAsia"/>
          <w:b/>
          <w:sz w:val="32"/>
          <w:szCs w:val="32"/>
        </w:rPr>
        <w:t>实验</w:t>
      </w:r>
    </w:p>
    <w:p w:rsidR="004D5335" w:rsidRDefault="004D5335" w:rsidP="00065E7F">
      <w:pPr>
        <w:spacing w:line="360" w:lineRule="auto"/>
        <w:rPr>
          <w:b/>
          <w:sz w:val="24"/>
        </w:rPr>
      </w:pPr>
      <w:r>
        <w:rPr>
          <w:rFonts w:hint="eastAsia"/>
          <w:b/>
          <w:sz w:val="24"/>
        </w:rPr>
        <w:t>实验目的</w:t>
      </w:r>
    </w:p>
    <w:p w:rsidR="004D5335" w:rsidRPr="00DB3728" w:rsidRDefault="004D5335" w:rsidP="00065E7F">
      <w:pPr>
        <w:spacing w:line="360" w:lineRule="auto"/>
        <w:ind w:firstLineChars="200" w:firstLine="480"/>
        <w:rPr>
          <w:sz w:val="24"/>
          <w:szCs w:val="24"/>
        </w:rPr>
      </w:pPr>
      <w:r w:rsidRPr="00DB3728">
        <w:rPr>
          <w:sz w:val="24"/>
          <w:szCs w:val="24"/>
        </w:rPr>
        <w:t>1.</w:t>
      </w:r>
      <w:r w:rsidR="0086260C">
        <w:rPr>
          <w:rFonts w:hint="eastAsia"/>
          <w:sz w:val="24"/>
          <w:szCs w:val="24"/>
        </w:rPr>
        <w:t xml:space="preserve"> </w:t>
      </w:r>
      <w:r w:rsidR="0086260C" w:rsidRPr="0086260C">
        <w:rPr>
          <w:rFonts w:hint="eastAsia"/>
          <w:sz w:val="24"/>
          <w:szCs w:val="24"/>
        </w:rPr>
        <w:t>学习闪烁γ谱仪的工作原理和实验方法</w:t>
      </w:r>
      <w:r w:rsidRPr="00DB3728">
        <w:rPr>
          <w:rFonts w:hint="eastAsia"/>
          <w:sz w:val="24"/>
          <w:szCs w:val="24"/>
        </w:rPr>
        <w:t>。</w:t>
      </w:r>
      <w:bookmarkStart w:id="0" w:name="_GoBack"/>
      <w:bookmarkEnd w:id="0"/>
    </w:p>
    <w:p w:rsidR="004D5335" w:rsidRDefault="004D5335" w:rsidP="00065E7F">
      <w:pPr>
        <w:spacing w:line="360" w:lineRule="auto"/>
        <w:rPr>
          <w:b/>
          <w:sz w:val="24"/>
        </w:rPr>
      </w:pPr>
      <w:r>
        <w:rPr>
          <w:rFonts w:hint="eastAsia"/>
          <w:b/>
          <w:sz w:val="24"/>
        </w:rPr>
        <w:t>实验原理</w:t>
      </w:r>
    </w:p>
    <w:p w:rsidR="004D5335" w:rsidRPr="00076C1C" w:rsidRDefault="004D5335" w:rsidP="00065E7F">
      <w:pPr>
        <w:spacing w:line="360" w:lineRule="auto"/>
        <w:ind w:firstLineChars="177" w:firstLine="425"/>
        <w:rPr>
          <w:sz w:val="24"/>
        </w:rPr>
      </w:pPr>
      <w:r w:rsidRPr="00076C1C">
        <w:rPr>
          <w:rFonts w:hint="eastAsia"/>
          <w:sz w:val="24"/>
        </w:rPr>
        <w:t>一、</w:t>
      </w:r>
      <w:r w:rsidRPr="00076C1C">
        <w:rPr>
          <w:sz w:val="24"/>
        </w:rPr>
        <w:t xml:space="preserve"> </w:t>
      </w:r>
      <w:r w:rsidR="00D71B7C" w:rsidRPr="00076C1C">
        <w:rPr>
          <w:rFonts w:hint="eastAsia"/>
          <w:sz w:val="24"/>
          <w:szCs w:val="24"/>
        </w:rPr>
        <w:t>γ</w:t>
      </w:r>
      <w:r w:rsidR="00D71B7C" w:rsidRPr="00076C1C">
        <w:rPr>
          <w:rFonts w:hint="eastAsia"/>
          <w:sz w:val="24"/>
        </w:rPr>
        <w:t>射线与物质的相互作用</w:t>
      </w:r>
    </w:p>
    <w:p w:rsidR="00076C1C" w:rsidRPr="00076C1C" w:rsidRDefault="00076C1C" w:rsidP="00076C1C">
      <w:pPr>
        <w:pStyle w:val="2"/>
        <w:rPr>
          <w:rStyle w:val="a6"/>
          <w:color w:val="auto"/>
        </w:rPr>
      </w:pPr>
      <w:r w:rsidRPr="00076C1C">
        <w:rPr>
          <w:rStyle w:val="a6"/>
          <w:rFonts w:hint="eastAsia"/>
          <w:color w:val="auto"/>
        </w:rPr>
        <w:t>1</w:t>
      </w:r>
      <w:r w:rsidRPr="00076C1C">
        <w:rPr>
          <w:rStyle w:val="a6"/>
          <w:rFonts w:hint="eastAsia"/>
          <w:color w:val="auto"/>
        </w:rPr>
        <w:t>）光电效应</w:t>
      </w:r>
    </w:p>
    <w:p w:rsidR="00076C1C" w:rsidRPr="00076C1C" w:rsidRDefault="00076C1C" w:rsidP="00076C1C">
      <w:pPr>
        <w:pStyle w:val="2"/>
      </w:pPr>
      <w:r w:rsidRPr="00076C1C">
        <w:rPr>
          <w:rFonts w:hint="eastAsia"/>
        </w:rPr>
        <w:t>当能量</w:t>
      </w:r>
      <w:r w:rsidRPr="00076C1C">
        <w:rPr>
          <w:position w:val="-14"/>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8.15pt" o:ole="">
            <v:imagedata r:id="rId7" o:title=""/>
          </v:shape>
          <o:OLEObject Type="Embed" ProgID="Equation.3" ShapeID="_x0000_i1025" DrawAspect="Content" ObjectID="_1568998623" r:id="rId8"/>
        </w:object>
      </w:r>
      <w:r w:rsidRPr="00076C1C">
        <w:rPr>
          <w:rFonts w:hint="eastAsia"/>
        </w:rPr>
        <w:t>的入射</w:t>
      </w:r>
      <w:r w:rsidRPr="00076C1C">
        <w:t>γ</w:t>
      </w:r>
      <w:r w:rsidRPr="00076C1C">
        <w:rPr>
          <w:rFonts w:hint="eastAsia"/>
        </w:rPr>
        <w:t>光子与物质中原子的束缚电子相互作用时，光子可以把全部能量转移给某个束缚电子，使电子脱离原子束缚而发射出去，光子本身消失，发射出去的电子称为光电子，这种过程称为光电效应．发射出光电子的动能</w:t>
      </w:r>
    </w:p>
    <w:p w:rsidR="00076C1C" w:rsidRPr="00076C1C" w:rsidRDefault="00076C1C" w:rsidP="00076C1C">
      <w:pPr>
        <w:pStyle w:val="2"/>
        <w:spacing w:line="720" w:lineRule="auto"/>
        <w:jc w:val="center"/>
      </w:pPr>
      <w:r w:rsidRPr="00076C1C">
        <w:rPr>
          <w:position w:val="-14"/>
        </w:rPr>
        <w:object w:dxaOrig="1300" w:dyaOrig="380">
          <v:shape id="_x0000_i1026" type="#_x0000_t75" style="width:76.4pt;height:21.9pt" o:ole="">
            <v:imagedata r:id="rId9" o:title=""/>
          </v:shape>
          <o:OLEObject Type="Embed" ProgID="Equation.3" ShapeID="_x0000_i1026" DrawAspect="Content" ObjectID="_1568998624" r:id="rId10"/>
        </w:objec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1</w:t>
      </w:r>
      <w:r w:rsidRPr="00076C1C">
        <w:rPr>
          <w:rFonts w:hint="eastAsia"/>
        </w:rPr>
        <w:t>）</w:t>
      </w:r>
    </w:p>
    <w:p w:rsidR="00076C1C" w:rsidRPr="00076C1C" w:rsidRDefault="00076C1C" w:rsidP="00076C1C">
      <w:pPr>
        <w:pStyle w:val="2"/>
      </w:pPr>
      <w:r w:rsidRPr="00076C1C">
        <w:rPr>
          <w:position w:val="-12"/>
        </w:rPr>
        <w:object w:dxaOrig="279" w:dyaOrig="360">
          <v:shape id="_x0000_i1027" type="#_x0000_t75" style="width:14.4pt;height:18.15pt" o:ole="">
            <v:imagedata r:id="rId11" o:title=""/>
          </v:shape>
          <o:OLEObject Type="Embed" ProgID="Equation.3" ShapeID="_x0000_i1027" DrawAspect="Content" ObjectID="_1568998625" r:id="rId12"/>
        </w:object>
      </w:r>
      <w:r w:rsidRPr="00076C1C">
        <w:rPr>
          <w:rFonts w:hint="eastAsia"/>
        </w:rPr>
        <w:t>为束缚电子所在壳层的结合能。原子内层电子脱离原子后留下空位形成激发原子，其外部壳层的电子会填补空位并放出特征</w:t>
      </w:r>
      <w:r w:rsidRPr="00076C1C">
        <w:rPr>
          <w:rFonts w:hint="eastAsia"/>
        </w:rPr>
        <w:t>X</w:t>
      </w:r>
      <w:r w:rsidRPr="00076C1C">
        <w:rPr>
          <w:rFonts w:hint="eastAsia"/>
        </w:rPr>
        <w:t>射线。例如</w:t>
      </w:r>
      <w:r w:rsidRPr="00076C1C">
        <w:rPr>
          <w:rFonts w:hint="eastAsia"/>
        </w:rPr>
        <w:t>L</w:t>
      </w:r>
      <w:r w:rsidRPr="00076C1C">
        <w:rPr>
          <w:rFonts w:hint="eastAsia"/>
        </w:rPr>
        <w:t>层电子跃迁到</w:t>
      </w:r>
      <w:r w:rsidRPr="00076C1C">
        <w:rPr>
          <w:rFonts w:hint="eastAsia"/>
        </w:rPr>
        <w:t>K</w:t>
      </w:r>
      <w:r w:rsidRPr="00076C1C">
        <w:rPr>
          <w:rFonts w:hint="eastAsia"/>
        </w:rPr>
        <w:t>层，放出该原子的</w:t>
      </w:r>
      <w:r w:rsidRPr="00076C1C">
        <w:rPr>
          <w:rFonts w:hint="eastAsia"/>
        </w:rPr>
        <w:t>K</w:t>
      </w:r>
      <w:r w:rsidRPr="00076C1C">
        <w:rPr>
          <w:rFonts w:hint="eastAsia"/>
        </w:rPr>
        <w:t>系特征</w:t>
      </w:r>
      <w:r w:rsidRPr="00076C1C">
        <w:rPr>
          <w:rFonts w:hint="eastAsia"/>
        </w:rPr>
        <w:t>X</w:t>
      </w:r>
      <w:r w:rsidRPr="00076C1C">
        <w:rPr>
          <w:rFonts w:hint="eastAsia"/>
        </w:rPr>
        <w:t>射线。</w:t>
      </w:r>
    </w:p>
    <w:p w:rsidR="00076C1C" w:rsidRPr="00076C1C" w:rsidRDefault="00076C1C" w:rsidP="00076C1C">
      <w:pPr>
        <w:pStyle w:val="2"/>
        <w:rPr>
          <w:rStyle w:val="a6"/>
          <w:color w:val="auto"/>
        </w:rPr>
      </w:pPr>
      <w:r w:rsidRPr="00076C1C">
        <w:rPr>
          <w:rStyle w:val="a6"/>
          <w:rFonts w:hint="eastAsia"/>
          <w:color w:val="auto"/>
        </w:rPr>
        <w:t>2</w:t>
      </w:r>
      <w:r w:rsidRPr="00076C1C">
        <w:rPr>
          <w:rStyle w:val="a6"/>
          <w:rFonts w:hint="eastAsia"/>
          <w:color w:val="auto"/>
        </w:rPr>
        <w:t>）康普顿效应</w:t>
      </w:r>
    </w:p>
    <w:p w:rsidR="00076C1C" w:rsidRPr="00076C1C" w:rsidRDefault="00076C1C" w:rsidP="00076C1C">
      <w:pPr>
        <w:pStyle w:val="2"/>
      </w:pPr>
      <w:r w:rsidRPr="00076C1C">
        <w:t>γ</w:t>
      </w:r>
      <w:r w:rsidRPr="00076C1C">
        <w:rPr>
          <w:rFonts w:hint="eastAsia"/>
        </w:rPr>
        <w:t>光子与自由静止的电子发生碰撞，而将一部分能量转移给电子，使电子成为反冲电子，</w:t>
      </w:r>
      <w:r w:rsidRPr="00076C1C">
        <w:t>γ</w:t>
      </w:r>
      <w:r w:rsidRPr="00076C1C">
        <w:rPr>
          <w:rFonts w:hint="eastAsia"/>
        </w:rPr>
        <w:t>光子被散射改变了原来的能量和方向。计算给出反冲电子的动能为</w:t>
      </w:r>
    </w:p>
    <w:p w:rsidR="00076C1C" w:rsidRPr="00076C1C" w:rsidRDefault="00076C1C" w:rsidP="00076C1C">
      <w:pPr>
        <w:pStyle w:val="2"/>
        <w:spacing w:line="720" w:lineRule="auto"/>
        <w:jc w:val="center"/>
      </w:pPr>
      <w:r w:rsidRPr="00076C1C">
        <w:rPr>
          <w:position w:val="-68"/>
        </w:rPr>
        <w:object w:dxaOrig="4459" w:dyaOrig="1100">
          <v:shape id="_x0000_i1028" type="#_x0000_t75" style="width:222.9pt;height:55.1pt" o:ole="">
            <v:imagedata r:id="rId13" o:title=""/>
          </v:shape>
          <o:OLEObject Type="Embed" ProgID="Equation.3" ShapeID="_x0000_i1028" DrawAspect="Content" ObjectID="_1568998626" r:id="rId14"/>
        </w:objec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w:t>
      </w:r>
      <w:r w:rsidRPr="00076C1C">
        <w:rPr>
          <w:rFonts w:hint="eastAsia"/>
        </w:rPr>
        <w:t>2</w:t>
      </w:r>
      <w:r w:rsidRPr="00076C1C">
        <w:rPr>
          <w:rFonts w:hint="eastAsia"/>
        </w:rPr>
        <w:t>）</w:t>
      </w:r>
    </w:p>
    <w:p w:rsidR="00076C1C" w:rsidRPr="00076C1C" w:rsidRDefault="00076C1C" w:rsidP="00076C1C">
      <w:pPr>
        <w:pStyle w:val="2"/>
      </w:pPr>
      <w:r w:rsidRPr="00076C1C">
        <w:rPr>
          <w:rFonts w:hint="eastAsia"/>
        </w:rPr>
        <w:t>式中</w:t>
      </w:r>
      <w:r w:rsidRPr="00076C1C">
        <w:rPr>
          <w:position w:val="-12"/>
        </w:rPr>
        <w:object w:dxaOrig="540" w:dyaOrig="380">
          <v:shape id="_x0000_i1029" type="#_x0000_t75" style="width:26.9pt;height:18.15pt" o:ole="">
            <v:imagedata r:id="rId15" o:title=""/>
          </v:shape>
          <o:OLEObject Type="Embed" ProgID="Equation.3" ShapeID="_x0000_i1029" DrawAspect="Content" ObjectID="_1568998627" r:id="rId16"/>
        </w:object>
      </w:r>
      <w:r w:rsidRPr="00076C1C">
        <w:rPr>
          <w:rFonts w:hint="eastAsia"/>
        </w:rPr>
        <w:t>为电子静止质量，角度</w:t>
      </w:r>
      <w:r w:rsidRPr="00076C1C">
        <w:t>θ</w:t>
      </w:r>
      <w:r w:rsidRPr="00076C1C">
        <w:rPr>
          <w:rFonts w:hint="eastAsia"/>
        </w:rPr>
        <w:t>是</w:t>
      </w:r>
      <w:r w:rsidRPr="00076C1C">
        <w:t>γ</w:t>
      </w:r>
      <w:r w:rsidR="00921FC9">
        <w:rPr>
          <w:rFonts w:hint="eastAsia"/>
        </w:rPr>
        <w:t>光子的散射角，见下图</w:t>
      </w:r>
      <w:r w:rsidRPr="00076C1C">
        <w:rPr>
          <w:rFonts w:hint="eastAsia"/>
        </w:rPr>
        <w:t>所示。由图看出反冲电子以角度</w:t>
      </w:r>
      <w:r w:rsidRPr="00076C1C">
        <w:t>φ</w:t>
      </w:r>
      <w:r w:rsidRPr="00076C1C">
        <w:rPr>
          <w:rFonts w:hint="eastAsia"/>
        </w:rPr>
        <w:t>出射，</w:t>
      </w:r>
      <w:r w:rsidRPr="00076C1C">
        <w:t>φ</w:t>
      </w:r>
      <w:r w:rsidRPr="00076C1C">
        <w:rPr>
          <w:rFonts w:hint="eastAsia"/>
        </w:rPr>
        <w:t>与</w:t>
      </w:r>
      <w:r w:rsidRPr="00076C1C">
        <w:t>θ</w:t>
      </w:r>
      <w:r w:rsidRPr="00076C1C">
        <w:rPr>
          <w:rFonts w:hint="eastAsia"/>
        </w:rPr>
        <w:t>间有以下关系：</w:t>
      </w:r>
    </w:p>
    <w:p w:rsidR="00076C1C" w:rsidRPr="00076C1C" w:rsidRDefault="00076C1C" w:rsidP="00076C1C">
      <w:pPr>
        <w:pStyle w:val="2"/>
        <w:spacing w:line="720" w:lineRule="auto"/>
        <w:jc w:val="center"/>
      </w:pPr>
      <w:r w:rsidRPr="00076C1C">
        <w:rPr>
          <w:position w:val="-32"/>
        </w:rPr>
        <w:object w:dxaOrig="2420" w:dyaOrig="760">
          <v:shape id="_x0000_i1030" type="#_x0000_t75" style="width:120.2pt;height:38.8pt" o:ole="">
            <v:imagedata r:id="rId17" o:title=""/>
          </v:shape>
          <o:OLEObject Type="Embed" ProgID="Equation.3" ShapeID="_x0000_i1030" DrawAspect="Content" ObjectID="_1568998628" r:id="rId18"/>
        </w:object>
      </w:r>
      <w:r w:rsidRPr="00076C1C">
        <w:rPr>
          <w:rFonts w:hint="eastAsia"/>
        </w:rPr>
        <w:t xml:space="preserve">　　　　　　　　　　　　　　　</w:t>
      </w:r>
      <w:r w:rsidRPr="00076C1C">
        <w:rPr>
          <w:rFonts w:hint="eastAsia"/>
        </w:rPr>
        <w:t xml:space="preserve">    </w:t>
      </w:r>
      <w:r w:rsidRPr="00076C1C">
        <w:rPr>
          <w:rFonts w:hint="eastAsia"/>
        </w:rPr>
        <w:t>（</w:t>
      </w:r>
      <w:r w:rsidRPr="00076C1C">
        <w:rPr>
          <w:rFonts w:hint="eastAsia"/>
        </w:rPr>
        <w:t>3</w:t>
      </w:r>
      <w:r w:rsidRPr="00076C1C">
        <w:rPr>
          <w:rFonts w:hint="eastAsia"/>
        </w:rPr>
        <w:t>）</w:t>
      </w:r>
    </w:p>
    <w:p w:rsidR="00076C1C" w:rsidRPr="00076C1C" w:rsidRDefault="00C86A6A" w:rsidP="00076C1C">
      <w:pPr>
        <w:pStyle w:val="2"/>
      </w:pPr>
      <w:r w:rsidRPr="00D11920">
        <w:rPr>
          <w:rFonts w:hint="eastAsia"/>
          <w:noProof/>
        </w:rPr>
        <w:drawing>
          <wp:anchor distT="0" distB="0" distL="114300" distR="114300" simplePos="0" relativeHeight="251663360" behindDoc="0" locked="0" layoutInCell="1" allowOverlap="1" wp14:anchorId="058AF37B" wp14:editId="3EAB79A5">
            <wp:simplePos x="0" y="0"/>
            <wp:positionH relativeFrom="margin">
              <wp:align>right</wp:align>
            </wp:positionH>
            <wp:positionV relativeFrom="paragraph">
              <wp:posOffset>9000</wp:posOffset>
            </wp:positionV>
            <wp:extent cx="2870200" cy="1827530"/>
            <wp:effectExtent l="0" t="0" r="6350" b="1270"/>
            <wp:wrapSquare wrapText="bothSides"/>
            <wp:docPr id="4" name="图片 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200" cy="1827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C1C" w:rsidRPr="00076C1C">
        <w:rPr>
          <w:rFonts w:hint="eastAsia"/>
        </w:rPr>
        <w:t>由式（</w:t>
      </w:r>
      <w:r w:rsidR="00076C1C" w:rsidRPr="00076C1C">
        <w:rPr>
          <w:rFonts w:hint="eastAsia"/>
        </w:rPr>
        <w:t>2</w:t>
      </w:r>
      <w:r w:rsidR="00076C1C" w:rsidRPr="00076C1C">
        <w:rPr>
          <w:rFonts w:hint="eastAsia"/>
        </w:rPr>
        <w:t>）给出，当</w:t>
      </w:r>
      <w:r w:rsidR="00076C1C" w:rsidRPr="00076C1C">
        <w:rPr>
          <w:position w:val="-6"/>
        </w:rPr>
        <w:object w:dxaOrig="880" w:dyaOrig="320">
          <v:shape id="_x0000_i1031" type="#_x0000_t75" style="width:43.85pt;height:16.3pt" o:ole="">
            <v:imagedata r:id="rId20" o:title=""/>
          </v:shape>
          <o:OLEObject Type="Embed" ProgID="Equation.3" ShapeID="_x0000_i1031" DrawAspect="Content" ObjectID="_1568998629" r:id="rId21"/>
        </w:object>
      </w:r>
      <w:r w:rsidR="00076C1C" w:rsidRPr="00076C1C">
        <w:rPr>
          <w:rFonts w:hint="eastAsia"/>
        </w:rPr>
        <w:t>时，反冲电子的动能</w:t>
      </w:r>
      <w:r w:rsidR="00076C1C" w:rsidRPr="00076C1C">
        <w:rPr>
          <w:position w:val="-12"/>
        </w:rPr>
        <w:object w:dxaOrig="300" w:dyaOrig="360">
          <v:shape id="_x0000_i1032" type="#_x0000_t75" style="width:15.05pt;height:18.15pt" o:ole="">
            <v:imagedata r:id="rId22" o:title=""/>
          </v:shape>
          <o:OLEObject Type="Embed" ProgID="Equation.3" ShapeID="_x0000_i1032" DrawAspect="Content" ObjectID="_1568998630" r:id="rId23"/>
        </w:object>
      </w:r>
      <w:r w:rsidR="00076C1C" w:rsidRPr="00076C1C">
        <w:rPr>
          <w:rFonts w:hint="eastAsia"/>
        </w:rPr>
        <w:t>有最大值：</w:t>
      </w:r>
    </w:p>
    <w:p w:rsidR="00076C1C" w:rsidRPr="00076C1C" w:rsidRDefault="00076C1C" w:rsidP="00076C1C">
      <w:pPr>
        <w:pStyle w:val="2"/>
        <w:spacing w:line="720" w:lineRule="auto"/>
      </w:pPr>
      <w:r w:rsidRPr="00076C1C">
        <w:rPr>
          <w:position w:val="-68"/>
        </w:rPr>
        <w:object w:dxaOrig="1660" w:dyaOrig="1100">
          <v:shape id="_x0000_i1033" type="#_x0000_t75" style="width:82.65pt;height:55.1pt" o:ole="">
            <v:imagedata r:id="rId24" o:title=""/>
          </v:shape>
          <o:OLEObject Type="Embed" ProgID="Equation.3" ShapeID="_x0000_i1033" DrawAspect="Content" ObjectID="_1568998631" r:id="rId25"/>
        </w:object>
      </w:r>
      <w:r w:rsidRPr="00076C1C">
        <w:rPr>
          <w:rFonts w:hint="eastAsia"/>
        </w:rPr>
        <w:t xml:space="preserve">　　　（</w:t>
      </w:r>
      <w:r w:rsidRPr="00076C1C">
        <w:rPr>
          <w:rFonts w:hint="eastAsia"/>
        </w:rPr>
        <w:t>4</w:t>
      </w:r>
      <w:r w:rsidRPr="00076C1C">
        <w:rPr>
          <w:rFonts w:hint="eastAsia"/>
        </w:rPr>
        <w:t>）</w:t>
      </w:r>
    </w:p>
    <w:p w:rsidR="00076C1C" w:rsidRPr="00076C1C" w:rsidRDefault="00076C1C" w:rsidP="00076C1C">
      <w:pPr>
        <w:pStyle w:val="2"/>
      </w:pPr>
      <w:r w:rsidRPr="00076C1C">
        <w:rPr>
          <w:rFonts w:hint="eastAsia"/>
        </w:rPr>
        <w:t>这说明康普顿效应产生的反冲电子的能量有一上限最大值，称为康普顿边界</w:t>
      </w:r>
      <w:r w:rsidRPr="00076C1C">
        <w:rPr>
          <w:rFonts w:hint="eastAsia"/>
        </w:rPr>
        <w:t>E</w:t>
      </w:r>
      <w:r w:rsidRPr="00076C1C">
        <w:rPr>
          <w:rFonts w:hint="eastAsia"/>
          <w:vertAlign w:val="subscript"/>
        </w:rPr>
        <w:t>C</w:t>
      </w:r>
      <w:r w:rsidRPr="00076C1C">
        <w:rPr>
          <w:rFonts w:hint="eastAsia"/>
        </w:rPr>
        <w:t>。</w:t>
      </w:r>
    </w:p>
    <w:p w:rsidR="00076C1C" w:rsidRPr="00076C1C" w:rsidRDefault="00076C1C" w:rsidP="00076C1C">
      <w:pPr>
        <w:pStyle w:val="2"/>
        <w:rPr>
          <w:rStyle w:val="a6"/>
          <w:color w:val="auto"/>
        </w:rPr>
      </w:pPr>
      <w:r w:rsidRPr="00076C1C">
        <w:rPr>
          <w:rStyle w:val="a6"/>
          <w:rFonts w:hint="eastAsia"/>
          <w:color w:val="auto"/>
        </w:rPr>
        <w:lastRenderedPageBreak/>
        <w:t>3</w:t>
      </w:r>
      <w:r w:rsidRPr="00076C1C">
        <w:rPr>
          <w:rStyle w:val="a6"/>
          <w:rFonts w:hint="eastAsia"/>
          <w:color w:val="auto"/>
        </w:rPr>
        <w:t>）电子对效应</w:t>
      </w:r>
    </w:p>
    <w:p w:rsidR="00076C1C" w:rsidRPr="00076C1C" w:rsidRDefault="00076C1C" w:rsidP="00076C1C">
      <w:pPr>
        <w:pStyle w:val="2"/>
      </w:pPr>
      <w:r w:rsidRPr="00076C1C">
        <w:rPr>
          <w:rFonts w:hint="eastAsia"/>
        </w:rPr>
        <w:t>当</w:t>
      </w:r>
      <w:r w:rsidRPr="00076C1C">
        <w:t>γ</w:t>
      </w:r>
      <w:r w:rsidRPr="00076C1C">
        <w:rPr>
          <w:rFonts w:hint="eastAsia"/>
        </w:rPr>
        <w:t>光子能量大于</w:t>
      </w:r>
      <w:r w:rsidRPr="00076C1C">
        <w:rPr>
          <w:position w:val="-12"/>
        </w:rPr>
        <w:object w:dxaOrig="660" w:dyaOrig="380">
          <v:shape id="_x0000_i1034" type="#_x0000_t75" style="width:33.2pt;height:18.15pt" o:ole="">
            <v:imagedata r:id="rId26" o:title=""/>
          </v:shape>
          <o:OLEObject Type="Embed" ProgID="Equation.3" ShapeID="_x0000_i1034" DrawAspect="Content" ObjectID="_1568998632" r:id="rId27"/>
        </w:object>
      </w:r>
      <w:r w:rsidRPr="00076C1C">
        <w:rPr>
          <w:rFonts w:hint="eastAsia"/>
        </w:rPr>
        <w:t>时，</w:t>
      </w:r>
      <w:r w:rsidRPr="00076C1C">
        <w:t>γ</w:t>
      </w:r>
      <w:r w:rsidRPr="00076C1C">
        <w:rPr>
          <w:rFonts w:hint="eastAsia"/>
        </w:rPr>
        <w:t>光子从原子核旁边经过并受到核的库仑场作用，可能转化为一个正电子和一个负电子，称为电子对效应。此时光子能量可表示为两个电子的动能与静止能量之和，如</w:t>
      </w:r>
    </w:p>
    <w:p w:rsidR="00076C1C" w:rsidRPr="00076C1C" w:rsidRDefault="00076C1C" w:rsidP="00076C1C">
      <w:pPr>
        <w:pStyle w:val="2"/>
        <w:spacing w:line="720" w:lineRule="auto"/>
      </w:pPr>
      <w:r w:rsidRPr="00076C1C">
        <w:rPr>
          <w:position w:val="-14"/>
        </w:rPr>
        <w:object w:dxaOrig="2380" w:dyaOrig="420">
          <v:shape id="_x0000_i1035" type="#_x0000_t75" style="width:119.6pt;height:21.9pt" o:ole="">
            <v:imagedata r:id="rId28" o:title=""/>
          </v:shape>
          <o:OLEObject Type="Embed" ProgID="Equation.3" ShapeID="_x0000_i1035" DrawAspect="Content" ObjectID="_1568998633" r:id="rId29"/>
        </w:object>
      </w:r>
      <w:r w:rsidRPr="00076C1C">
        <w:rPr>
          <w:rFonts w:hint="eastAsia"/>
        </w:rPr>
        <w:t xml:space="preserve">　　　　　　　</w:t>
      </w:r>
      <w:r w:rsidRPr="00076C1C">
        <w:rPr>
          <w:rFonts w:hint="eastAsia"/>
        </w:rPr>
        <w:t xml:space="preserve"> </w:t>
      </w:r>
      <w:r w:rsidRPr="00076C1C">
        <w:rPr>
          <w:rFonts w:hint="eastAsia"/>
        </w:rPr>
        <w:t xml:space="preserve">　　　　　　　　</w:t>
      </w:r>
      <w:r w:rsidR="00FC2624">
        <w:rPr>
          <w:rFonts w:hint="eastAsia"/>
        </w:rPr>
        <w:t xml:space="preserve">              </w:t>
      </w:r>
      <w:r w:rsidRPr="00076C1C">
        <w:rPr>
          <w:rFonts w:hint="eastAsia"/>
        </w:rPr>
        <w:t>（</w:t>
      </w:r>
      <w:r w:rsidRPr="00076C1C">
        <w:rPr>
          <w:rFonts w:hint="eastAsia"/>
        </w:rPr>
        <w:t>5</w:t>
      </w:r>
      <w:r w:rsidRPr="00076C1C">
        <w:rPr>
          <w:rFonts w:hint="eastAsia"/>
        </w:rPr>
        <w:t>）</w:t>
      </w:r>
    </w:p>
    <w:p w:rsidR="00076C1C" w:rsidRPr="00076C1C" w:rsidRDefault="00076C1C" w:rsidP="00076C1C">
      <w:pPr>
        <w:pStyle w:val="2"/>
      </w:pPr>
      <w:r w:rsidRPr="00076C1C">
        <w:rPr>
          <w:rFonts w:hint="eastAsia"/>
        </w:rPr>
        <w:t>其中</w:t>
      </w:r>
      <w:r w:rsidRPr="00076C1C">
        <w:rPr>
          <w:position w:val="-12"/>
        </w:rPr>
        <w:object w:dxaOrig="1840" w:dyaOrig="380">
          <v:shape id="_x0000_i1036" type="#_x0000_t75" style="width:92.65pt;height:18.15pt" o:ole="">
            <v:imagedata r:id="rId30" o:title=""/>
          </v:shape>
          <o:OLEObject Type="Embed" ProgID="Equation.3" ShapeID="_x0000_i1036" DrawAspect="Content" ObjectID="_1568998634" r:id="rId31"/>
        </w:object>
      </w:r>
      <w:r w:rsidRPr="00076C1C">
        <w:rPr>
          <w:rFonts w:hint="eastAsia"/>
        </w:rPr>
        <w:t>。</w:t>
      </w:r>
    </w:p>
    <w:p w:rsidR="004D5335" w:rsidRDefault="00076C1C" w:rsidP="00A75B98">
      <w:pPr>
        <w:pStyle w:val="2"/>
      </w:pPr>
      <w:r w:rsidRPr="00076C1C">
        <w:rPr>
          <w:rFonts w:hint="eastAsia"/>
        </w:rPr>
        <w:t>综上所述，</w:t>
      </w:r>
      <w:r w:rsidRPr="00076C1C">
        <w:t>γ</w:t>
      </w:r>
      <w:r w:rsidRPr="00076C1C">
        <w:rPr>
          <w:rFonts w:hint="eastAsia"/>
        </w:rPr>
        <w:t>光子与物质相遇时，通过与物质原子发生光电效应、康普顿效应或电子对效应而损失能量，其结果是产生次级带电粒子，如光电子、反冲电子或正负电子对。次级带电粒子的能量与入射</w:t>
      </w:r>
      <w:r w:rsidRPr="00076C1C">
        <w:t>γ</w:t>
      </w:r>
      <w:r w:rsidRPr="00076C1C">
        <w:rPr>
          <w:rFonts w:hint="eastAsia"/>
        </w:rPr>
        <w:t>光子的能量直接相关，因此，可通过测量次级带电粒子的能量求得</w:t>
      </w:r>
      <w:r w:rsidRPr="00076C1C">
        <w:t>γ</w:t>
      </w:r>
      <w:r w:rsidRPr="00076C1C">
        <w:rPr>
          <w:rFonts w:hint="eastAsia"/>
        </w:rPr>
        <w:t>光子的能量。</w:t>
      </w:r>
    </w:p>
    <w:p w:rsidR="00A75B98" w:rsidRPr="00A75B98" w:rsidRDefault="00A75B98" w:rsidP="00A75B98">
      <w:pPr>
        <w:pStyle w:val="2"/>
      </w:pPr>
    </w:p>
    <w:p w:rsidR="004D5335" w:rsidRDefault="004D5335" w:rsidP="00065E7F">
      <w:pPr>
        <w:spacing w:line="360" w:lineRule="auto"/>
        <w:ind w:firstLineChars="177" w:firstLine="425"/>
        <w:rPr>
          <w:sz w:val="24"/>
          <w:szCs w:val="24"/>
        </w:rPr>
      </w:pPr>
      <w:r>
        <w:rPr>
          <w:rFonts w:hint="eastAsia"/>
          <w:sz w:val="24"/>
          <w:szCs w:val="24"/>
        </w:rPr>
        <w:t>二、</w:t>
      </w:r>
      <w:r w:rsidR="00BA02A5" w:rsidRPr="00BA02A5">
        <w:rPr>
          <w:rFonts w:hint="eastAsia"/>
          <w:sz w:val="24"/>
          <w:szCs w:val="24"/>
        </w:rPr>
        <w:t>闪烁γ能谱仪</w:t>
      </w:r>
    </w:p>
    <w:p w:rsidR="00A9235E" w:rsidRDefault="0013309C" w:rsidP="00065E7F">
      <w:pPr>
        <w:spacing w:line="360" w:lineRule="auto"/>
        <w:ind w:firstLineChars="177" w:firstLine="372"/>
      </w:pPr>
      <w:r>
        <w:rPr>
          <w:rFonts w:hint="eastAsia"/>
          <w:i/>
          <w:iCs/>
          <w:noProof/>
        </w:rPr>
        <w:drawing>
          <wp:anchor distT="0" distB="0" distL="114300" distR="114300" simplePos="0" relativeHeight="251666432" behindDoc="0" locked="0" layoutInCell="1" allowOverlap="1" wp14:anchorId="65B1F1DE" wp14:editId="7698BFB7">
            <wp:simplePos x="0" y="0"/>
            <wp:positionH relativeFrom="margin">
              <wp:align>center</wp:align>
            </wp:positionH>
            <wp:positionV relativeFrom="paragraph">
              <wp:posOffset>366064</wp:posOffset>
            </wp:positionV>
            <wp:extent cx="3419048" cy="2352381"/>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γ能谱测量.png"/>
                    <pic:cNvPicPr/>
                  </pic:nvPicPr>
                  <pic:blipFill>
                    <a:blip r:embed="rId32">
                      <a:extLst>
                        <a:ext uri="{28A0092B-C50C-407E-A947-70E740481C1C}">
                          <a14:useLocalDpi xmlns:a14="http://schemas.microsoft.com/office/drawing/2010/main" val="0"/>
                        </a:ext>
                      </a:extLst>
                    </a:blip>
                    <a:stretch>
                      <a:fillRect/>
                    </a:stretch>
                  </pic:blipFill>
                  <pic:spPr>
                    <a:xfrm>
                      <a:off x="0" y="0"/>
                      <a:ext cx="3419048" cy="2352381"/>
                    </a:xfrm>
                    <a:prstGeom prst="rect">
                      <a:avLst/>
                    </a:prstGeom>
                  </pic:spPr>
                </pic:pic>
              </a:graphicData>
            </a:graphic>
          </wp:anchor>
        </w:drawing>
      </w:r>
      <w:r w:rsidR="00A9235E">
        <w:rPr>
          <w:rFonts w:hint="eastAsia"/>
          <w:sz w:val="24"/>
          <w:szCs w:val="24"/>
        </w:rPr>
        <w:t>1</w:t>
      </w:r>
      <w:r w:rsidR="00A9235E">
        <w:rPr>
          <w:sz w:val="24"/>
          <w:szCs w:val="24"/>
        </w:rPr>
        <w:t>.</w:t>
      </w:r>
      <w:r w:rsidR="00A9235E" w:rsidRPr="00A9235E">
        <w:rPr>
          <w:rFonts w:hint="eastAsia"/>
        </w:rPr>
        <w:t xml:space="preserve"> </w:t>
      </w:r>
      <w:r w:rsidR="00A9235E" w:rsidRPr="00D11920">
        <w:rPr>
          <w:rFonts w:hint="eastAsia"/>
        </w:rPr>
        <w:t>闪烁谱仪的结构框图及各部分的功能</w:t>
      </w:r>
    </w:p>
    <w:p w:rsidR="00785650" w:rsidRPr="00785650" w:rsidRDefault="00785650" w:rsidP="00A75B98">
      <w:pPr>
        <w:spacing w:line="360" w:lineRule="auto"/>
        <w:jc w:val="center"/>
        <w:rPr>
          <w:rFonts w:asciiTheme="minorEastAsia" w:hAnsiTheme="minorEastAsia" w:cs="Times New Roman"/>
          <w:b/>
          <w:szCs w:val="21"/>
        </w:rPr>
      </w:pPr>
      <w:r w:rsidRPr="00993203">
        <w:rPr>
          <w:rFonts w:asciiTheme="minorEastAsia" w:hAnsiTheme="minorEastAsia"/>
          <w:b/>
          <w:szCs w:val="21"/>
        </w:rPr>
        <w:t>图</w:t>
      </w:r>
      <w:r>
        <w:rPr>
          <w:rFonts w:asciiTheme="minorEastAsia" w:hAnsiTheme="minorEastAsia"/>
          <w:b/>
          <w:szCs w:val="21"/>
        </w:rPr>
        <w:t>1</w:t>
      </w:r>
      <w:r w:rsidRPr="00993203">
        <w:rPr>
          <w:rFonts w:asciiTheme="minorEastAsia" w:hAnsiTheme="minorEastAsia"/>
          <w:b/>
          <w:szCs w:val="21"/>
        </w:rPr>
        <w:t>.</w:t>
      </w:r>
      <w:r w:rsidRPr="00785650">
        <w:rPr>
          <w:rFonts w:asciiTheme="minorEastAsia" w:hAnsiTheme="minorEastAsia" w:hint="eastAsia"/>
          <w:b/>
          <w:szCs w:val="21"/>
        </w:rPr>
        <w:t>闪烁谱仪的结构框图</w:t>
      </w:r>
    </w:p>
    <w:p w:rsidR="00C86A6A" w:rsidRPr="00D11920" w:rsidRDefault="00C86A6A" w:rsidP="00A75B98">
      <w:pPr>
        <w:pStyle w:val="2"/>
      </w:pPr>
      <w:r w:rsidRPr="00D11920">
        <w:rPr>
          <w:rFonts w:hint="eastAsia"/>
        </w:rPr>
        <w:t>闪烁谱仪的结构框图示于图</w:t>
      </w:r>
      <w:r w:rsidR="00785650">
        <w:t>1</w:t>
      </w:r>
      <w:r w:rsidRPr="00D11920">
        <w:rPr>
          <w:rFonts w:hint="eastAsia"/>
        </w:rPr>
        <w:t>中，它可分为闪烁探头</w:t>
      </w:r>
      <w:r w:rsidR="007C6755">
        <w:rPr>
          <w:rFonts w:hint="eastAsia"/>
        </w:rPr>
        <w:t>与高压</w:t>
      </w:r>
      <w:r w:rsidR="007C6755">
        <w:t>、</w:t>
      </w:r>
      <w:r w:rsidR="007C6755">
        <w:rPr>
          <w:rFonts w:hint="eastAsia"/>
        </w:rPr>
        <w:t>信号放大</w:t>
      </w:r>
      <w:r w:rsidR="007C6755">
        <w:t>与多道分析</w:t>
      </w:r>
      <w:r w:rsidRPr="00D11920">
        <w:rPr>
          <w:rFonts w:hint="eastAsia"/>
        </w:rPr>
        <w:t>等</w:t>
      </w:r>
      <w:r w:rsidR="007C6755">
        <w:rPr>
          <w:rFonts w:hint="eastAsia"/>
        </w:rPr>
        <w:t>两大</w:t>
      </w:r>
      <w:r w:rsidRPr="00D11920">
        <w:rPr>
          <w:rFonts w:hint="eastAsia"/>
        </w:rPr>
        <w:t>部分。以下分别介绍各部分的功能。</w:t>
      </w:r>
    </w:p>
    <w:p w:rsidR="0013309C" w:rsidRPr="0013309C" w:rsidRDefault="00C86A6A" w:rsidP="00A75B98">
      <w:pPr>
        <w:pStyle w:val="2"/>
        <w:numPr>
          <w:ilvl w:val="0"/>
          <w:numId w:val="4"/>
        </w:numPr>
        <w:ind w:firstLineChars="0"/>
        <w:rPr>
          <w:rStyle w:val="a6"/>
          <w:color w:val="auto"/>
        </w:rPr>
      </w:pPr>
      <w:r w:rsidRPr="00052423">
        <w:rPr>
          <w:rStyle w:val="a6"/>
          <w:rFonts w:hint="eastAsia"/>
          <w:color w:val="auto"/>
        </w:rPr>
        <w:t>闪烁探头</w:t>
      </w:r>
      <w:r w:rsidR="007C6755" w:rsidRPr="007C6755">
        <w:rPr>
          <w:rStyle w:val="a6"/>
          <w:rFonts w:hint="eastAsia"/>
          <w:color w:val="auto"/>
        </w:rPr>
        <w:t>与高压</w:t>
      </w:r>
    </w:p>
    <w:p w:rsidR="007C6755" w:rsidRPr="007C6755" w:rsidRDefault="00C86A6A" w:rsidP="00A75B98">
      <w:pPr>
        <w:pStyle w:val="2"/>
      </w:pPr>
      <w:r w:rsidRPr="00D11920">
        <w:rPr>
          <w:rFonts w:hint="eastAsia"/>
        </w:rPr>
        <w:t>闪烁探头包括闪烁体、光电倍增管、分压电路以及屏蔽外壳。实验中测量</w:t>
      </w:r>
      <w:r w:rsidRPr="00D11920">
        <w:t>γ</w:t>
      </w:r>
      <w:r w:rsidRPr="00D11920">
        <w:rPr>
          <w:rFonts w:hint="eastAsia"/>
        </w:rPr>
        <w:t>能谱多使用无机闪烁体如</w:t>
      </w:r>
      <w:r w:rsidRPr="00D11920">
        <w:rPr>
          <w:rFonts w:hint="eastAsia"/>
        </w:rPr>
        <w:t>N</w:t>
      </w:r>
      <w:r w:rsidRPr="00D11920">
        <w:t>a</w:t>
      </w:r>
      <w:r w:rsidRPr="00D11920">
        <w:rPr>
          <w:rFonts w:hint="eastAsia"/>
        </w:rPr>
        <w:t>I (T1)</w:t>
      </w:r>
      <w:r w:rsidRPr="00D11920">
        <w:rPr>
          <w:rFonts w:hint="eastAsia"/>
        </w:rPr>
        <w:t>晶体。闪烁体的功能是在次级带电粒子的作用下产生数目与入射</w:t>
      </w:r>
      <w:r w:rsidRPr="00D11920">
        <w:t>γ</w:t>
      </w:r>
      <w:r w:rsidRPr="00D11920">
        <w:rPr>
          <w:rFonts w:hint="eastAsia"/>
        </w:rPr>
        <w:t>光子能量相关的荧光光子。这些荧光光子被光导层引向</w:t>
      </w:r>
      <w:r w:rsidR="007C6755">
        <w:rPr>
          <w:rFonts w:hint="eastAsia"/>
        </w:rPr>
        <w:t>加载</w:t>
      </w:r>
      <w:r w:rsidR="007C6755">
        <w:t>高压的</w:t>
      </w:r>
      <w:r w:rsidRPr="00D11920">
        <w:rPr>
          <w:rFonts w:hint="eastAsia"/>
        </w:rPr>
        <w:t>光电倍增管，并在其光敏阴极再次发生光电效应而产生光电子，这些光电子经过一系列倍增极的倍增放大，从而使光电子的数目大大增加，最后在光电倍增管的阳极上形成脉冲信号。脉冲数目是和进入闪烁体</w:t>
      </w:r>
      <w:r w:rsidRPr="00D11920">
        <w:t>γ</w:t>
      </w:r>
      <w:r w:rsidRPr="00D11920">
        <w:rPr>
          <w:rFonts w:hint="eastAsia"/>
        </w:rPr>
        <w:t>光子数目相对应的。而脉冲的幅度与在闪烁体中产生的荧光光子数目成正比，从而和</w:t>
      </w:r>
      <w:r w:rsidRPr="00D11920">
        <w:t>γ</w:t>
      </w:r>
      <w:r w:rsidRPr="00D11920">
        <w:rPr>
          <w:rFonts w:hint="eastAsia"/>
        </w:rPr>
        <w:t>射线</w:t>
      </w:r>
      <w:r w:rsidRPr="00D11920">
        <w:rPr>
          <w:rFonts w:hint="eastAsia"/>
        </w:rPr>
        <w:lastRenderedPageBreak/>
        <w:t>在闪烁体中损失的能量成正比。整个闪烁探头应安装在屏蔽暗盒内以避免可见光对光电倍增管的照射而引起损坏。</w:t>
      </w:r>
    </w:p>
    <w:p w:rsidR="00C86A6A" w:rsidRPr="005E711F" w:rsidRDefault="005E711F" w:rsidP="00C86A6A">
      <w:pPr>
        <w:pStyle w:val="2"/>
        <w:rPr>
          <w:rStyle w:val="a6"/>
          <w:color w:val="auto"/>
        </w:rPr>
      </w:pPr>
      <w:r w:rsidRPr="005E711F">
        <w:rPr>
          <w:rStyle w:val="a6"/>
          <w:rFonts w:hint="eastAsia"/>
          <w:color w:val="auto"/>
        </w:rPr>
        <w:t>2</w:t>
      </w:r>
      <w:r w:rsidRPr="005E711F">
        <w:rPr>
          <w:rStyle w:val="a6"/>
          <w:rFonts w:hint="eastAsia"/>
          <w:color w:val="auto"/>
        </w:rPr>
        <w:t>）</w:t>
      </w:r>
      <w:r w:rsidR="007C6755" w:rsidRPr="007C6755">
        <w:rPr>
          <w:rStyle w:val="a6"/>
          <w:rFonts w:hint="eastAsia"/>
          <w:color w:val="auto"/>
        </w:rPr>
        <w:t>信号放大与多道分析</w:t>
      </w:r>
    </w:p>
    <w:p w:rsidR="005E711F" w:rsidRPr="007C6755" w:rsidRDefault="00C86A6A" w:rsidP="007C6755">
      <w:pPr>
        <w:pStyle w:val="2"/>
        <w:rPr>
          <w:i/>
          <w:iCs/>
        </w:rPr>
      </w:pPr>
      <w:r w:rsidRPr="00D11920">
        <w:rPr>
          <w:rFonts w:hint="eastAsia"/>
        </w:rPr>
        <w:t>由于探头输出的脉</w:t>
      </w:r>
      <w:r w:rsidR="007C6755">
        <w:rPr>
          <w:rFonts w:hint="eastAsia"/>
        </w:rPr>
        <w:t>冲信号幅度很小，需要经过线性放大器将信号幅度按线性比例进行放大，然后使用</w:t>
      </w:r>
      <w:r w:rsidR="005E711F">
        <w:rPr>
          <w:rFonts w:hint="eastAsia"/>
        </w:rPr>
        <w:t>多道脉冲幅度分析器</w:t>
      </w:r>
      <w:r w:rsidR="007C6755">
        <w:rPr>
          <w:rFonts w:hint="eastAsia"/>
        </w:rPr>
        <w:t>测量信号多道</w:t>
      </w:r>
      <w:r w:rsidR="007C6755">
        <w:t>能谱</w:t>
      </w:r>
      <w:r w:rsidR="005E711F" w:rsidRPr="00D11920">
        <w:rPr>
          <w:rFonts w:hint="eastAsia"/>
        </w:rPr>
        <w:t>。多道脉冲幅度分析器的功能是将输入的脉冲按其幅度不同分别送入相对应的道址（即不同的存贮单元）中，通过软件可直接给出各道址（对应不同的脉冲幅度）中所记录的脉冲数目，</w:t>
      </w:r>
      <w:r w:rsidR="00E435DC">
        <w:rPr>
          <w:rFonts w:hint="eastAsia"/>
        </w:rPr>
        <w:t>即</w:t>
      </w:r>
      <w:r w:rsidR="00E435DC">
        <w:t>得到了脉冲的幅度概率密度分布</w:t>
      </w:r>
      <w:r w:rsidR="005E711F" w:rsidRPr="00D11920">
        <w:rPr>
          <w:rFonts w:hint="eastAsia"/>
        </w:rPr>
        <w:t>。</w:t>
      </w:r>
    </w:p>
    <w:p w:rsidR="005E711F" w:rsidRPr="005E711F" w:rsidRDefault="00E435DC" w:rsidP="00E435DC">
      <w:pPr>
        <w:pStyle w:val="2"/>
        <w:ind w:firstLineChars="0" w:firstLine="0"/>
      </w:pPr>
      <w:r>
        <w:rPr>
          <w:rFonts w:hint="eastAsia"/>
        </w:rPr>
        <w:t>由于</w:t>
      </w:r>
      <w:r w:rsidR="005E711F" w:rsidRPr="00D11920">
        <w:rPr>
          <w:rFonts w:hint="eastAsia"/>
        </w:rPr>
        <w:t>闪烁</w:t>
      </w:r>
      <w:r w:rsidR="005E711F" w:rsidRPr="00D11920">
        <w:t>γ</w:t>
      </w:r>
      <w:r w:rsidR="005E711F" w:rsidRPr="00D11920">
        <w:rPr>
          <w:rFonts w:hint="eastAsia"/>
        </w:rPr>
        <w:t>能谱仪</w:t>
      </w:r>
      <w:r>
        <w:rPr>
          <w:rFonts w:hint="eastAsia"/>
        </w:rPr>
        <w:t>输出的</w:t>
      </w:r>
      <w:r>
        <w:t>信号幅度与射线</w:t>
      </w:r>
      <w:r>
        <w:rPr>
          <w:rFonts w:hint="eastAsia"/>
        </w:rPr>
        <w:t>在</w:t>
      </w:r>
      <w:r>
        <w:t>晶体中沉积的能量成正比，也就得到了</w:t>
      </w:r>
      <w:r w:rsidRPr="00D11920">
        <w:t>γ</w:t>
      </w:r>
      <w:r w:rsidRPr="00D11920">
        <w:rPr>
          <w:rFonts w:hint="eastAsia"/>
        </w:rPr>
        <w:t>射线</w:t>
      </w:r>
      <w:r>
        <w:rPr>
          <w:rFonts w:hint="eastAsia"/>
        </w:rPr>
        <w:t>的</w:t>
      </w:r>
      <w:r>
        <w:t>能谱</w:t>
      </w:r>
      <w:r w:rsidR="005E711F">
        <w:rPr>
          <w:rFonts w:hint="eastAsia"/>
        </w:rPr>
        <w:t>。</w:t>
      </w:r>
    </w:p>
    <w:p w:rsidR="00A9235E" w:rsidRPr="00BA02A5" w:rsidRDefault="00A9235E" w:rsidP="00A9235E">
      <w:pPr>
        <w:spacing w:line="360" w:lineRule="auto"/>
        <w:ind w:firstLineChars="177" w:firstLine="425"/>
        <w:rPr>
          <w:sz w:val="24"/>
          <w:szCs w:val="24"/>
        </w:rPr>
      </w:pPr>
      <w:r>
        <w:rPr>
          <w:sz w:val="24"/>
          <w:szCs w:val="24"/>
        </w:rPr>
        <w:t>2.</w:t>
      </w:r>
      <w:r w:rsidRPr="00A9235E">
        <w:rPr>
          <w:rFonts w:hint="eastAsia"/>
        </w:rPr>
        <w:t xml:space="preserve"> </w:t>
      </w:r>
      <w:r w:rsidRPr="00D11920">
        <w:t>γ</w:t>
      </w:r>
      <w:r w:rsidRPr="00D11920">
        <w:rPr>
          <w:rFonts w:hint="eastAsia"/>
        </w:rPr>
        <w:t>能谱的形状</w:t>
      </w:r>
    </w:p>
    <w:p w:rsidR="00A9235E" w:rsidRPr="00D11920" w:rsidRDefault="00A9235E" w:rsidP="00A9235E">
      <w:pPr>
        <w:pStyle w:val="2"/>
      </w:pPr>
      <w:r w:rsidRPr="00D11920">
        <w:rPr>
          <w:rFonts w:hint="eastAsia"/>
        </w:rPr>
        <w:t>闪烁</w:t>
      </w:r>
      <w:r w:rsidRPr="00D11920">
        <w:t>γ</w:t>
      </w:r>
      <w:r w:rsidRPr="00D11920">
        <w:rPr>
          <w:rFonts w:hint="eastAsia"/>
        </w:rPr>
        <w:t>能谱仪可测得</w:t>
      </w:r>
      <w:r w:rsidRPr="00D11920">
        <w:t>γ</w:t>
      </w:r>
      <w:r w:rsidRPr="00D11920">
        <w:rPr>
          <w:rFonts w:hint="eastAsia"/>
        </w:rPr>
        <w:t>能谱的形状，图</w:t>
      </w:r>
      <w:smartTag w:uri="urn:schemas-microsoft-com:office:smarttags" w:element="chsdate">
        <w:smartTagPr>
          <w:attr w:name="IsROCDate" w:val="False"/>
          <w:attr w:name="IsLunarDate" w:val="False"/>
          <w:attr w:name="Day" w:val="30"/>
          <w:attr w:name="Month" w:val="12"/>
          <w:attr w:name="Year" w:val="1899"/>
        </w:smartTagPr>
        <w:r w:rsidRPr="00D11920">
          <w:rPr>
            <w:rFonts w:hint="eastAsia"/>
          </w:rPr>
          <w:t>2.2.1</w:t>
        </w:r>
      </w:smartTag>
      <w:r w:rsidRPr="00D11920">
        <w:rPr>
          <w:rFonts w:hint="eastAsia"/>
        </w:rPr>
        <w:t>-6</w:t>
      </w:r>
      <w:r w:rsidRPr="00D11920">
        <w:rPr>
          <w:rFonts w:hint="eastAsia"/>
        </w:rPr>
        <w:t>所示是典型</w:t>
      </w:r>
      <w:r w:rsidRPr="00D11920">
        <w:rPr>
          <w:position w:val="-6"/>
        </w:rPr>
        <w:object w:dxaOrig="540" w:dyaOrig="320">
          <v:shape id="_x0000_i1037" type="#_x0000_t75" style="width:26.9pt;height:16.3pt" o:ole="">
            <v:imagedata r:id="rId33" o:title=""/>
          </v:shape>
          <o:OLEObject Type="Embed" ProgID="Equation.3" ShapeID="_x0000_i1037" DrawAspect="Content" ObjectID="_1568998635" r:id="rId34"/>
        </w:object>
      </w:r>
      <w:r w:rsidRPr="00D11920">
        <w:rPr>
          <w:rFonts w:hint="eastAsia"/>
        </w:rPr>
        <w:t>的</w:t>
      </w:r>
      <w:r w:rsidRPr="00D11920">
        <w:t>γ</w:t>
      </w:r>
      <w:r w:rsidRPr="00D11920">
        <w:rPr>
          <w:rFonts w:hint="eastAsia"/>
        </w:rPr>
        <w:t>射线能谱图。图的纵轴代表各道址中的脉冲数目，横轴为道址，对应于脉冲幅度或</w:t>
      </w:r>
      <w:r w:rsidRPr="00D11920">
        <w:t>γ</w:t>
      </w:r>
      <w:r w:rsidRPr="00D11920">
        <w:rPr>
          <w:rFonts w:hint="eastAsia"/>
        </w:rPr>
        <w:t>射线的能量。</w:t>
      </w:r>
    </w:p>
    <w:p w:rsidR="00A9235E" w:rsidRPr="00D11920" w:rsidRDefault="00A9235E" w:rsidP="00A9235E">
      <w:pPr>
        <w:pStyle w:val="2"/>
      </w:pPr>
      <w:r w:rsidRPr="00D11920">
        <w:rPr>
          <w:rFonts w:hint="eastAsia"/>
          <w:noProof/>
        </w:rPr>
        <w:drawing>
          <wp:anchor distT="0" distB="0" distL="114300" distR="114300" simplePos="0" relativeHeight="251665408" behindDoc="0" locked="0" layoutInCell="1" allowOverlap="1" wp14:anchorId="7DE0FA99" wp14:editId="3AFAC2DB">
            <wp:simplePos x="0" y="0"/>
            <wp:positionH relativeFrom="column">
              <wp:posOffset>9525</wp:posOffset>
            </wp:positionH>
            <wp:positionV relativeFrom="paragraph">
              <wp:posOffset>23495</wp:posOffset>
            </wp:positionV>
            <wp:extent cx="2861945" cy="2689860"/>
            <wp:effectExtent l="0" t="0" r="0" b="0"/>
            <wp:wrapSquare wrapText="bothSides"/>
            <wp:docPr id="1" name="图片 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194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920">
        <w:rPr>
          <w:rFonts w:hint="eastAsia"/>
        </w:rPr>
        <w:t xml:space="preserve">    </w:t>
      </w:r>
      <w:r w:rsidRPr="00D11920">
        <w:rPr>
          <w:rFonts w:hint="eastAsia"/>
        </w:rPr>
        <w:t>从能谱图上看，有几个较为明显的峰，光电峰</w:t>
      </w:r>
      <w:r w:rsidRPr="00D11920">
        <w:rPr>
          <w:position w:val="-12"/>
        </w:rPr>
        <w:object w:dxaOrig="300" w:dyaOrig="360">
          <v:shape id="_x0000_i1038" type="#_x0000_t75" style="width:15.05pt;height:18.15pt" o:ole="">
            <v:imagedata r:id="rId36" o:title=""/>
          </v:shape>
          <o:OLEObject Type="Embed" ProgID="Equation.3" ShapeID="_x0000_i1038" DrawAspect="Content" ObjectID="_1568998636" r:id="rId37"/>
        </w:object>
      </w:r>
      <w:r w:rsidRPr="00D11920">
        <w:rPr>
          <w:rFonts w:hint="eastAsia"/>
        </w:rPr>
        <w:t>，又称全能峰，其能量就对应</w:t>
      </w:r>
      <w:r w:rsidRPr="00D11920">
        <w:t>γ</w:t>
      </w:r>
      <w:r w:rsidRPr="00D11920">
        <w:rPr>
          <w:rFonts w:hint="eastAsia"/>
        </w:rPr>
        <w:t>射线的能量</w:t>
      </w:r>
      <w:r w:rsidRPr="00D11920">
        <w:rPr>
          <w:position w:val="-14"/>
        </w:rPr>
        <w:object w:dxaOrig="320" w:dyaOrig="380">
          <v:shape id="_x0000_i1039" type="#_x0000_t75" style="width:16.3pt;height:18.15pt" o:ole="">
            <v:imagedata r:id="rId38" o:title=""/>
          </v:shape>
          <o:OLEObject Type="Embed" ProgID="Equation.3" ShapeID="_x0000_i1039" DrawAspect="Content" ObjectID="_1568998637" r:id="rId39"/>
        </w:object>
      </w:r>
      <w:r w:rsidRPr="00D11920">
        <w:rPr>
          <w:rFonts w:hint="eastAsia"/>
        </w:rPr>
        <w:t>。这是由于</w:t>
      </w:r>
      <w:r w:rsidRPr="00D11920">
        <w:t>γ</w:t>
      </w:r>
      <w:r w:rsidRPr="00D11920">
        <w:rPr>
          <w:rFonts w:hint="eastAsia"/>
        </w:rPr>
        <w:t>射线进入闪烁体后，由于光电效应产生光电子，能量关系见式（</w:t>
      </w:r>
      <w:r w:rsidRPr="00D11920">
        <w:rPr>
          <w:rFonts w:hint="eastAsia"/>
        </w:rPr>
        <w:t>1</w:t>
      </w:r>
      <w:r w:rsidRPr="00D11920">
        <w:rPr>
          <w:rFonts w:hint="eastAsia"/>
        </w:rPr>
        <w:t>），其全部能量被闪烁体吸收。光电子逸出原子会留下空位，必然有外壳层上的电子跃入填充，同时放出能量</w:t>
      </w:r>
      <w:r w:rsidRPr="00D11920">
        <w:rPr>
          <w:position w:val="-12"/>
        </w:rPr>
        <w:object w:dxaOrig="800" w:dyaOrig="360">
          <v:shape id="_x0000_i1040" type="#_x0000_t75" style="width:40.05pt;height:18.15pt" o:ole="">
            <v:imagedata r:id="rId40" o:title=""/>
          </v:shape>
          <o:OLEObject Type="Embed" ProgID="Equation.3" ShapeID="_x0000_i1040" DrawAspect="Content" ObjectID="_1568998638" r:id="rId41"/>
        </w:object>
      </w:r>
      <w:r w:rsidRPr="00D11920">
        <w:rPr>
          <w:rFonts w:hint="eastAsia"/>
        </w:rPr>
        <w:t>的</w:t>
      </w:r>
      <w:r w:rsidRPr="00D11920">
        <w:rPr>
          <w:rFonts w:hint="eastAsia"/>
        </w:rPr>
        <w:t>X</w:t>
      </w:r>
      <w:r w:rsidRPr="00D11920">
        <w:rPr>
          <w:rFonts w:hint="eastAsia"/>
        </w:rPr>
        <w:t>射线，一般来说，闪烁体对低能</w:t>
      </w:r>
      <w:r w:rsidRPr="00D11920">
        <w:rPr>
          <w:rFonts w:hint="eastAsia"/>
        </w:rPr>
        <w:t>X</w:t>
      </w:r>
      <w:r w:rsidRPr="00D11920">
        <w:rPr>
          <w:rFonts w:hint="eastAsia"/>
        </w:rPr>
        <w:t>射线有很强的吸收作用，这样闪烁体就吸收了</w:t>
      </w:r>
      <w:r w:rsidRPr="00D11920">
        <w:rPr>
          <w:position w:val="-12"/>
        </w:rPr>
        <w:object w:dxaOrig="800" w:dyaOrig="360">
          <v:shape id="_x0000_i1041" type="#_x0000_t75" style="width:40.05pt;height:18.15pt" o:ole="">
            <v:imagedata r:id="rId42" o:title=""/>
          </v:shape>
          <o:OLEObject Type="Embed" ProgID="Equation.3" ShapeID="_x0000_i1041" DrawAspect="Content" ObjectID="_1568998639" r:id="rId43"/>
        </w:object>
      </w:r>
      <w:r w:rsidRPr="00D11920">
        <w:rPr>
          <w:rFonts w:hint="eastAsia"/>
        </w:rPr>
        <w:t>的全部能量，所以光电峰的能量就代表</w:t>
      </w:r>
      <w:r w:rsidRPr="00D11920">
        <w:t>γ</w:t>
      </w:r>
      <w:r w:rsidRPr="00D11920">
        <w:rPr>
          <w:rFonts w:hint="eastAsia"/>
        </w:rPr>
        <w:t>射线的能量，对</w:t>
      </w:r>
      <w:r w:rsidRPr="00D11920">
        <w:rPr>
          <w:position w:val="-6"/>
        </w:rPr>
        <w:object w:dxaOrig="540" w:dyaOrig="320">
          <v:shape id="_x0000_i1042" type="#_x0000_t75" style="width:26.9pt;height:16.3pt" o:ole="">
            <v:imagedata r:id="rId33" o:title=""/>
          </v:shape>
          <o:OLEObject Type="Embed" ProgID="Equation.3" ShapeID="_x0000_i1042" DrawAspect="Content" ObjectID="_1568998640" r:id="rId44"/>
        </w:object>
      </w:r>
      <w:r w:rsidRPr="00D11920">
        <w:rPr>
          <w:rFonts w:hint="eastAsia"/>
        </w:rPr>
        <w:t>，此能量为</w:t>
      </w:r>
      <w:r w:rsidRPr="00D11920">
        <w:rPr>
          <w:rFonts w:hint="eastAsia"/>
        </w:rPr>
        <w:t>0.661MeV</w:t>
      </w:r>
      <w:r w:rsidRPr="00D11920">
        <w:rPr>
          <w:rFonts w:hint="eastAsia"/>
        </w:rPr>
        <w:t>。</w:t>
      </w:r>
    </w:p>
    <w:p w:rsidR="00A9235E" w:rsidRPr="00D11920" w:rsidRDefault="00A9235E" w:rsidP="00A9235E">
      <w:pPr>
        <w:pStyle w:val="2"/>
      </w:pPr>
      <w:r w:rsidRPr="00D11920">
        <w:rPr>
          <w:position w:val="-12"/>
        </w:rPr>
        <w:object w:dxaOrig="340" w:dyaOrig="360">
          <v:shape id="_x0000_i1043" type="#_x0000_t75" style="width:16.9pt;height:18.15pt" o:ole="">
            <v:imagedata r:id="rId45" o:title=""/>
          </v:shape>
          <o:OLEObject Type="Embed" ProgID="Equation.3" ShapeID="_x0000_i1043" DrawAspect="Content" ObjectID="_1568998641" r:id="rId46"/>
        </w:object>
      </w:r>
      <w:r w:rsidRPr="00D11920">
        <w:rPr>
          <w:rFonts w:hint="eastAsia"/>
        </w:rPr>
        <w:t>即为康普顿边界，对应反冲电子的最大能量。</w:t>
      </w:r>
    </w:p>
    <w:p w:rsidR="00A9235E" w:rsidRPr="00D11920" w:rsidRDefault="00A9235E" w:rsidP="00A9235E">
      <w:pPr>
        <w:pStyle w:val="2"/>
      </w:pPr>
      <w:r w:rsidRPr="00D11920">
        <w:rPr>
          <w:rFonts w:hint="eastAsia"/>
        </w:rPr>
        <w:t>背散射峰</w:t>
      </w:r>
      <w:r w:rsidRPr="00D11920">
        <w:rPr>
          <w:position w:val="-12"/>
        </w:rPr>
        <w:object w:dxaOrig="320" w:dyaOrig="360">
          <v:shape id="_x0000_i1044" type="#_x0000_t75" style="width:16.3pt;height:18.15pt" o:ole="">
            <v:imagedata r:id="rId47" o:title=""/>
          </v:shape>
          <o:OLEObject Type="Embed" ProgID="Equation.3" ShapeID="_x0000_i1044" DrawAspect="Content" ObjectID="_1568998642" r:id="rId48"/>
        </w:object>
      </w:r>
      <w:r w:rsidRPr="00D11920">
        <w:rPr>
          <w:rFonts w:hint="eastAsia"/>
        </w:rPr>
        <w:t>是由射线与闪烁体屏蔽层等物质发生反向散射后进入闪烁体内而形成的光电峰，一般背散射峰很小。</w:t>
      </w:r>
    </w:p>
    <w:p w:rsidR="00A9235E" w:rsidRPr="00292FFF" w:rsidRDefault="00A9235E" w:rsidP="00292FFF">
      <w:pPr>
        <w:spacing w:line="360" w:lineRule="auto"/>
        <w:ind w:firstLineChars="177" w:firstLine="425"/>
        <w:rPr>
          <w:sz w:val="24"/>
          <w:szCs w:val="24"/>
        </w:rPr>
      </w:pPr>
      <w:r>
        <w:rPr>
          <w:sz w:val="24"/>
          <w:szCs w:val="24"/>
        </w:rPr>
        <w:t>3.</w:t>
      </w:r>
      <w:r w:rsidRPr="00A9235E">
        <w:rPr>
          <w:rFonts w:hint="eastAsia"/>
        </w:rPr>
        <w:t xml:space="preserve"> </w:t>
      </w:r>
      <w:r w:rsidRPr="00D11920">
        <w:rPr>
          <w:rFonts w:hint="eastAsia"/>
        </w:rPr>
        <w:t>谱仪的能量刻度和分辨率</w:t>
      </w:r>
    </w:p>
    <w:p w:rsidR="00292FFF" w:rsidRPr="00292FFF" w:rsidRDefault="00292FFF" w:rsidP="00292FFF">
      <w:pPr>
        <w:pStyle w:val="2"/>
        <w:rPr>
          <w:rStyle w:val="a6"/>
          <w:color w:val="auto"/>
        </w:rPr>
      </w:pPr>
      <w:r>
        <w:rPr>
          <w:rStyle w:val="a6"/>
          <w:color w:val="auto"/>
        </w:rPr>
        <w:t>1</w:t>
      </w:r>
      <w:r w:rsidRPr="005E711F">
        <w:rPr>
          <w:rStyle w:val="a6"/>
          <w:rFonts w:hint="eastAsia"/>
          <w:color w:val="auto"/>
        </w:rPr>
        <w:t>）</w:t>
      </w:r>
      <w:r w:rsidRPr="00292FFF">
        <w:rPr>
          <w:rStyle w:val="a6"/>
          <w:rFonts w:hint="eastAsia"/>
          <w:color w:val="auto"/>
        </w:rPr>
        <w:t>谱仪的能量刻度</w:t>
      </w:r>
    </w:p>
    <w:p w:rsidR="00A9235E" w:rsidRPr="00D11920" w:rsidRDefault="00A9235E" w:rsidP="00A9235E">
      <w:pPr>
        <w:pStyle w:val="2"/>
        <w:rPr>
          <w:szCs w:val="28"/>
        </w:rPr>
      </w:pPr>
      <w:r w:rsidRPr="00D11920">
        <w:rPr>
          <w:rFonts w:hint="eastAsia"/>
          <w:szCs w:val="28"/>
        </w:rPr>
        <w:t>闪烁谱仪测得的</w:t>
      </w:r>
      <w:r w:rsidRPr="00D11920">
        <w:rPr>
          <w:szCs w:val="28"/>
        </w:rPr>
        <w:t>γ</w:t>
      </w:r>
      <w:r w:rsidRPr="00D11920">
        <w:rPr>
          <w:rFonts w:hint="eastAsia"/>
          <w:szCs w:val="28"/>
        </w:rPr>
        <w:t>射线能谱的形状及其各峰对应的能量值由核素的蜕变纲图所决定，是各核素的特征反映。但各峰所对应的脉冲幅度是与工作条件有关系的。如光电倍增管高压改变、线性放大器放大倍数不同等，都会改变各峰位在横轴上的位置，也即改变了能量轴的刻度。因此，应用</w:t>
      </w:r>
      <w:r w:rsidRPr="00D11920">
        <w:rPr>
          <w:szCs w:val="28"/>
        </w:rPr>
        <w:t>γ</w:t>
      </w:r>
      <w:r w:rsidRPr="00D11920">
        <w:rPr>
          <w:rFonts w:hint="eastAsia"/>
          <w:szCs w:val="28"/>
        </w:rPr>
        <w:t>谱仪测定未知射线能谱时，必须先用已知能量的核素能谱来标定</w:t>
      </w:r>
      <w:r w:rsidRPr="00D11920">
        <w:rPr>
          <w:szCs w:val="28"/>
        </w:rPr>
        <w:t>γ</w:t>
      </w:r>
      <w:r w:rsidRPr="00D11920">
        <w:rPr>
          <w:rFonts w:hint="eastAsia"/>
          <w:szCs w:val="28"/>
        </w:rPr>
        <w:t>谱仪。</w:t>
      </w:r>
    </w:p>
    <w:p w:rsidR="00A9235E" w:rsidRPr="00D11920" w:rsidRDefault="00A9235E" w:rsidP="00A9235E">
      <w:pPr>
        <w:pStyle w:val="2"/>
        <w:rPr>
          <w:szCs w:val="28"/>
        </w:rPr>
      </w:pPr>
      <w:r w:rsidRPr="00D11920">
        <w:rPr>
          <w:rFonts w:hint="eastAsia"/>
          <w:szCs w:val="28"/>
        </w:rPr>
        <w:t>由于能量与各峰位道址是线性的：</w:t>
      </w:r>
      <w:r w:rsidRPr="00D11920">
        <w:rPr>
          <w:position w:val="-14"/>
          <w:szCs w:val="28"/>
        </w:rPr>
        <w:object w:dxaOrig="1240" w:dyaOrig="380">
          <v:shape id="_x0000_i1045" type="#_x0000_t75" style="width:62.6pt;height:18.15pt" o:ole="">
            <v:imagedata r:id="rId49" o:title=""/>
          </v:shape>
          <o:OLEObject Type="Embed" ProgID="Equation.3" ShapeID="_x0000_i1045" DrawAspect="Content" ObjectID="_1568998643" r:id="rId50"/>
        </w:object>
      </w:r>
      <w:r w:rsidRPr="00D11920">
        <w:rPr>
          <w:rFonts w:hint="eastAsia"/>
          <w:szCs w:val="28"/>
        </w:rPr>
        <w:t>，因此能量刻度就是设法得到</w:t>
      </w:r>
      <w:r w:rsidRPr="00D11920">
        <w:rPr>
          <w:rFonts w:hint="eastAsia"/>
          <w:i/>
          <w:szCs w:val="28"/>
        </w:rPr>
        <w:t>k</w:t>
      </w:r>
      <w:r w:rsidRPr="00D11920">
        <w:rPr>
          <w:rFonts w:hint="eastAsia"/>
          <w:szCs w:val="28"/>
        </w:rPr>
        <w:t>和</w:t>
      </w:r>
      <w:r w:rsidRPr="00D11920">
        <w:rPr>
          <w:rFonts w:hint="eastAsia"/>
          <w:i/>
          <w:szCs w:val="28"/>
        </w:rPr>
        <w:t>b</w:t>
      </w:r>
      <w:r w:rsidRPr="00D11920">
        <w:rPr>
          <w:rFonts w:hint="eastAsia"/>
          <w:szCs w:val="28"/>
        </w:rPr>
        <w:t>。</w:t>
      </w:r>
      <w:r w:rsidRPr="00D11920">
        <w:rPr>
          <w:rFonts w:hint="eastAsia"/>
          <w:szCs w:val="28"/>
        </w:rPr>
        <w:lastRenderedPageBreak/>
        <w:t>例如选择</w:t>
      </w:r>
      <w:r w:rsidRPr="00D11920">
        <w:rPr>
          <w:position w:val="-6"/>
          <w:szCs w:val="28"/>
        </w:rPr>
        <w:object w:dxaOrig="540" w:dyaOrig="320">
          <v:shape id="_x0000_i1046" type="#_x0000_t75" style="width:26.9pt;height:16.3pt" o:ole="">
            <v:imagedata r:id="rId33" o:title=""/>
          </v:shape>
          <o:OLEObject Type="Embed" ProgID="Equation.3" ShapeID="_x0000_i1046" DrawAspect="Content" ObjectID="_1568998644" r:id="rId51"/>
        </w:object>
      </w:r>
      <w:r w:rsidRPr="00D11920">
        <w:rPr>
          <w:rFonts w:hint="eastAsia"/>
          <w:szCs w:val="28"/>
        </w:rPr>
        <w:t>的光电峰</w:t>
      </w:r>
      <w:r w:rsidRPr="00D11920">
        <w:rPr>
          <w:position w:val="-14"/>
          <w:szCs w:val="28"/>
        </w:rPr>
        <w:object w:dxaOrig="320" w:dyaOrig="380">
          <v:shape id="_x0000_i1047" type="#_x0000_t75" style="width:16.3pt;height:18.15pt" o:ole="">
            <v:imagedata r:id="rId38" o:title=""/>
          </v:shape>
          <o:OLEObject Type="Embed" ProgID="Equation.3" ShapeID="_x0000_i1047" DrawAspect="Content" ObjectID="_1568998645" r:id="rId52"/>
        </w:object>
      </w:r>
      <w:r w:rsidRPr="00D11920">
        <w:rPr>
          <w:rFonts w:hint="eastAsia"/>
          <w:szCs w:val="28"/>
        </w:rPr>
        <w:t>＝</w:t>
      </w:r>
      <w:r w:rsidRPr="00D11920">
        <w:rPr>
          <w:rFonts w:hint="eastAsia"/>
          <w:szCs w:val="28"/>
        </w:rPr>
        <w:t>0.661 MeV</w:t>
      </w:r>
      <w:r w:rsidRPr="00D11920">
        <w:rPr>
          <w:rFonts w:hint="eastAsia"/>
          <w:szCs w:val="28"/>
        </w:rPr>
        <w:t>和</w:t>
      </w:r>
      <w:r w:rsidRPr="00D11920">
        <w:rPr>
          <w:position w:val="-6"/>
          <w:szCs w:val="28"/>
        </w:rPr>
        <w:object w:dxaOrig="499" w:dyaOrig="320">
          <v:shape id="_x0000_i1048" type="#_x0000_t75" style="width:24.4pt;height:16.3pt" o:ole="">
            <v:imagedata r:id="rId53" o:title=""/>
          </v:shape>
          <o:OLEObject Type="Embed" ProgID="Equation.3" ShapeID="_x0000_i1048" DrawAspect="Content" ObjectID="_1568998646" r:id="rId54"/>
        </w:object>
      </w:r>
      <w:r w:rsidRPr="00D11920">
        <w:rPr>
          <w:rFonts w:hint="eastAsia"/>
          <w:szCs w:val="28"/>
        </w:rPr>
        <w:t>的光电峰</w:t>
      </w:r>
      <w:r w:rsidRPr="00D11920">
        <w:rPr>
          <w:position w:val="-14"/>
          <w:szCs w:val="28"/>
        </w:rPr>
        <w:object w:dxaOrig="1060" w:dyaOrig="380">
          <v:shape id="_x0000_i1049" type="#_x0000_t75" style="width:53.85pt;height:18.15pt" o:ole="">
            <v:imagedata r:id="rId55" o:title=""/>
          </v:shape>
          <o:OLEObject Type="Embed" ProgID="Equation.3" ShapeID="_x0000_i1049" DrawAspect="Content" ObjectID="_1568998647" r:id="rId56"/>
        </w:object>
      </w:r>
      <w:r w:rsidRPr="00D11920">
        <w:rPr>
          <w:rFonts w:hint="eastAsia"/>
          <w:szCs w:val="28"/>
        </w:rPr>
        <w:t>MeV</w:t>
      </w:r>
      <w:r w:rsidRPr="00D11920">
        <w:rPr>
          <w:rFonts w:hint="eastAsia"/>
          <w:szCs w:val="28"/>
        </w:rPr>
        <w:t>，如果对应</w:t>
      </w:r>
      <w:r w:rsidRPr="00D11920">
        <w:rPr>
          <w:position w:val="-10"/>
          <w:szCs w:val="28"/>
        </w:rPr>
        <w:object w:dxaOrig="1579" w:dyaOrig="340">
          <v:shape id="_x0000_i1050" type="#_x0000_t75" style="width:78.25pt;height:16.9pt" o:ole="">
            <v:imagedata r:id="rId57" o:title=""/>
          </v:shape>
          <o:OLEObject Type="Embed" ProgID="Equation.3" ShapeID="_x0000_i1050" DrawAspect="Content" ObjectID="_1568998648" r:id="rId58"/>
        </w:object>
      </w:r>
      <w:r w:rsidRPr="00D11920">
        <w:rPr>
          <w:rFonts w:hint="eastAsia"/>
          <w:szCs w:val="28"/>
        </w:rPr>
        <w:t>的光电峰位于</w:t>
      </w:r>
      <w:r w:rsidRPr="00D11920">
        <w:rPr>
          <w:rFonts w:hint="eastAsia"/>
          <w:szCs w:val="28"/>
        </w:rPr>
        <w:t>N</w:t>
      </w:r>
      <w:r w:rsidRPr="00D11920">
        <w:rPr>
          <w:rFonts w:hint="eastAsia"/>
          <w:szCs w:val="28"/>
          <w:vertAlign w:val="subscript"/>
        </w:rPr>
        <w:t>1</w:t>
      </w:r>
      <w:r w:rsidRPr="00D11920">
        <w:rPr>
          <w:rFonts w:hint="eastAsia"/>
          <w:szCs w:val="28"/>
        </w:rPr>
        <w:t>道，对应</w:t>
      </w:r>
      <w:r w:rsidRPr="00D11920">
        <w:rPr>
          <w:position w:val="-10"/>
          <w:szCs w:val="28"/>
        </w:rPr>
        <w:object w:dxaOrig="1500" w:dyaOrig="340">
          <v:shape id="_x0000_i1051" type="#_x0000_t75" style="width:75.15pt;height:16.9pt" o:ole="">
            <v:imagedata r:id="rId59" o:title=""/>
          </v:shape>
          <o:OLEObject Type="Embed" ProgID="Equation.3" ShapeID="_x0000_i1051" DrawAspect="Content" ObjectID="_1568998649" r:id="rId60"/>
        </w:object>
      </w:r>
      <w:r w:rsidRPr="00D11920">
        <w:rPr>
          <w:rFonts w:hint="eastAsia"/>
          <w:szCs w:val="28"/>
        </w:rPr>
        <w:t>的光电峰位于</w:t>
      </w:r>
      <w:r w:rsidRPr="00D11920">
        <w:rPr>
          <w:rFonts w:hint="eastAsia"/>
          <w:szCs w:val="28"/>
        </w:rPr>
        <w:t>N</w:t>
      </w:r>
      <w:r w:rsidRPr="00D11920">
        <w:rPr>
          <w:rFonts w:hint="eastAsia"/>
          <w:szCs w:val="28"/>
          <w:vertAlign w:val="subscript"/>
        </w:rPr>
        <w:t>2</w:t>
      </w:r>
      <w:r w:rsidRPr="00D11920">
        <w:rPr>
          <w:rFonts w:hint="eastAsia"/>
          <w:szCs w:val="28"/>
        </w:rPr>
        <w:t>道，则有能量刻度</w:t>
      </w:r>
    </w:p>
    <w:p w:rsidR="00A9235E" w:rsidRPr="00D11920" w:rsidRDefault="00A9235E" w:rsidP="00A9235E">
      <w:pPr>
        <w:pStyle w:val="2"/>
        <w:spacing w:line="720" w:lineRule="auto"/>
        <w:jc w:val="center"/>
      </w:pPr>
      <w:r w:rsidRPr="00D11920">
        <w:rPr>
          <w:position w:val="-30"/>
        </w:rPr>
        <w:object w:dxaOrig="6080" w:dyaOrig="700">
          <v:shape id="_x0000_i1052" type="#_x0000_t75" style="width:304.3pt;height:34.45pt" o:ole="">
            <v:imagedata r:id="rId61" o:title=""/>
          </v:shape>
          <o:OLEObject Type="Embed" ProgID="Equation.3" ShapeID="_x0000_i1052" DrawAspect="Content" ObjectID="_1568998650" r:id="rId62"/>
        </w:objec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6</w:t>
      </w:r>
      <w:r w:rsidRPr="00D11920">
        <w:rPr>
          <w:rFonts w:hint="eastAsia"/>
        </w:rPr>
        <w:t>）</w:t>
      </w:r>
    </w:p>
    <w:p w:rsidR="00A9235E" w:rsidRPr="00D11920" w:rsidRDefault="00A9235E" w:rsidP="00A9235E">
      <w:pPr>
        <w:pStyle w:val="2"/>
        <w:rPr>
          <w:szCs w:val="28"/>
        </w:rPr>
      </w:pPr>
      <w:r w:rsidRPr="00D11920">
        <w:rPr>
          <w:rFonts w:hint="eastAsia"/>
          <w:szCs w:val="28"/>
        </w:rPr>
        <w:t>将测得的未知光电峰对应的道址</w:t>
      </w:r>
      <w:r w:rsidRPr="00D11920">
        <w:rPr>
          <w:rFonts w:hint="eastAsia"/>
          <w:szCs w:val="28"/>
        </w:rPr>
        <w:t>N</w:t>
      </w:r>
      <w:r w:rsidRPr="00D11920">
        <w:rPr>
          <w:rFonts w:hint="eastAsia"/>
          <w:szCs w:val="28"/>
        </w:rPr>
        <w:t>代入</w:t>
      </w:r>
      <w:r w:rsidRPr="00D11920">
        <w:rPr>
          <w:position w:val="-14"/>
          <w:szCs w:val="28"/>
        </w:rPr>
        <w:object w:dxaOrig="1240" w:dyaOrig="380">
          <v:shape id="_x0000_i1053" type="#_x0000_t75" style="width:62.6pt;height:18.15pt" o:ole="">
            <v:imagedata r:id="rId49" o:title=""/>
          </v:shape>
          <o:OLEObject Type="Embed" ProgID="Equation.3" ShapeID="_x0000_i1053" DrawAspect="Content" ObjectID="_1568998651" r:id="rId63"/>
        </w:object>
      </w:r>
      <w:r w:rsidRPr="00D11920">
        <w:rPr>
          <w:rFonts w:hint="eastAsia"/>
          <w:szCs w:val="28"/>
        </w:rPr>
        <w:t>即可得到对应的能量值。</w:t>
      </w:r>
    </w:p>
    <w:p w:rsidR="00A9235E" w:rsidRPr="00292FFF" w:rsidRDefault="00292FFF" w:rsidP="00292FFF">
      <w:pPr>
        <w:pStyle w:val="2"/>
        <w:rPr>
          <w:i/>
          <w:iCs/>
        </w:rPr>
      </w:pPr>
      <w:r>
        <w:rPr>
          <w:rStyle w:val="a6"/>
          <w:color w:val="auto"/>
        </w:rPr>
        <w:t>2</w:t>
      </w:r>
      <w:r w:rsidRPr="005E711F">
        <w:rPr>
          <w:rStyle w:val="a6"/>
          <w:rFonts w:hint="eastAsia"/>
          <w:color w:val="auto"/>
        </w:rPr>
        <w:t>）</w:t>
      </w:r>
      <w:r w:rsidRPr="00292FFF">
        <w:rPr>
          <w:rStyle w:val="a6"/>
          <w:rFonts w:hint="eastAsia"/>
          <w:color w:val="auto"/>
        </w:rPr>
        <w:t>谱仪分辨率</w:t>
      </w:r>
    </w:p>
    <w:p w:rsidR="00A9235E" w:rsidRPr="00D11920" w:rsidRDefault="00A9235E" w:rsidP="00A9235E">
      <w:pPr>
        <w:pStyle w:val="2"/>
        <w:rPr>
          <w:szCs w:val="28"/>
        </w:rPr>
      </w:pPr>
      <w:r w:rsidRPr="00D11920">
        <w:rPr>
          <w:szCs w:val="28"/>
        </w:rPr>
        <w:t>γ</w:t>
      </w:r>
      <w:r w:rsidRPr="00D11920">
        <w:rPr>
          <w:rFonts w:hint="eastAsia"/>
          <w:szCs w:val="28"/>
        </w:rPr>
        <w:t>能谱仪的一个重要指标是能量分辨率。由于闪烁谱仪测量粒子能量过程中，伴随着一系列统计涨落过程，如</w:t>
      </w:r>
      <w:r w:rsidRPr="00D11920">
        <w:rPr>
          <w:szCs w:val="28"/>
        </w:rPr>
        <w:t>γ</w:t>
      </w:r>
      <w:r w:rsidRPr="00D11920">
        <w:rPr>
          <w:rFonts w:hint="eastAsia"/>
          <w:szCs w:val="28"/>
        </w:rPr>
        <w:t>光子进入闪烁体内损失能量、产生荧光光子、荧光光子在光阴极上打出光电子、光电子在倍增极上逐级倍增等等，这些统计涨落使脉冲的幅度服从统计规律而有一定分布的。</w:t>
      </w:r>
    </w:p>
    <w:p w:rsidR="00A9235E" w:rsidRPr="00D11920" w:rsidRDefault="00A9235E" w:rsidP="00A9235E">
      <w:pPr>
        <w:pStyle w:val="2"/>
        <w:rPr>
          <w:szCs w:val="28"/>
        </w:rPr>
      </w:pPr>
      <w:r w:rsidRPr="00D11920">
        <w:rPr>
          <w:rFonts w:hint="eastAsia"/>
          <w:szCs w:val="28"/>
        </w:rPr>
        <w:t>定义谱仪能量分辨率</w:t>
      </w:r>
      <w:r w:rsidRPr="00D11920">
        <w:rPr>
          <w:position w:val="-10"/>
          <w:szCs w:val="28"/>
        </w:rPr>
        <w:object w:dxaOrig="200" w:dyaOrig="260">
          <v:shape id="_x0000_i1054" type="#_x0000_t75" style="width:9.4pt;height:13.15pt" o:ole="">
            <v:imagedata r:id="rId64" o:title=""/>
          </v:shape>
          <o:OLEObject Type="Embed" ProgID="Equation.3" ShapeID="_x0000_i1054" DrawAspect="Content" ObjectID="_1568998652" r:id="rId65"/>
        </w:object>
      </w:r>
      <w:r w:rsidRPr="00D11920">
        <w:rPr>
          <w:rFonts w:hint="eastAsia"/>
          <w:szCs w:val="28"/>
        </w:rPr>
        <w:t>：</w:t>
      </w:r>
    </w:p>
    <w:p w:rsidR="00A9235E" w:rsidRPr="00D11920" w:rsidRDefault="00A9235E" w:rsidP="00A9235E">
      <w:pPr>
        <w:pStyle w:val="2"/>
        <w:spacing w:line="720" w:lineRule="auto"/>
        <w:jc w:val="center"/>
      </w:pPr>
      <w:r w:rsidRPr="00D11920">
        <w:object w:dxaOrig="1980" w:dyaOrig="700">
          <v:shape id="_x0000_i1055" type="#_x0000_t75" style="width:98.9pt;height:34.45pt" o:ole="">
            <v:imagedata r:id="rId66" o:title=""/>
          </v:shape>
          <o:OLEObject Type="Embed" ProgID="Equation.DSMT4" ShapeID="_x0000_i1055" DrawAspect="Content" ObjectID="_1568998653" r:id="rId67"/>
        </w:objec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7</w:t>
      </w:r>
      <w:r w:rsidRPr="00D11920">
        <w:rPr>
          <w:rFonts w:hint="eastAsia"/>
        </w:rPr>
        <w:t>）</w:t>
      </w:r>
    </w:p>
    <w:p w:rsidR="00A9235E" w:rsidRDefault="00A9235E" w:rsidP="00A9235E">
      <w:pPr>
        <w:pStyle w:val="2"/>
      </w:pPr>
      <w:r w:rsidRPr="00D11920">
        <w:rPr>
          <w:rFonts w:hint="eastAsia"/>
        </w:rPr>
        <w:t>其中</w:t>
      </w:r>
      <w:r w:rsidRPr="00D11920">
        <w:rPr>
          <w:rFonts w:hint="eastAsia"/>
        </w:rPr>
        <w:t>FWHM(Full Width Half Maximum)</w:t>
      </w:r>
      <w:r w:rsidRPr="00D11920">
        <w:rPr>
          <w:rFonts w:hint="eastAsia"/>
        </w:rPr>
        <w:t>表示选定能谱峰的半高全宽，</w:t>
      </w:r>
      <w:r w:rsidRPr="00D11920">
        <w:rPr>
          <w:rFonts w:hint="eastAsia"/>
        </w:rPr>
        <w:t>E</w:t>
      </w:r>
      <w:r w:rsidRPr="00D11920">
        <w:rPr>
          <w:rFonts w:hint="eastAsia"/>
          <w:vertAlign w:val="subscript"/>
        </w:rPr>
        <w:sym w:font="Symbol" w:char="F067"/>
      </w:r>
      <w:r w:rsidRPr="00D11920">
        <w:rPr>
          <w:rFonts w:hint="eastAsia"/>
        </w:rPr>
        <w:t>为与谱峰对应的</w:t>
      </w:r>
      <w:r w:rsidRPr="00D11920">
        <w:rPr>
          <w:rFonts w:hint="eastAsia"/>
        </w:rPr>
        <w:sym w:font="Symbol" w:char="F067"/>
      </w:r>
      <w:r w:rsidRPr="00D11920">
        <w:rPr>
          <w:rFonts w:hint="eastAsia"/>
        </w:rPr>
        <w:t>光子能量，</w:t>
      </w:r>
      <w:r w:rsidRPr="00D11920">
        <w:rPr>
          <w:position w:val="-10"/>
        </w:rPr>
        <w:object w:dxaOrig="200" w:dyaOrig="260">
          <v:shape id="_x0000_i1056" type="#_x0000_t75" style="width:9.4pt;height:13.15pt" o:ole="">
            <v:imagedata r:id="rId64" o:title=""/>
          </v:shape>
          <o:OLEObject Type="Embed" ProgID="Equation.3" ShapeID="_x0000_i1056" DrawAspect="Content" ObjectID="_1568998654" r:id="rId68"/>
        </w:object>
      </w:r>
      <w:r w:rsidRPr="00D11920">
        <w:rPr>
          <w:rFonts w:hint="eastAsia"/>
        </w:rPr>
        <w:t>表示闪烁谱仪在测量能量时能够分辨两条靠近的谱线的本领。目前一般的</w:t>
      </w:r>
      <w:r w:rsidRPr="00D11920">
        <w:rPr>
          <w:rFonts w:hint="eastAsia"/>
        </w:rPr>
        <w:t>NaI</w:t>
      </w:r>
      <w:r w:rsidRPr="00D11920">
        <w:rPr>
          <w:rFonts w:hint="eastAsia"/>
        </w:rPr>
        <w:t>闪烁谱仪对</w:t>
      </w:r>
      <w:r w:rsidRPr="00D11920">
        <w:rPr>
          <w:position w:val="-6"/>
        </w:rPr>
        <w:object w:dxaOrig="540" w:dyaOrig="320">
          <v:shape id="_x0000_i1057" type="#_x0000_t75" style="width:26.9pt;height:16.3pt" o:ole="">
            <v:imagedata r:id="rId33" o:title=""/>
          </v:shape>
          <o:OLEObject Type="Embed" ProgID="Equation.3" ShapeID="_x0000_i1057" DrawAspect="Content" ObjectID="_1568998655" r:id="rId69"/>
        </w:object>
      </w:r>
      <w:r w:rsidRPr="00D11920">
        <w:rPr>
          <w:rFonts w:hint="eastAsia"/>
        </w:rPr>
        <w:t>光电峰的分辨率在</w:t>
      </w:r>
      <w:r w:rsidRPr="00D11920">
        <w:rPr>
          <w:rFonts w:hint="eastAsia"/>
        </w:rPr>
        <w:t>10%</w:t>
      </w:r>
      <w:r w:rsidRPr="00D11920">
        <w:rPr>
          <w:rFonts w:hint="eastAsia"/>
        </w:rPr>
        <w:t>左右。对</w:t>
      </w:r>
      <w:r w:rsidRPr="00D11920">
        <w:rPr>
          <w:position w:val="-10"/>
        </w:rPr>
        <w:object w:dxaOrig="200" w:dyaOrig="260">
          <v:shape id="_x0000_i1058" type="#_x0000_t75" style="width:9.4pt;height:13.15pt" o:ole="">
            <v:imagedata r:id="rId64" o:title=""/>
          </v:shape>
          <o:OLEObject Type="Embed" ProgID="Equation.3" ShapeID="_x0000_i1058" DrawAspect="Content" ObjectID="_1568998656" r:id="rId70"/>
        </w:object>
      </w:r>
      <w:r w:rsidRPr="00D11920">
        <w:rPr>
          <w:rFonts w:hint="eastAsia"/>
        </w:rPr>
        <w:t>的影响因素很多，如闪烁体、光电倍增管等等。</w:t>
      </w:r>
    </w:p>
    <w:p w:rsidR="009B42B5" w:rsidRDefault="009B42B5" w:rsidP="00A9235E">
      <w:pPr>
        <w:pStyle w:val="2"/>
      </w:pPr>
    </w:p>
    <w:p w:rsidR="0083771C" w:rsidRDefault="0083771C" w:rsidP="0083771C">
      <w:pPr>
        <w:spacing w:line="360" w:lineRule="auto"/>
        <w:rPr>
          <w:b/>
          <w:sz w:val="24"/>
        </w:rPr>
      </w:pPr>
      <w:r>
        <w:rPr>
          <w:rFonts w:hint="eastAsia"/>
          <w:b/>
          <w:sz w:val="24"/>
        </w:rPr>
        <w:t>实验装置</w:t>
      </w:r>
    </w:p>
    <w:p w:rsidR="00A75B98" w:rsidRDefault="00A75B98" w:rsidP="00A75B98">
      <w:pPr>
        <w:ind w:firstLineChars="200" w:firstLine="480"/>
        <w:rPr>
          <w:rFonts w:cs="宋体"/>
          <w:kern w:val="0"/>
          <w:sz w:val="24"/>
          <w:szCs w:val="24"/>
        </w:rPr>
      </w:pPr>
      <w:r w:rsidRPr="001B4894">
        <w:rPr>
          <w:rFonts w:cs="宋体" w:hint="eastAsia"/>
          <w:kern w:val="0"/>
          <w:sz w:val="24"/>
          <w:szCs w:val="24"/>
        </w:rPr>
        <w:t>虚拟核仿真信号源</w:t>
      </w:r>
      <w:r>
        <w:rPr>
          <w:rFonts w:cs="宋体" w:hint="eastAsia"/>
          <w:kern w:val="0"/>
          <w:sz w:val="24"/>
          <w:szCs w:val="24"/>
        </w:rPr>
        <w:t xml:space="preserve"> NEK</w:t>
      </w:r>
      <w:r>
        <w:rPr>
          <w:rFonts w:cs="宋体"/>
          <w:kern w:val="0"/>
          <w:sz w:val="24"/>
          <w:szCs w:val="24"/>
        </w:rPr>
        <w:t xml:space="preserve">0600-01G  </w:t>
      </w:r>
      <w:r>
        <w:rPr>
          <w:rFonts w:cs="宋体" w:hint="eastAsia"/>
          <w:kern w:val="0"/>
          <w:sz w:val="24"/>
          <w:szCs w:val="24"/>
        </w:rPr>
        <w:t>一台</w:t>
      </w:r>
    </w:p>
    <w:p w:rsidR="00A75B98" w:rsidRDefault="00A75B98" w:rsidP="00A75B98">
      <w:pPr>
        <w:ind w:firstLineChars="200" w:firstLine="480"/>
        <w:rPr>
          <w:rFonts w:cs="宋体"/>
          <w:kern w:val="0"/>
          <w:sz w:val="24"/>
          <w:szCs w:val="24"/>
        </w:rPr>
      </w:pPr>
      <w:r w:rsidRPr="001B4894">
        <w:rPr>
          <w:rFonts w:cs="宋体" w:hint="eastAsia"/>
          <w:kern w:val="0"/>
          <w:sz w:val="24"/>
          <w:szCs w:val="24"/>
        </w:rPr>
        <w:t>通用数据采集器</w:t>
      </w:r>
      <w:r>
        <w:rPr>
          <w:rFonts w:cs="宋体" w:hint="eastAsia"/>
          <w:kern w:val="0"/>
          <w:sz w:val="24"/>
          <w:szCs w:val="24"/>
        </w:rPr>
        <w:t xml:space="preserve"> </w:t>
      </w:r>
      <w:r>
        <w:rPr>
          <w:rFonts w:cs="宋体"/>
          <w:kern w:val="0"/>
          <w:sz w:val="24"/>
          <w:szCs w:val="24"/>
        </w:rPr>
        <w:t xml:space="preserve">  </w:t>
      </w:r>
      <w:r w:rsidRPr="001B4894">
        <w:rPr>
          <w:rFonts w:cs="宋体" w:hint="eastAsia"/>
          <w:kern w:val="0"/>
          <w:sz w:val="24"/>
          <w:szCs w:val="24"/>
        </w:rPr>
        <w:t>AV6012-GE</w:t>
      </w:r>
      <w:r w:rsidRPr="00723806">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cs="宋体" w:hint="eastAsia"/>
          <w:kern w:val="0"/>
          <w:sz w:val="24"/>
          <w:szCs w:val="24"/>
        </w:rPr>
        <w:t>一台</w:t>
      </w:r>
    </w:p>
    <w:p w:rsidR="00A75B98" w:rsidRDefault="00A75B98" w:rsidP="00A75B98">
      <w:pPr>
        <w:ind w:firstLineChars="200" w:firstLine="480"/>
        <w:jc w:val="center"/>
        <w:rPr>
          <w:rFonts w:cs="宋体"/>
          <w:kern w:val="0"/>
          <w:sz w:val="24"/>
          <w:szCs w:val="24"/>
        </w:rPr>
      </w:pPr>
      <w:r>
        <w:rPr>
          <w:rFonts w:cs="宋体"/>
          <w:noProof/>
          <w:kern w:val="0"/>
          <w:sz w:val="24"/>
          <w:szCs w:val="24"/>
        </w:rPr>
        <w:drawing>
          <wp:inline distT="0" distB="0" distL="0" distR="0">
            <wp:extent cx="3666667" cy="2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γ能谱测量2.png"/>
                    <pic:cNvPicPr/>
                  </pic:nvPicPr>
                  <pic:blipFill>
                    <a:blip r:embed="rId71">
                      <a:extLst>
                        <a:ext uri="{28A0092B-C50C-407E-A947-70E740481C1C}">
                          <a14:useLocalDpi xmlns:a14="http://schemas.microsoft.com/office/drawing/2010/main" val="0"/>
                        </a:ext>
                      </a:extLst>
                    </a:blip>
                    <a:stretch>
                      <a:fillRect/>
                    </a:stretch>
                  </pic:blipFill>
                  <pic:spPr>
                    <a:xfrm>
                      <a:off x="0" y="0"/>
                      <a:ext cx="3666667" cy="2685714"/>
                    </a:xfrm>
                    <a:prstGeom prst="rect">
                      <a:avLst/>
                    </a:prstGeom>
                  </pic:spPr>
                </pic:pic>
              </a:graphicData>
            </a:graphic>
          </wp:inline>
        </w:drawing>
      </w:r>
    </w:p>
    <w:p w:rsidR="00A75B98" w:rsidRPr="00E411CF" w:rsidRDefault="00A75B98" w:rsidP="00A75B98">
      <w:pPr>
        <w:spacing w:line="360" w:lineRule="auto"/>
        <w:jc w:val="center"/>
        <w:rPr>
          <w:rFonts w:asciiTheme="minorEastAsia" w:hAnsiTheme="minorEastAsia" w:cs="Times New Roman"/>
          <w:b/>
          <w:szCs w:val="21"/>
        </w:rPr>
      </w:pPr>
      <w:r w:rsidRPr="00993203">
        <w:rPr>
          <w:rFonts w:asciiTheme="minorEastAsia" w:hAnsiTheme="minorEastAsia"/>
          <w:b/>
          <w:szCs w:val="21"/>
        </w:rPr>
        <w:t>图</w:t>
      </w:r>
      <w:r>
        <w:rPr>
          <w:rFonts w:asciiTheme="minorEastAsia" w:hAnsiTheme="minorEastAsia" w:hint="eastAsia"/>
          <w:b/>
          <w:szCs w:val="21"/>
        </w:rPr>
        <w:t>2</w:t>
      </w:r>
      <w:r w:rsidRPr="00993203">
        <w:rPr>
          <w:rFonts w:asciiTheme="minorEastAsia" w:hAnsiTheme="minorEastAsia"/>
          <w:b/>
          <w:szCs w:val="21"/>
        </w:rPr>
        <w:t>.</w:t>
      </w:r>
      <w:r w:rsidRPr="00097A47">
        <w:rPr>
          <w:rFonts w:hint="eastAsia"/>
        </w:rPr>
        <w:t xml:space="preserve"> </w:t>
      </w:r>
      <w:r w:rsidR="00BB5F92" w:rsidRPr="00BB5F92">
        <w:rPr>
          <w:rFonts w:hint="eastAsia"/>
          <w:b/>
        </w:rPr>
        <w:t>γ能谱测量</w:t>
      </w:r>
      <w:r w:rsidRPr="00BB5F92">
        <w:rPr>
          <w:rFonts w:asciiTheme="minorEastAsia" w:hAnsiTheme="minorEastAsia" w:hint="eastAsia"/>
          <w:b/>
          <w:szCs w:val="21"/>
        </w:rPr>
        <w:t>实验</w:t>
      </w:r>
      <w:r w:rsidRPr="00BB5F92">
        <w:rPr>
          <w:rFonts w:asciiTheme="minorEastAsia" w:hAnsiTheme="minorEastAsia"/>
          <w:b/>
          <w:szCs w:val="21"/>
        </w:rPr>
        <w:t>装置连接图</w:t>
      </w:r>
    </w:p>
    <w:p w:rsidR="00A75B98" w:rsidRDefault="00A75B98" w:rsidP="00A75B98">
      <w:pPr>
        <w:ind w:firstLineChars="200" w:firstLine="480"/>
        <w:rPr>
          <w:rFonts w:cs="宋体"/>
          <w:kern w:val="0"/>
          <w:sz w:val="24"/>
          <w:szCs w:val="24"/>
        </w:rPr>
      </w:pPr>
      <w:r>
        <w:rPr>
          <w:rFonts w:cs="宋体" w:hint="eastAsia"/>
          <w:kern w:val="0"/>
          <w:sz w:val="24"/>
          <w:szCs w:val="24"/>
        </w:rPr>
        <w:lastRenderedPageBreak/>
        <w:t>如</w:t>
      </w:r>
      <w:r>
        <w:rPr>
          <w:rFonts w:cs="宋体"/>
          <w:kern w:val="0"/>
          <w:sz w:val="24"/>
          <w:szCs w:val="24"/>
        </w:rPr>
        <w:t>上图所示</w:t>
      </w:r>
      <w:r>
        <w:rPr>
          <w:rFonts w:cs="宋体" w:hint="eastAsia"/>
          <w:kern w:val="0"/>
          <w:sz w:val="24"/>
          <w:szCs w:val="24"/>
        </w:rPr>
        <w:t>本</w:t>
      </w:r>
      <w:r>
        <w:rPr>
          <w:rFonts w:cs="宋体"/>
          <w:kern w:val="0"/>
          <w:sz w:val="24"/>
          <w:szCs w:val="24"/>
        </w:rPr>
        <w:t>实验中使用</w:t>
      </w:r>
      <w:r w:rsidRPr="001B4894">
        <w:rPr>
          <w:rFonts w:cs="宋体" w:hint="eastAsia"/>
          <w:kern w:val="0"/>
          <w:sz w:val="24"/>
          <w:szCs w:val="24"/>
        </w:rPr>
        <w:t>虚拟核仿真信号源</w:t>
      </w:r>
      <w:r>
        <w:rPr>
          <w:rFonts w:cs="宋体"/>
          <w:kern w:val="0"/>
          <w:sz w:val="24"/>
          <w:szCs w:val="24"/>
        </w:rPr>
        <w:t>产生</w:t>
      </w:r>
      <w:r>
        <w:rPr>
          <w:rFonts w:cs="宋体" w:hint="eastAsia"/>
          <w:kern w:val="0"/>
          <w:sz w:val="24"/>
          <w:szCs w:val="24"/>
        </w:rPr>
        <w:t>核</w:t>
      </w:r>
      <w:r>
        <w:rPr>
          <w:rFonts w:cs="宋体"/>
          <w:kern w:val="0"/>
          <w:sz w:val="24"/>
          <w:szCs w:val="24"/>
        </w:rPr>
        <w:t>脉冲信号，</w:t>
      </w:r>
      <w:r>
        <w:rPr>
          <w:rFonts w:cs="宋体" w:hint="eastAsia"/>
          <w:kern w:val="0"/>
          <w:sz w:val="24"/>
          <w:szCs w:val="24"/>
        </w:rPr>
        <w:t>从而</w:t>
      </w:r>
      <w:r>
        <w:rPr>
          <w:rFonts w:cs="宋体"/>
          <w:kern w:val="0"/>
          <w:sz w:val="24"/>
          <w:szCs w:val="24"/>
        </w:rPr>
        <w:t>代替了放射源、探测器</w:t>
      </w:r>
      <w:r w:rsidR="003C105C">
        <w:rPr>
          <w:rFonts w:cs="宋体" w:hint="eastAsia"/>
          <w:kern w:val="0"/>
          <w:sz w:val="24"/>
          <w:szCs w:val="24"/>
        </w:rPr>
        <w:t>与</w:t>
      </w:r>
      <w:r>
        <w:rPr>
          <w:rFonts w:cs="宋体"/>
          <w:kern w:val="0"/>
          <w:sz w:val="24"/>
          <w:szCs w:val="24"/>
        </w:rPr>
        <w:t>高压电源的使用；</w:t>
      </w:r>
      <w:r>
        <w:rPr>
          <w:rFonts w:cs="宋体" w:hint="eastAsia"/>
          <w:kern w:val="0"/>
          <w:sz w:val="24"/>
          <w:szCs w:val="24"/>
        </w:rPr>
        <w:t>通用</w:t>
      </w:r>
      <w:r>
        <w:rPr>
          <w:rFonts w:cs="宋体"/>
          <w:kern w:val="0"/>
          <w:sz w:val="24"/>
          <w:szCs w:val="24"/>
        </w:rPr>
        <w:t>数据采集器使用多道分析功能，对信号源输出的核脉冲进行线性放大并进行多道能谱测量与分析</w:t>
      </w:r>
      <w:r>
        <w:rPr>
          <w:rFonts w:cs="宋体" w:hint="eastAsia"/>
          <w:kern w:val="0"/>
          <w:sz w:val="24"/>
          <w:szCs w:val="24"/>
        </w:rPr>
        <w:t>。</w:t>
      </w:r>
      <w:r>
        <w:rPr>
          <w:rFonts w:cs="宋体"/>
          <w:kern w:val="0"/>
          <w:sz w:val="24"/>
          <w:szCs w:val="24"/>
        </w:rPr>
        <w:t>通过软件控制</w:t>
      </w:r>
      <w:r>
        <w:rPr>
          <w:rFonts w:cs="宋体" w:hint="eastAsia"/>
          <w:kern w:val="0"/>
          <w:sz w:val="24"/>
          <w:szCs w:val="24"/>
        </w:rPr>
        <w:t>虚拟核</w:t>
      </w:r>
      <w:r>
        <w:rPr>
          <w:rFonts w:cs="宋体"/>
          <w:kern w:val="0"/>
          <w:sz w:val="24"/>
          <w:szCs w:val="24"/>
        </w:rPr>
        <w:t>仿真信号源的</w:t>
      </w:r>
      <w:r>
        <w:rPr>
          <w:rFonts w:cs="宋体" w:hint="eastAsia"/>
          <w:kern w:val="0"/>
          <w:sz w:val="24"/>
          <w:szCs w:val="24"/>
        </w:rPr>
        <w:t>电压</w:t>
      </w:r>
      <w:r w:rsidR="003C105C">
        <w:rPr>
          <w:rFonts w:cs="宋体" w:hint="eastAsia"/>
          <w:kern w:val="0"/>
          <w:sz w:val="24"/>
          <w:szCs w:val="24"/>
        </w:rPr>
        <w:t>和放射</w:t>
      </w:r>
      <w:r>
        <w:rPr>
          <w:rFonts w:cs="宋体"/>
          <w:kern w:val="0"/>
          <w:sz w:val="24"/>
          <w:szCs w:val="24"/>
        </w:rPr>
        <w:t>源的状态，可以得到相应的核</w:t>
      </w:r>
      <w:r>
        <w:rPr>
          <w:rFonts w:cs="宋体" w:hint="eastAsia"/>
          <w:kern w:val="0"/>
          <w:sz w:val="24"/>
          <w:szCs w:val="24"/>
        </w:rPr>
        <w:t>脉冲</w:t>
      </w:r>
      <w:r>
        <w:rPr>
          <w:rFonts w:cs="宋体"/>
          <w:kern w:val="0"/>
          <w:sz w:val="24"/>
          <w:szCs w:val="24"/>
        </w:rPr>
        <w:t>信号</w:t>
      </w:r>
      <w:r>
        <w:rPr>
          <w:rFonts w:cs="宋体" w:hint="eastAsia"/>
          <w:kern w:val="0"/>
          <w:sz w:val="24"/>
          <w:szCs w:val="24"/>
        </w:rPr>
        <w:t>，</w:t>
      </w:r>
      <w:r>
        <w:rPr>
          <w:rFonts w:cs="宋体"/>
          <w:kern w:val="0"/>
          <w:sz w:val="24"/>
          <w:szCs w:val="24"/>
        </w:rPr>
        <w:t>经过多道分析</w:t>
      </w:r>
      <w:r>
        <w:rPr>
          <w:rFonts w:cs="宋体" w:hint="eastAsia"/>
          <w:kern w:val="0"/>
          <w:sz w:val="24"/>
          <w:szCs w:val="24"/>
        </w:rPr>
        <w:t>可以观察</w:t>
      </w:r>
      <w:r>
        <w:rPr>
          <w:rFonts w:cs="宋体"/>
          <w:kern w:val="0"/>
          <w:sz w:val="24"/>
          <w:szCs w:val="24"/>
        </w:rPr>
        <w:t>到</w:t>
      </w:r>
      <w:r>
        <w:rPr>
          <w:rFonts w:cs="宋体" w:hint="eastAsia"/>
          <w:kern w:val="0"/>
          <w:sz w:val="24"/>
          <w:szCs w:val="24"/>
        </w:rPr>
        <w:t>相应</w:t>
      </w:r>
      <w:r>
        <w:rPr>
          <w:rFonts w:cs="宋体"/>
          <w:kern w:val="0"/>
          <w:sz w:val="24"/>
          <w:szCs w:val="24"/>
        </w:rPr>
        <w:t>的物理</w:t>
      </w:r>
      <w:r>
        <w:rPr>
          <w:rFonts w:cs="宋体" w:hint="eastAsia"/>
          <w:kern w:val="0"/>
          <w:sz w:val="24"/>
          <w:szCs w:val="24"/>
        </w:rPr>
        <w:t>现象</w:t>
      </w:r>
      <w:r>
        <w:rPr>
          <w:rFonts w:cs="宋体"/>
          <w:kern w:val="0"/>
          <w:sz w:val="24"/>
          <w:szCs w:val="24"/>
        </w:rPr>
        <w:t>。</w:t>
      </w:r>
    </w:p>
    <w:p w:rsidR="009B42B5" w:rsidRPr="00A75B98" w:rsidRDefault="009B42B5" w:rsidP="009B42B5">
      <w:pPr>
        <w:spacing w:line="360" w:lineRule="auto"/>
        <w:rPr>
          <w:sz w:val="24"/>
          <w:szCs w:val="24"/>
        </w:rPr>
      </w:pPr>
    </w:p>
    <w:p w:rsidR="009B42B5" w:rsidRDefault="009B42B5" w:rsidP="009B42B5">
      <w:pPr>
        <w:spacing w:line="360" w:lineRule="auto"/>
        <w:rPr>
          <w:b/>
          <w:sz w:val="24"/>
        </w:rPr>
      </w:pPr>
      <w:r>
        <w:rPr>
          <w:rFonts w:hint="eastAsia"/>
          <w:b/>
          <w:sz w:val="24"/>
        </w:rPr>
        <w:t>实验内容</w:t>
      </w:r>
    </w:p>
    <w:p w:rsidR="009B42B5" w:rsidRDefault="009B42B5" w:rsidP="009B42B5">
      <w:pPr>
        <w:spacing w:line="360" w:lineRule="auto"/>
        <w:ind w:firstLineChars="177" w:firstLine="425"/>
        <w:rPr>
          <w:sz w:val="24"/>
        </w:rPr>
      </w:pPr>
      <w:r>
        <w:rPr>
          <w:rFonts w:hint="eastAsia"/>
          <w:sz w:val="24"/>
        </w:rPr>
        <w:t>1</w:t>
      </w:r>
      <w:r>
        <w:rPr>
          <w:rFonts w:hint="eastAsia"/>
          <w:sz w:val="24"/>
        </w:rPr>
        <w:t>、</w:t>
      </w:r>
      <w:r w:rsidR="004062D7">
        <w:rPr>
          <w:rFonts w:hint="eastAsia"/>
          <w:sz w:val="24"/>
        </w:rPr>
        <w:t>打开实验</w:t>
      </w:r>
      <w:r w:rsidR="004062D7">
        <w:rPr>
          <w:sz w:val="24"/>
        </w:rPr>
        <w:t>软件，加载探测器高压，设置放射源源为</w:t>
      </w:r>
      <w:r w:rsidRPr="008D2464">
        <w:rPr>
          <w:rFonts w:hint="eastAsia"/>
          <w:sz w:val="24"/>
          <w:vertAlign w:val="superscript"/>
        </w:rPr>
        <w:t>137</w:t>
      </w:r>
      <w:r w:rsidRPr="008D2464">
        <w:rPr>
          <w:rFonts w:hint="eastAsia"/>
          <w:sz w:val="24"/>
        </w:rPr>
        <w:t>Cs</w:t>
      </w:r>
      <w:r w:rsidR="004062D7">
        <w:rPr>
          <w:rFonts w:hint="eastAsia"/>
          <w:sz w:val="24"/>
        </w:rPr>
        <w:t>，预热</w:t>
      </w:r>
      <w:r w:rsidR="004062D7">
        <w:rPr>
          <w:rFonts w:hint="eastAsia"/>
          <w:sz w:val="24"/>
        </w:rPr>
        <w:t>5</w:t>
      </w:r>
      <w:r w:rsidR="004062D7">
        <w:rPr>
          <w:rFonts w:hint="eastAsia"/>
          <w:sz w:val="24"/>
        </w:rPr>
        <w:t>分钟</w:t>
      </w:r>
      <w:r w:rsidR="004062D7">
        <w:rPr>
          <w:sz w:val="24"/>
        </w:rPr>
        <w:t>后，</w:t>
      </w:r>
      <w:r w:rsidR="004062D7">
        <w:rPr>
          <w:rFonts w:hint="eastAsia"/>
          <w:sz w:val="24"/>
        </w:rPr>
        <w:t>打开</w:t>
      </w:r>
      <w:r w:rsidR="004062D7">
        <w:rPr>
          <w:sz w:val="24"/>
        </w:rPr>
        <w:t>多道分析仪软件，测量</w:t>
      </w:r>
      <w:r w:rsidRPr="008D2464">
        <w:rPr>
          <w:rFonts w:hint="eastAsia"/>
          <w:sz w:val="24"/>
        </w:rPr>
        <w:t>γ能谱，</w:t>
      </w:r>
      <w:r w:rsidR="004062D7">
        <w:rPr>
          <w:rFonts w:hint="eastAsia"/>
          <w:sz w:val="24"/>
        </w:rPr>
        <w:t>并</w:t>
      </w:r>
      <w:r w:rsidRPr="008D2464">
        <w:rPr>
          <w:rFonts w:hint="eastAsia"/>
          <w:sz w:val="24"/>
        </w:rPr>
        <w:t>用多道分析仪软件</w:t>
      </w:r>
      <w:r>
        <w:rPr>
          <w:rFonts w:hint="eastAsia"/>
          <w:sz w:val="24"/>
        </w:rPr>
        <w:t>测出</w:t>
      </w:r>
      <w:r w:rsidRPr="008D2464">
        <w:rPr>
          <w:rFonts w:hint="eastAsia"/>
          <w:sz w:val="24"/>
          <w:vertAlign w:val="superscript"/>
        </w:rPr>
        <w:t>137</w:t>
      </w:r>
      <w:r w:rsidRPr="008D2464">
        <w:rPr>
          <w:rFonts w:hint="eastAsia"/>
          <w:sz w:val="24"/>
        </w:rPr>
        <w:t>Cs</w:t>
      </w:r>
      <w:r>
        <w:rPr>
          <w:rFonts w:hint="eastAsia"/>
          <w:sz w:val="24"/>
        </w:rPr>
        <w:t>光</w:t>
      </w:r>
      <w:r>
        <w:rPr>
          <w:sz w:val="24"/>
        </w:rPr>
        <w:t>电峰和</w:t>
      </w:r>
      <w:r w:rsidRPr="008D2464">
        <w:rPr>
          <w:rFonts w:hint="eastAsia"/>
          <w:sz w:val="24"/>
        </w:rPr>
        <w:t>背散射峰</w:t>
      </w:r>
      <w:r>
        <w:rPr>
          <w:rFonts w:hint="eastAsia"/>
          <w:sz w:val="24"/>
        </w:rPr>
        <w:t>的</w:t>
      </w:r>
      <w:r>
        <w:rPr>
          <w:sz w:val="24"/>
        </w:rPr>
        <w:t>峰位</w:t>
      </w:r>
      <w:r w:rsidR="004062D7">
        <w:rPr>
          <w:rFonts w:hint="eastAsia"/>
          <w:sz w:val="24"/>
        </w:rPr>
        <w:t>，</w:t>
      </w:r>
      <w:r w:rsidR="004062D7">
        <w:rPr>
          <w:sz w:val="24"/>
        </w:rPr>
        <w:t>结合光电</w:t>
      </w:r>
      <w:r w:rsidR="004062D7">
        <w:rPr>
          <w:rFonts w:hint="eastAsia"/>
          <w:sz w:val="24"/>
        </w:rPr>
        <w:t>峰</w:t>
      </w:r>
      <w:r w:rsidR="004062D7">
        <w:rPr>
          <w:sz w:val="24"/>
        </w:rPr>
        <w:t>和</w:t>
      </w:r>
      <w:r w:rsidR="004062D7" w:rsidRPr="008D2464">
        <w:rPr>
          <w:rFonts w:hint="eastAsia"/>
          <w:sz w:val="24"/>
        </w:rPr>
        <w:t>背散射峰</w:t>
      </w:r>
      <w:r w:rsidR="004062D7">
        <w:rPr>
          <w:rFonts w:hint="eastAsia"/>
          <w:sz w:val="24"/>
        </w:rPr>
        <w:t>的</w:t>
      </w:r>
      <w:r w:rsidR="004062D7">
        <w:rPr>
          <w:rFonts w:hint="eastAsia"/>
        </w:rPr>
        <w:t>能量，</w:t>
      </w:r>
      <w:r w:rsidRPr="008D2464">
        <w:rPr>
          <w:rFonts w:hint="eastAsia"/>
          <w:sz w:val="24"/>
        </w:rPr>
        <w:t>定出谱仪的能量刻度</w:t>
      </w:r>
      <w:r>
        <w:rPr>
          <w:rFonts w:hint="eastAsia"/>
          <w:sz w:val="24"/>
        </w:rPr>
        <w:t>，并</w:t>
      </w:r>
      <w:r>
        <w:rPr>
          <w:sz w:val="24"/>
        </w:rPr>
        <w:t>通过</w:t>
      </w:r>
      <w:r>
        <w:rPr>
          <w:rFonts w:hint="eastAsia"/>
          <w:sz w:val="24"/>
        </w:rPr>
        <w:t>光</w:t>
      </w:r>
      <w:r>
        <w:rPr>
          <w:sz w:val="24"/>
        </w:rPr>
        <w:t>电峰</w:t>
      </w:r>
      <w:r>
        <w:rPr>
          <w:sz w:val="24"/>
        </w:rPr>
        <w:t>FWHM</w:t>
      </w:r>
      <w:r>
        <w:rPr>
          <w:sz w:val="24"/>
        </w:rPr>
        <w:t>估算谱仪的</w:t>
      </w:r>
      <w:r w:rsidRPr="008D2464">
        <w:rPr>
          <w:rFonts w:hint="eastAsia"/>
          <w:sz w:val="24"/>
        </w:rPr>
        <w:t>能量分辨率。</w:t>
      </w:r>
    </w:p>
    <w:p w:rsidR="009B42B5" w:rsidRDefault="009B42B5" w:rsidP="009B42B5">
      <w:pPr>
        <w:spacing w:line="360" w:lineRule="auto"/>
        <w:ind w:firstLineChars="177" w:firstLine="425"/>
        <w:rPr>
          <w:sz w:val="24"/>
        </w:rPr>
      </w:pPr>
      <w:r>
        <w:rPr>
          <w:rFonts w:hint="eastAsia"/>
          <w:sz w:val="24"/>
        </w:rPr>
        <w:t>2</w:t>
      </w:r>
      <w:r>
        <w:rPr>
          <w:rFonts w:hint="eastAsia"/>
          <w:sz w:val="24"/>
        </w:rPr>
        <w:t>、将</w:t>
      </w:r>
      <w:r>
        <w:rPr>
          <w:sz w:val="24"/>
        </w:rPr>
        <w:t>放射源换成</w:t>
      </w:r>
      <w:r>
        <w:rPr>
          <w:sz w:val="24"/>
          <w:vertAlign w:val="superscript"/>
        </w:rPr>
        <w:t>60</w:t>
      </w:r>
      <w:r>
        <w:rPr>
          <w:rFonts w:hint="eastAsia"/>
          <w:sz w:val="24"/>
        </w:rPr>
        <w:t>C</w:t>
      </w:r>
      <w:r>
        <w:rPr>
          <w:sz w:val="24"/>
        </w:rPr>
        <w:t>o</w:t>
      </w:r>
      <w:r>
        <w:rPr>
          <w:rFonts w:hint="eastAsia"/>
          <w:sz w:val="24"/>
        </w:rPr>
        <w:t>，</w:t>
      </w:r>
      <w:r>
        <w:rPr>
          <w:sz w:val="24"/>
        </w:rPr>
        <w:t>测量其</w:t>
      </w:r>
      <w:r w:rsidRPr="008D2464">
        <w:rPr>
          <w:rFonts w:hint="eastAsia"/>
          <w:sz w:val="24"/>
        </w:rPr>
        <w:t>γ能谱</w:t>
      </w:r>
      <w:r>
        <w:rPr>
          <w:rFonts w:hint="eastAsia"/>
          <w:sz w:val="24"/>
        </w:rPr>
        <w:t>，</w:t>
      </w:r>
      <w:r>
        <w:rPr>
          <w:sz w:val="24"/>
        </w:rPr>
        <w:t>记录其</w:t>
      </w:r>
      <w:r>
        <w:rPr>
          <w:rFonts w:hint="eastAsia"/>
          <w:sz w:val="24"/>
        </w:rPr>
        <w:t>光电</w:t>
      </w:r>
      <w:r>
        <w:rPr>
          <w:sz w:val="24"/>
        </w:rPr>
        <w:t>峰峰位，由上一</w:t>
      </w:r>
      <w:r>
        <w:rPr>
          <w:rFonts w:hint="eastAsia"/>
          <w:sz w:val="24"/>
        </w:rPr>
        <w:t>步</w:t>
      </w:r>
      <w:r>
        <w:rPr>
          <w:sz w:val="24"/>
        </w:rPr>
        <w:t>的</w:t>
      </w:r>
      <w:r w:rsidRPr="008D2464">
        <w:rPr>
          <w:rFonts w:hint="eastAsia"/>
          <w:sz w:val="24"/>
        </w:rPr>
        <w:t>能量刻度</w:t>
      </w:r>
      <w:r>
        <w:rPr>
          <w:rFonts w:hint="eastAsia"/>
          <w:sz w:val="24"/>
        </w:rPr>
        <w:t>计算</w:t>
      </w:r>
      <w:r>
        <w:rPr>
          <w:sz w:val="24"/>
        </w:rPr>
        <w:t>其能量，</w:t>
      </w:r>
      <w:r>
        <w:rPr>
          <w:rFonts w:hint="eastAsia"/>
          <w:sz w:val="24"/>
        </w:rPr>
        <w:t>比较</w:t>
      </w:r>
      <w:r>
        <w:rPr>
          <w:sz w:val="24"/>
        </w:rPr>
        <w:t>其是否符合实际值</w:t>
      </w:r>
    </w:p>
    <w:p w:rsidR="009B42B5" w:rsidRDefault="009B42B5" w:rsidP="009B42B5">
      <w:pPr>
        <w:spacing w:line="360" w:lineRule="auto"/>
        <w:rPr>
          <w:sz w:val="24"/>
        </w:rPr>
      </w:pPr>
    </w:p>
    <w:p w:rsidR="009B42B5" w:rsidRDefault="009B42B5" w:rsidP="009B42B5">
      <w:pPr>
        <w:spacing w:line="360" w:lineRule="auto"/>
        <w:rPr>
          <w:b/>
          <w:sz w:val="24"/>
        </w:rPr>
      </w:pPr>
      <w:r>
        <w:rPr>
          <w:rFonts w:hint="eastAsia"/>
          <w:b/>
          <w:sz w:val="24"/>
        </w:rPr>
        <w:t>思考题</w:t>
      </w:r>
    </w:p>
    <w:p w:rsidR="009B42B5" w:rsidRDefault="009B42B5" w:rsidP="009B42B5">
      <w:pPr>
        <w:spacing w:line="360" w:lineRule="auto"/>
        <w:ind w:firstLineChars="177" w:firstLine="425"/>
        <w:rPr>
          <w:sz w:val="24"/>
        </w:rPr>
      </w:pPr>
      <w:r>
        <w:rPr>
          <w:rFonts w:hint="eastAsia"/>
          <w:sz w:val="24"/>
        </w:rPr>
        <w:t>1</w:t>
      </w:r>
      <w:r>
        <w:rPr>
          <w:rFonts w:hint="eastAsia"/>
          <w:sz w:val="24"/>
        </w:rPr>
        <w:t>、</w:t>
      </w:r>
      <w:r w:rsidRPr="008D2464">
        <w:rPr>
          <w:rFonts w:hint="eastAsia"/>
          <w:sz w:val="24"/>
        </w:rPr>
        <w:t>用</w:t>
      </w:r>
      <w:r>
        <w:rPr>
          <w:rFonts w:hint="eastAsia"/>
          <w:sz w:val="24"/>
        </w:rPr>
        <w:t>闪烁谱仪</w:t>
      </w:r>
      <w:r w:rsidRPr="008D2464">
        <w:rPr>
          <w:rFonts w:hint="eastAsia"/>
          <w:sz w:val="24"/>
        </w:rPr>
        <w:t>测</w:t>
      </w:r>
      <w:r>
        <w:rPr>
          <w:rFonts w:hint="eastAsia"/>
          <w:sz w:val="24"/>
        </w:rPr>
        <w:t>量</w:t>
      </w:r>
      <w:r w:rsidRPr="008D2464">
        <w:rPr>
          <w:rFonts w:hint="eastAsia"/>
          <w:sz w:val="24"/>
        </w:rPr>
        <w:t>γ能谱</w:t>
      </w:r>
      <w:r>
        <w:rPr>
          <w:rFonts w:hint="eastAsia"/>
          <w:sz w:val="24"/>
        </w:rPr>
        <w:t>时</w:t>
      </w:r>
      <w:r w:rsidRPr="008D2464">
        <w:rPr>
          <w:rFonts w:hint="eastAsia"/>
          <w:sz w:val="24"/>
        </w:rPr>
        <w:t>，</w:t>
      </w:r>
      <w:r>
        <w:rPr>
          <w:rFonts w:hint="eastAsia"/>
          <w:sz w:val="24"/>
        </w:rPr>
        <w:t>要求</w:t>
      </w:r>
      <w:r>
        <w:rPr>
          <w:sz w:val="24"/>
        </w:rPr>
        <w:t>在多道分析仪的道址范围内能同时测量出</w:t>
      </w:r>
      <w:r w:rsidRPr="008D2464">
        <w:rPr>
          <w:rFonts w:hint="eastAsia"/>
          <w:sz w:val="24"/>
          <w:vertAlign w:val="superscript"/>
        </w:rPr>
        <w:t>137</w:t>
      </w:r>
      <w:r w:rsidRPr="008D2464">
        <w:rPr>
          <w:rFonts w:hint="eastAsia"/>
          <w:sz w:val="24"/>
        </w:rPr>
        <w:t>Cs</w:t>
      </w:r>
      <w:r>
        <w:rPr>
          <w:rFonts w:hint="eastAsia"/>
          <w:sz w:val="24"/>
        </w:rPr>
        <w:t>和</w:t>
      </w:r>
      <w:r>
        <w:rPr>
          <w:sz w:val="24"/>
          <w:vertAlign w:val="superscript"/>
        </w:rPr>
        <w:t>60</w:t>
      </w:r>
      <w:r>
        <w:rPr>
          <w:rFonts w:hint="eastAsia"/>
          <w:sz w:val="24"/>
        </w:rPr>
        <w:t>C</w:t>
      </w:r>
      <w:r>
        <w:rPr>
          <w:sz w:val="24"/>
        </w:rPr>
        <w:t>o</w:t>
      </w:r>
      <w:r>
        <w:rPr>
          <w:rFonts w:hint="eastAsia"/>
          <w:sz w:val="24"/>
        </w:rPr>
        <w:t>的</w:t>
      </w:r>
      <w:r>
        <w:rPr>
          <w:sz w:val="24"/>
        </w:rPr>
        <w:t>光电峰，应如何选择何时的工作条件？在</w:t>
      </w:r>
      <w:r>
        <w:rPr>
          <w:rFonts w:hint="eastAsia"/>
          <w:sz w:val="24"/>
        </w:rPr>
        <w:t>测量中</w:t>
      </w:r>
      <w:r>
        <w:rPr>
          <w:sz w:val="24"/>
        </w:rPr>
        <w:t>盖工作条件可否改变？</w:t>
      </w:r>
    </w:p>
    <w:p w:rsidR="009B42B5" w:rsidRPr="009B42B5" w:rsidRDefault="009B42B5" w:rsidP="009B42B5">
      <w:pPr>
        <w:spacing w:line="360" w:lineRule="auto"/>
        <w:rPr>
          <w:sz w:val="24"/>
        </w:rPr>
      </w:pPr>
    </w:p>
    <w:p w:rsidR="009B42B5" w:rsidRPr="00877C60" w:rsidRDefault="009B42B5" w:rsidP="007749C4">
      <w:pPr>
        <w:spacing w:line="360" w:lineRule="auto"/>
        <w:ind w:firstLineChars="200" w:firstLine="480"/>
        <w:rPr>
          <w:rFonts w:ascii="Times New Roman" w:hAnsi="Times New Roman"/>
          <w:sz w:val="24"/>
        </w:rPr>
      </w:pPr>
    </w:p>
    <w:sectPr w:rsidR="009B42B5" w:rsidRPr="00877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D59" w:rsidRDefault="006D5D59" w:rsidP="004B396D">
      <w:r>
        <w:separator/>
      </w:r>
    </w:p>
  </w:endnote>
  <w:endnote w:type="continuationSeparator" w:id="0">
    <w:p w:rsidR="006D5D59" w:rsidRDefault="006D5D59" w:rsidP="004B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D59" w:rsidRDefault="006D5D59" w:rsidP="004B396D">
      <w:r>
        <w:separator/>
      </w:r>
    </w:p>
  </w:footnote>
  <w:footnote w:type="continuationSeparator" w:id="0">
    <w:p w:rsidR="006D5D59" w:rsidRDefault="006D5D59" w:rsidP="004B39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E190B"/>
    <w:multiLevelType w:val="hybridMultilevel"/>
    <w:tmpl w:val="0DB4F570"/>
    <w:lvl w:ilvl="0" w:tplc="F4C0EB64">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952471F"/>
    <w:multiLevelType w:val="hybridMultilevel"/>
    <w:tmpl w:val="C26EAB00"/>
    <w:lvl w:ilvl="0" w:tplc="E42400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2CD0151"/>
    <w:multiLevelType w:val="hybridMultilevel"/>
    <w:tmpl w:val="D9C4AF54"/>
    <w:lvl w:ilvl="0" w:tplc="4DBA67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A4503A"/>
    <w:multiLevelType w:val="hybridMultilevel"/>
    <w:tmpl w:val="5AEED616"/>
    <w:lvl w:ilvl="0" w:tplc="64E663E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35"/>
    <w:rsid w:val="00052423"/>
    <w:rsid w:val="00065E7F"/>
    <w:rsid w:val="0007245A"/>
    <w:rsid w:val="00076C1C"/>
    <w:rsid w:val="0013309C"/>
    <w:rsid w:val="00176F8B"/>
    <w:rsid w:val="001A4A8F"/>
    <w:rsid w:val="00271509"/>
    <w:rsid w:val="00281067"/>
    <w:rsid w:val="00292FFF"/>
    <w:rsid w:val="002B073F"/>
    <w:rsid w:val="002B4D37"/>
    <w:rsid w:val="002C1AE0"/>
    <w:rsid w:val="002D71D7"/>
    <w:rsid w:val="00322A0B"/>
    <w:rsid w:val="00326879"/>
    <w:rsid w:val="00354767"/>
    <w:rsid w:val="0039474E"/>
    <w:rsid w:val="003A667A"/>
    <w:rsid w:val="003A6C8D"/>
    <w:rsid w:val="003C105C"/>
    <w:rsid w:val="004062C7"/>
    <w:rsid w:val="004062D7"/>
    <w:rsid w:val="00430466"/>
    <w:rsid w:val="00485C60"/>
    <w:rsid w:val="004B396D"/>
    <w:rsid w:val="004D5335"/>
    <w:rsid w:val="005055BD"/>
    <w:rsid w:val="00517CDF"/>
    <w:rsid w:val="00583A4F"/>
    <w:rsid w:val="005A4C5F"/>
    <w:rsid w:val="005E711F"/>
    <w:rsid w:val="00627440"/>
    <w:rsid w:val="00632155"/>
    <w:rsid w:val="00632231"/>
    <w:rsid w:val="00680FA9"/>
    <w:rsid w:val="006A46F0"/>
    <w:rsid w:val="006D5D59"/>
    <w:rsid w:val="00764461"/>
    <w:rsid w:val="007749C4"/>
    <w:rsid w:val="00774A84"/>
    <w:rsid w:val="00785650"/>
    <w:rsid w:val="007B3611"/>
    <w:rsid w:val="007C2AD8"/>
    <w:rsid w:val="007C36FC"/>
    <w:rsid w:val="007C52A0"/>
    <w:rsid w:val="007C6755"/>
    <w:rsid w:val="007D4837"/>
    <w:rsid w:val="0083771C"/>
    <w:rsid w:val="0086260C"/>
    <w:rsid w:val="00876771"/>
    <w:rsid w:val="00877C60"/>
    <w:rsid w:val="008D2464"/>
    <w:rsid w:val="00921FC9"/>
    <w:rsid w:val="0098154D"/>
    <w:rsid w:val="0098161B"/>
    <w:rsid w:val="00993203"/>
    <w:rsid w:val="009968C8"/>
    <w:rsid w:val="00996CAE"/>
    <w:rsid w:val="009A73F0"/>
    <w:rsid w:val="009B42B5"/>
    <w:rsid w:val="009B59E3"/>
    <w:rsid w:val="009D2B08"/>
    <w:rsid w:val="00A071E9"/>
    <w:rsid w:val="00A14ECE"/>
    <w:rsid w:val="00A2081E"/>
    <w:rsid w:val="00A47EA9"/>
    <w:rsid w:val="00A75B98"/>
    <w:rsid w:val="00A9235E"/>
    <w:rsid w:val="00AD1A76"/>
    <w:rsid w:val="00B0584B"/>
    <w:rsid w:val="00B21C81"/>
    <w:rsid w:val="00BA02A5"/>
    <w:rsid w:val="00BB5F92"/>
    <w:rsid w:val="00BC5C42"/>
    <w:rsid w:val="00C1319C"/>
    <w:rsid w:val="00C15642"/>
    <w:rsid w:val="00C43327"/>
    <w:rsid w:val="00C441A3"/>
    <w:rsid w:val="00C46D35"/>
    <w:rsid w:val="00C74EC0"/>
    <w:rsid w:val="00C839BC"/>
    <w:rsid w:val="00C86A6A"/>
    <w:rsid w:val="00CC35BE"/>
    <w:rsid w:val="00D559A5"/>
    <w:rsid w:val="00D71B7C"/>
    <w:rsid w:val="00DB0240"/>
    <w:rsid w:val="00DB3728"/>
    <w:rsid w:val="00DC4667"/>
    <w:rsid w:val="00DF7812"/>
    <w:rsid w:val="00E0640A"/>
    <w:rsid w:val="00E12D51"/>
    <w:rsid w:val="00E435DC"/>
    <w:rsid w:val="00E674B8"/>
    <w:rsid w:val="00E73495"/>
    <w:rsid w:val="00E9115A"/>
    <w:rsid w:val="00E95B76"/>
    <w:rsid w:val="00EA3F78"/>
    <w:rsid w:val="00EC429E"/>
    <w:rsid w:val="00F0427A"/>
    <w:rsid w:val="00FC2624"/>
    <w:rsid w:val="00FD4EF6"/>
    <w:rsid w:val="00FE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F96FD9BE-2C9C-4460-914B-3B2701DF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6">
    <w:name w:val="heading 6"/>
    <w:basedOn w:val="a"/>
    <w:next w:val="a"/>
    <w:link w:val="6Char"/>
    <w:uiPriority w:val="9"/>
    <w:unhideWhenUsed/>
    <w:qFormat/>
    <w:rsid w:val="00A9235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96D"/>
    <w:rPr>
      <w:sz w:val="18"/>
      <w:szCs w:val="18"/>
    </w:rPr>
  </w:style>
  <w:style w:type="paragraph" w:styleId="a4">
    <w:name w:val="footer"/>
    <w:basedOn w:val="a"/>
    <w:link w:val="Char0"/>
    <w:uiPriority w:val="99"/>
    <w:unhideWhenUsed/>
    <w:rsid w:val="004B396D"/>
    <w:pPr>
      <w:tabs>
        <w:tab w:val="center" w:pos="4153"/>
        <w:tab w:val="right" w:pos="8306"/>
      </w:tabs>
      <w:snapToGrid w:val="0"/>
      <w:jc w:val="left"/>
    </w:pPr>
    <w:rPr>
      <w:sz w:val="18"/>
      <w:szCs w:val="18"/>
    </w:rPr>
  </w:style>
  <w:style w:type="character" w:customStyle="1" w:styleId="Char0">
    <w:name w:val="页脚 Char"/>
    <w:basedOn w:val="a0"/>
    <w:link w:val="a4"/>
    <w:uiPriority w:val="99"/>
    <w:rsid w:val="004B396D"/>
    <w:rPr>
      <w:sz w:val="18"/>
      <w:szCs w:val="18"/>
    </w:rPr>
  </w:style>
  <w:style w:type="paragraph" w:styleId="a5">
    <w:name w:val="List Paragraph"/>
    <w:basedOn w:val="a"/>
    <w:uiPriority w:val="34"/>
    <w:qFormat/>
    <w:rsid w:val="00993203"/>
    <w:pPr>
      <w:ind w:firstLineChars="200" w:firstLine="420"/>
    </w:pPr>
  </w:style>
  <w:style w:type="character" w:styleId="a6">
    <w:name w:val="Intense Emphasis"/>
    <w:basedOn w:val="a0"/>
    <w:uiPriority w:val="21"/>
    <w:qFormat/>
    <w:rsid w:val="00076C1C"/>
    <w:rPr>
      <w:i/>
      <w:iCs/>
      <w:color w:val="5B9BD5" w:themeColor="accent1"/>
    </w:rPr>
  </w:style>
  <w:style w:type="paragraph" w:customStyle="1" w:styleId="2">
    <w:name w:val="正文2"/>
    <w:basedOn w:val="a"/>
    <w:qFormat/>
    <w:rsid w:val="00076C1C"/>
    <w:pPr>
      <w:spacing w:line="400" w:lineRule="exact"/>
      <w:ind w:firstLineChars="200" w:firstLine="420"/>
    </w:pPr>
    <w:rPr>
      <w:rFonts w:ascii="Calibri" w:eastAsia="宋体" w:hAnsi="Calibri" w:cs="Times New Roman"/>
    </w:rPr>
  </w:style>
  <w:style w:type="character" w:customStyle="1" w:styleId="6Char">
    <w:name w:val="标题 6 Char"/>
    <w:basedOn w:val="a0"/>
    <w:link w:val="6"/>
    <w:uiPriority w:val="9"/>
    <w:rsid w:val="00A9235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jpeg"/><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jpeg"/><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image" Target="media/image1.wmf"/><Relationship Id="rId71"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yd1105</dc:creator>
  <cp:keywords/>
  <dc:description/>
  <cp:lastModifiedBy>didu</cp:lastModifiedBy>
  <cp:revision>98</cp:revision>
  <dcterms:created xsi:type="dcterms:W3CDTF">2017-09-30T11:49:00Z</dcterms:created>
  <dcterms:modified xsi:type="dcterms:W3CDTF">2017-10-08T12:10:00Z</dcterms:modified>
</cp:coreProperties>
</file>