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r w:rsidR="00D404A9" w:rsidRPr="00A278CF">
        <w:rPr>
          <w:rFonts w:eastAsia="Times New Roman" w:cstheme="minorHAnsi"/>
          <w:sz w:val="23"/>
          <w:szCs w:val="23"/>
        </w:rPr>
        <w:t xml:space="preserve">regards,  </w:t>
      </w:r>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30F815C6"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321C03" w:rsidRDefault="0041581D" w:rsidP="00321C03">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w:t>
      </w:r>
      <w:r w:rsidR="005D5E0E" w:rsidRPr="00321C03">
        <w:rPr>
          <w:rFonts w:eastAsia="Times New Roman" w:cstheme="minorHAnsi"/>
          <w:i/>
          <w:iCs/>
          <w:color w:val="000000" w:themeColor="text1"/>
          <w:sz w:val="19"/>
          <w:szCs w:val="19"/>
        </w:rPr>
        <w:t>used to train U-Net models</w:t>
      </w:r>
      <w:r w:rsidRPr="00321C03">
        <w:rPr>
          <w:rFonts w:eastAsia="Times New Roman" w:cstheme="minorHAnsi"/>
          <w:i/>
          <w:iCs/>
          <w:color w:val="000000" w:themeColor="text1"/>
          <w:sz w:val="19"/>
          <w:szCs w:val="19"/>
        </w:rPr>
        <w:t>. (This table</w:t>
      </w:r>
      <w:r w:rsidR="00512341" w:rsidRPr="00321C03">
        <w:rPr>
          <w:rFonts w:eastAsia="Times New Roman" w:cstheme="minorHAnsi"/>
          <w:i/>
          <w:iCs/>
          <w:color w:val="000000" w:themeColor="text1"/>
          <w:sz w:val="19"/>
          <w:szCs w:val="19"/>
        </w:rPr>
        <w:t xml:space="preserve"> is</w:t>
      </w:r>
      <w:r w:rsidRPr="00321C03">
        <w:rPr>
          <w:rFonts w:eastAsia="Times New Roman" w:cstheme="minorHAnsi"/>
          <w:i/>
          <w:iCs/>
          <w:color w:val="000000" w:themeColor="text1"/>
          <w:sz w:val="19"/>
          <w:szCs w:val="19"/>
        </w:rPr>
        <w:t xml:space="preserve"> </w:t>
      </w:r>
      <w:r w:rsidR="00512341" w:rsidRPr="00321C03">
        <w:rPr>
          <w:rFonts w:eastAsia="Times New Roman" w:cstheme="minorHAnsi" w:hint="eastAsia"/>
          <w:i/>
          <w:iCs/>
          <w:color w:val="000000" w:themeColor="text1"/>
          <w:sz w:val="19"/>
          <w:szCs w:val="19"/>
        </w:rPr>
        <w:t>ins</w:t>
      </w:r>
      <w:r w:rsidR="00512341" w:rsidRPr="00321C03">
        <w:rPr>
          <w:rFonts w:eastAsia="Times New Roman" w:cstheme="minorHAnsi"/>
          <w:i/>
          <w:iCs/>
          <w:color w:val="000000" w:themeColor="text1"/>
          <w:sz w:val="19"/>
          <w:szCs w:val="19"/>
        </w:rPr>
        <w:t xml:space="preserve">erted </w:t>
      </w:r>
      <w:r w:rsidR="00DC3E67" w:rsidRPr="00321C03">
        <w:rPr>
          <w:rFonts w:eastAsia="Times New Roman" w:cstheme="minorHAnsi"/>
          <w:i/>
          <w:iCs/>
          <w:color w:val="000000" w:themeColor="text1"/>
          <w:sz w:val="19"/>
          <w:szCs w:val="19"/>
        </w:rPr>
        <w:t xml:space="preserve">in </w:t>
      </w:r>
      <w:r w:rsidR="007932AE" w:rsidRPr="00321C03">
        <w:rPr>
          <w:rFonts w:eastAsia="Times New Roman" w:cstheme="minorHAnsi"/>
          <w:i/>
          <w:iCs/>
          <w:color w:val="000000" w:themeColor="text1"/>
          <w:sz w:val="19"/>
          <w:szCs w:val="19"/>
        </w:rPr>
        <w:t>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321C03" w:rsidRPr="00321C03"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53E740C3" w14:textId="4789C7A2"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9AC5F1D" w14:textId="32FC736D"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104ADCC5" w14:textId="0508A993"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w:t>
            </w:r>
            <w:r w:rsidR="005676D9" w:rsidRPr="00321C03">
              <w:rPr>
                <w:rFonts w:eastAsia="Times New Roman" w:cstheme="minorHAnsi"/>
                <w:i/>
                <w:iCs/>
                <w:color w:val="000000" w:themeColor="text1"/>
                <w:sz w:val="19"/>
                <w:szCs w:val="19"/>
              </w:rPr>
              <w:t>olution</w:t>
            </w:r>
          </w:p>
        </w:tc>
      </w:tr>
      <w:tr w:rsidR="00321C03" w:rsidRPr="00321C03" w14:paraId="112FAAA3" w14:textId="3132F577" w:rsidTr="00321C03">
        <w:trPr>
          <w:trHeight w:val="245"/>
        </w:trPr>
        <w:tc>
          <w:tcPr>
            <w:tcW w:w="2020" w:type="dxa"/>
            <w:tcBorders>
              <w:top w:val="single" w:sz="4" w:space="0" w:color="auto"/>
            </w:tcBorders>
            <w:vAlign w:val="center"/>
          </w:tcPr>
          <w:p w14:paraId="1EA69758" w14:textId="31546324"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 use</w:t>
            </w:r>
          </w:p>
        </w:tc>
        <w:tc>
          <w:tcPr>
            <w:tcW w:w="2033" w:type="dxa"/>
            <w:tcBorders>
              <w:top w:val="single" w:sz="4" w:space="0" w:color="auto"/>
            </w:tcBorders>
            <w:vAlign w:val="center"/>
          </w:tcPr>
          <w:p w14:paraId="7808CAA8" w14:textId="08215909"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w:t>
            </w:r>
            <w:r w:rsidR="005676D9" w:rsidRPr="00321C03">
              <w:rPr>
                <w:rFonts w:eastAsia="Times New Roman" w:cstheme="minorHAnsi"/>
                <w:i/>
                <w:iCs/>
                <w:color w:val="000000" w:themeColor="text1"/>
                <w:sz w:val="19"/>
                <w:szCs w:val="19"/>
              </w:rPr>
              <w:t>, 2018</w:t>
            </w:r>
          </w:p>
        </w:tc>
        <w:tc>
          <w:tcPr>
            <w:tcW w:w="2893" w:type="dxa"/>
            <w:tcBorders>
              <w:top w:val="single" w:sz="4" w:space="0" w:color="auto"/>
            </w:tcBorders>
            <w:vAlign w:val="center"/>
          </w:tcPr>
          <w:p w14:paraId="04537802" w14:textId="51C88D44" w:rsidR="00397711" w:rsidRPr="00321C03" w:rsidRDefault="00127D56" w:rsidP="006971E4">
            <w:pPr>
              <w:spacing w:line="276" w:lineRule="auto"/>
              <w:ind w:left="17"/>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e4ad1667-0d5c-4081-9981-b3bfb611d099"/>
                <w:id w:val="-1896573269"/>
                <w:placeholder>
                  <w:docPart w:val="FA72EC7D5D824307BE546C33863E6CE2"/>
                </w:placeholder>
              </w:sdt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321C03">
                  <w:rPr>
                    <w:rFonts w:cstheme="minorHAnsi"/>
                    <w:i/>
                    <w:iCs/>
                    <w:noProof/>
                    <w:color w:val="000000" w:themeColor="text1"/>
                    <w:sz w:val="19"/>
                    <w:szCs w:val="19"/>
                  </w:rPr>
                  <w:fldChar w:fldCharType="separate"/>
                </w:r>
                <w:r w:rsidR="00A572A7">
                  <w:rPr>
                    <w:rFonts w:cstheme="minorHAnsi"/>
                    <w:i/>
                    <w:iCs/>
                    <w:noProof/>
                    <w:color w:val="000000" w:themeColor="text1"/>
                    <w:sz w:val="19"/>
                    <w:szCs w:val="19"/>
                  </w:rPr>
                  <w:t>Wang et al.</w:t>
                </w:r>
                <w:r w:rsidR="00F81436" w:rsidRPr="00321C03">
                  <w:rPr>
                    <w:rFonts w:cstheme="minorHAnsi"/>
                    <w:i/>
                    <w:iCs/>
                    <w:noProof/>
                    <w:color w:val="000000" w:themeColor="text1"/>
                    <w:sz w:val="19"/>
                    <w:szCs w:val="19"/>
                  </w:rPr>
                  <w:fldChar w:fldCharType="end"/>
                </w:r>
              </w:sdtContent>
            </w:sdt>
            <w:r w:rsidR="00F81436"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321C03">
                  <w:rPr>
                    <w:rFonts w:cstheme="minorHAnsi"/>
                    <w:i/>
                    <w:iCs/>
                    <w:noProof/>
                    <w:color w:val="000000" w:themeColor="text1"/>
                    <w:sz w:val="19"/>
                    <w:szCs w:val="19"/>
                  </w:rPr>
                  <w:fldChar w:fldCharType="separate"/>
                </w:r>
                <w:r w:rsidR="00A572A7">
                  <w:rPr>
                    <w:rFonts w:cstheme="minorHAnsi"/>
                    <w:i/>
                    <w:iCs/>
                    <w:noProof/>
                    <w:color w:val="000000" w:themeColor="text1"/>
                    <w:sz w:val="19"/>
                    <w:szCs w:val="19"/>
                  </w:rPr>
                  <w:t>(2021b)</w:t>
                </w:r>
                <w:r w:rsidR="00F81436"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AFFA43C" w14:textId="2DDB09D6" w:rsidR="00397711" w:rsidRPr="00321C03" w:rsidRDefault="005676D9"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17B8690A" w14:textId="77777777" w:rsidTr="00321C03">
        <w:trPr>
          <w:trHeight w:val="245"/>
        </w:trPr>
        <w:tc>
          <w:tcPr>
            <w:tcW w:w="2020" w:type="dxa"/>
            <w:vAlign w:val="center"/>
          </w:tcPr>
          <w:p w14:paraId="76F65BA2" w14:textId="6261F828"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64265800" w14:textId="4B85D8FD"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vAlign w:val="center"/>
          </w:tcPr>
          <w:p w14:paraId="2E0AE579" w14:textId="57C80107"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731214E4" w14:textId="2EDC50DF"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2D7E51CC" w14:textId="3C763BEA" w:rsidTr="00321C03">
        <w:trPr>
          <w:trHeight w:val="256"/>
        </w:trPr>
        <w:tc>
          <w:tcPr>
            <w:tcW w:w="2020" w:type="dxa"/>
            <w:tcBorders>
              <w:bottom w:val="single" w:sz="4" w:space="0" w:color="auto"/>
            </w:tcBorders>
            <w:vAlign w:val="center"/>
          </w:tcPr>
          <w:p w14:paraId="6CB1F4BF" w14:textId="7A12270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020732CF" w14:textId="4912925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tcBorders>
              <w:bottom w:val="single" w:sz="4" w:space="0" w:color="auto"/>
            </w:tcBorders>
            <w:vAlign w:val="center"/>
          </w:tcPr>
          <w:p w14:paraId="6934E692" w14:textId="68FCA8D0"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1EE55F18" w14:textId="6A4A73BB"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489BFEE6" w14:textId="1ADB03D2" w:rsidR="0041581D" w:rsidRPr="00321C03" w:rsidRDefault="00512341" w:rsidP="00321C03">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007A431D" w:rsidRPr="00321C03">
        <w:rPr>
          <w:rFonts w:eastAsia="Times New Roman" w:cstheme="minorHAnsi"/>
          <w:i/>
          <w:iCs/>
          <w:color w:val="000000" w:themeColor="text1"/>
          <w:sz w:val="17"/>
          <w:szCs w:val="17"/>
        </w:rPr>
        <w:t xml:space="preserve">* </w:t>
      </w:r>
      <w:r w:rsidR="00994279" w:rsidRPr="00321C03">
        <w:rPr>
          <w:rFonts w:eastAsia="Times New Roman" w:cstheme="minorHAnsi"/>
          <w:i/>
          <w:iCs/>
          <w:color w:val="000000" w:themeColor="text1"/>
          <w:sz w:val="17"/>
          <w:szCs w:val="17"/>
        </w:rPr>
        <w:t>Note, the elevation and slope data were used in 1994, 2006, and 2018 despite their being acquired in 2000.</w:t>
      </w:r>
    </w:p>
    <w:p w14:paraId="4043CDED" w14:textId="6EF4D274"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r w:rsidR="00DB12DD">
        <w:rPr>
          <w:rFonts w:eastAsia="Times New Roman" w:cstheme="minorHAnsi"/>
          <w:color w:val="2F5496" w:themeColor="accent1" w:themeShade="BF"/>
          <w:sz w:val="23"/>
          <w:szCs w:val="23"/>
        </w:rPr>
        <w:t xml:space="preserve">the </w:t>
      </w:r>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r w:rsidR="00F61455">
        <w:rPr>
          <w:rFonts w:eastAsia="Times New Roman" w:cstheme="minorHAnsi"/>
          <w:color w:val="2F5496" w:themeColor="accent1" w:themeShade="BF"/>
          <w:sz w:val="23"/>
          <w:szCs w:val="23"/>
        </w:rPr>
        <w:t>learn</w:t>
      </w:r>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r w:rsidR="00F61455">
        <w:rPr>
          <w:rFonts w:eastAsia="Times New Roman" w:cstheme="minorHAnsi"/>
          <w:color w:val="2F5496" w:themeColor="accent1" w:themeShade="BF"/>
          <w:sz w:val="23"/>
          <w:szCs w:val="23"/>
        </w:rPr>
        <w:t xml:space="preserve">patterns </w:t>
      </w:r>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r w:rsidR="00151193">
        <w:rPr>
          <w:rFonts w:eastAsia="Times New Roman" w:cstheme="minorHAnsi"/>
          <w:color w:val="2F5496" w:themeColor="accent1" w:themeShade="BF"/>
          <w:sz w:val="23"/>
          <w:szCs w:val="23"/>
        </w:rPr>
        <w:t xml:space="preserve">to </w:t>
      </w:r>
      <w:r w:rsidR="00F61455">
        <w:rPr>
          <w:rFonts w:eastAsia="Times New Roman" w:cstheme="minorHAnsi"/>
          <w:color w:val="2F5496" w:themeColor="accent1" w:themeShade="BF"/>
          <w:sz w:val="23"/>
          <w:szCs w:val="23"/>
        </w:rPr>
        <w:t xml:space="preserve">translate </w:t>
      </w:r>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59D1C468" w:rsidR="000C7074" w:rsidRPr="000B360E" w:rsidRDefault="006B7EC4"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181ED2">
        <w:rPr>
          <w:rFonts w:eastAsia="Times New Roman" w:cstheme="minorHAnsi"/>
          <w:color w:val="2F5496" w:themeColor="accent1" w:themeShade="BF"/>
          <w:sz w:val="23"/>
          <w:szCs w:val="23"/>
        </w:rPr>
        <w:t xml:space="preserve">he U-Net itself is </w:t>
      </w:r>
      <w:r>
        <w:rPr>
          <w:rFonts w:eastAsia="Times New Roman" w:cstheme="minorHAnsi"/>
          <w:color w:val="2F5496" w:themeColor="accent1" w:themeShade="BF"/>
          <w:sz w:val="23"/>
          <w:szCs w:val="23"/>
        </w:rPr>
        <w:t xml:space="preserve">a new </w:t>
      </w:r>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475538">
        <w:rPr>
          <w:rFonts w:eastAsia="Times New Roman" w:cstheme="minorHAnsi"/>
          <w:color w:val="2F5496" w:themeColor="accent1" w:themeShade="BF"/>
          <w:sz w:val="23"/>
          <w:szCs w:val="23"/>
        </w:rPr>
        <w:t xml:space="preserve"> and while it has been applied across several fields, it is still an emerging technology</w:t>
      </w:r>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r w:rsidR="00475538">
        <w:rPr>
          <w:rFonts w:eastAsia="Times New Roman" w:cstheme="minorHAnsi"/>
          <w:color w:val="2F5496" w:themeColor="accent1" w:themeShade="BF"/>
          <w:sz w:val="23"/>
          <w:szCs w:val="23"/>
        </w:rPr>
        <w:t>W</w:t>
      </w:r>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on </w:t>
      </w:r>
      <w:r w:rsidR="002E1AA3">
        <w:rPr>
          <w:rFonts w:eastAsia="Times New Roman" w:cstheme="minorHAnsi"/>
          <w:color w:val="2F5496" w:themeColor="accent1" w:themeShade="BF"/>
          <w:sz w:val="23"/>
          <w:szCs w:val="23"/>
        </w:rPr>
        <w:t xml:space="preserve">the application of U-Net </w:t>
      </w:r>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r w:rsidR="002E1AA3">
        <w:rPr>
          <w:rFonts w:eastAsia="Times New Roman" w:cstheme="minorHAnsi"/>
          <w:color w:val="2F5496" w:themeColor="accent1" w:themeShade="BF"/>
          <w:sz w:val="23"/>
          <w:szCs w:val="23"/>
        </w:rPr>
        <w:t xml:space="preserve">the </w:t>
      </w:r>
      <w:r w:rsidR="001218F6">
        <w:rPr>
          <w:rFonts w:eastAsia="Times New Roman" w:cstheme="minorHAnsi"/>
          <w:color w:val="2F5496" w:themeColor="accent1" w:themeShade="BF"/>
          <w:sz w:val="23"/>
          <w:szCs w:val="23"/>
        </w:rPr>
        <w:t xml:space="preserve">mainstream </w:t>
      </w:r>
      <w:r w:rsidR="004E3574">
        <w:rPr>
          <w:rFonts w:eastAsia="Times New Roman" w:cstheme="minorHAnsi"/>
          <w:color w:val="2F5496" w:themeColor="accent1" w:themeShade="BF"/>
          <w:sz w:val="23"/>
          <w:szCs w:val="23"/>
        </w:rPr>
        <w:t>urban simulation</w:t>
      </w:r>
      <w:r w:rsidR="002E1AA3">
        <w:rPr>
          <w:rFonts w:eastAsia="Times New Roman" w:cstheme="minorHAnsi"/>
          <w:color w:val="2F5496" w:themeColor="accent1" w:themeShade="BF"/>
          <w:sz w:val="23"/>
          <w:szCs w:val="23"/>
        </w:rPr>
        <w:t xml:space="preserve"> field which is currently dominated by CA-based methods</w:t>
      </w:r>
      <w:r w:rsidR="003D5A85">
        <w:rPr>
          <w:rFonts w:eastAsia="Times New Roman" w:cstheme="minorHAnsi"/>
          <w:color w:val="2F5496" w:themeColor="accent1" w:themeShade="BF"/>
          <w:sz w:val="23"/>
          <w:szCs w:val="23"/>
        </w:rPr>
        <w:t>, with its advantages being</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1) automated extract</w:t>
      </w:r>
      <w:r w:rsidR="003D5A85">
        <w:rPr>
          <w:rFonts w:eastAsia="Times New Roman" w:cstheme="minorHAnsi"/>
          <w:color w:val="2F5496" w:themeColor="accent1" w:themeShade="BF"/>
          <w:sz w:val="23"/>
          <w:szCs w:val="23"/>
        </w:rPr>
        <w:t>ion of</w:t>
      </w:r>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r w:rsidR="00B05163">
        <w:rPr>
          <w:rFonts w:eastAsia="Times New Roman" w:cstheme="minorHAnsi"/>
          <w:color w:val="2F5496" w:themeColor="accent1" w:themeShade="BF"/>
          <w:sz w:val="23"/>
          <w:szCs w:val="23"/>
        </w:rPr>
        <w:t xml:space="preserve">learning complex spatial </w:t>
      </w:r>
      <w:r w:rsidR="005D42D2">
        <w:rPr>
          <w:rFonts w:eastAsia="Times New Roman" w:cstheme="minorHAnsi"/>
          <w:color w:val="2F5496" w:themeColor="accent1" w:themeShade="BF"/>
          <w:sz w:val="23"/>
          <w:szCs w:val="23"/>
        </w:rPr>
        <w:t xml:space="preserve">features </w:t>
      </w:r>
      <w:r w:rsidR="00B05163">
        <w:rPr>
          <w:rFonts w:eastAsia="Times New Roman" w:cstheme="minorHAnsi"/>
          <w:color w:val="2F5496" w:themeColor="accent1" w:themeShade="BF"/>
          <w:sz w:val="23"/>
          <w:szCs w:val="23"/>
        </w:rPr>
        <w:t>and processes of urban development</w:t>
      </w:r>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r w:rsidR="004D050F">
        <w:rPr>
          <w:rFonts w:eastAsia="Times New Roman" w:cstheme="minorHAnsi"/>
          <w:color w:val="2F5496" w:themeColor="accent1" w:themeShade="BF"/>
          <w:sz w:val="23"/>
          <w:szCs w:val="23"/>
        </w:rPr>
        <w:t>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342080D8" w:rsidR="009A1B69" w:rsidRDefault="000856D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 xml:space="preserve">to quantitatively assess the performance of the U-Net simulation.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A572A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A5VDE3OjQ0OjA4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w:t>
          </w:r>
          <w:proofErr w:type="spellStart"/>
          <w:r w:rsidR="00A572A7">
            <w:rPr>
              <w:rFonts w:eastAsia="Times New Roman" w:cstheme="minorHAnsi"/>
              <w:color w:val="2F5496" w:themeColor="accent1" w:themeShade="BF"/>
              <w:sz w:val="23"/>
              <w:szCs w:val="23"/>
            </w:rPr>
            <w:t>Uuemaa</w:t>
          </w:r>
          <w:proofErr w:type="spellEnd"/>
          <w:r w:rsidR="00A572A7">
            <w:rPr>
              <w:rFonts w:eastAsia="Times New Roman" w:cstheme="minorHAnsi"/>
              <w:color w:val="2F5496" w:themeColor="accent1" w:themeShade="BF"/>
              <w:sz w:val="23"/>
              <w:szCs w:val="23"/>
            </w:rPr>
            <w:t xml:space="preserve">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w:t>
      </w:r>
      <w:r w:rsidR="00771E10">
        <w:rPr>
          <w:rFonts w:eastAsia="Times New Roman" w:cstheme="minorHAnsi"/>
          <w:color w:val="2F5496" w:themeColor="accent1" w:themeShade="BF"/>
          <w:sz w:val="23"/>
          <w:szCs w:val="23"/>
        </w:rPr>
        <w:lastRenderedPageBreak/>
        <w:t>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A572A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1LTA5VDE3OjQ0OjA4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w:t>
          </w:r>
          <w:proofErr w:type="spellStart"/>
          <w:r w:rsidR="00A572A7">
            <w:rPr>
              <w:rFonts w:eastAsia="Times New Roman" w:cstheme="minorHAnsi"/>
              <w:color w:val="2F5496" w:themeColor="accent1" w:themeShade="BF"/>
              <w:sz w:val="23"/>
              <w:szCs w:val="23"/>
            </w:rPr>
            <w:t>Gonog</w:t>
          </w:r>
          <w:proofErr w:type="spellEnd"/>
          <w:r w:rsidR="00A572A7">
            <w:rPr>
              <w:rFonts w:eastAsia="Times New Roman" w:cstheme="minorHAnsi"/>
              <w:color w:val="2F5496" w:themeColor="accent1" w:themeShade="BF"/>
              <w:sz w:val="23"/>
              <w:szCs w:val="23"/>
            </w:rPr>
            <w:t xml:space="preserve">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49F435B7"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W</w:t>
      </w:r>
      <w:r w:rsidR="00515BD8">
        <w:rPr>
          <w:rFonts w:eastAsia="Times New Roman" w:cstheme="minorHAnsi"/>
          <w:color w:val="2F5496" w:themeColor="accent1" w:themeShade="BF"/>
          <w:sz w:val="23"/>
          <w:szCs w:val="23"/>
        </w:rPr>
        <w:t>e</w:t>
      </w:r>
      <w:r w:rsidR="002906D2">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 xml:space="preserve">selected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r w:rsidR="00647261">
        <w:rPr>
          <w:rFonts w:eastAsia="Times New Roman" w:cstheme="minorHAnsi"/>
          <w:color w:val="2F5496" w:themeColor="accent1" w:themeShade="BF"/>
          <w:sz w:val="23"/>
          <w:szCs w:val="23"/>
        </w:rPr>
        <w:t xml:space="preserve"> The full dataset is available online if the reader wishes to make a more detailed inspection</w:t>
      </w:r>
      <w:r w:rsidR="006C72B1">
        <w:rPr>
          <w:rFonts w:eastAsia="Times New Roman" w:cstheme="minorHAnsi"/>
          <w:color w:val="2F5496" w:themeColor="accent1" w:themeShade="BF"/>
          <w:sz w:val="23"/>
          <w:szCs w:val="23"/>
        </w:rPr>
        <w:t xml:space="preserve"> or inspect other areas.</w:t>
      </w:r>
    </w:p>
    <w:p w14:paraId="09DAC1F3" w14:textId="77777777" w:rsidR="00F0289B" w:rsidRDefault="00B6059E" w:rsidP="00DE3B54">
      <w:pPr>
        <w:spacing w:line="276" w:lineRule="auto"/>
        <w:ind w:left="567"/>
        <w:rPr>
          <w:rFonts w:eastAsia="Times New Roman" w:cstheme="minorHAnsi"/>
          <w:color w:val="2F5496" w:themeColor="accent1" w:themeShade="BF"/>
          <w:sz w:val="23"/>
          <w:szCs w:val="23"/>
        </w:rPr>
      </w:pPr>
      <w:commentRangeStart w:id="0"/>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w:t>
      </w:r>
      <w:r w:rsidR="001A257B">
        <w:rPr>
          <w:rFonts w:eastAsia="Times New Roman" w:cstheme="minorHAnsi"/>
          <w:color w:val="2F5496" w:themeColor="accent1" w:themeShade="BF"/>
          <w:sz w:val="23"/>
          <w:szCs w:val="23"/>
        </w:rPr>
        <w:t xml:space="preserve"> 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5BA5661D" w:rsidR="001A257B" w:rsidRPr="00252CD7" w:rsidRDefault="00681F58" w:rsidP="00D73E27">
      <w:pPr>
        <w:spacing w:line="276" w:lineRule="auto"/>
        <w:ind w:left="851"/>
        <w:rPr>
          <w:rFonts w:eastAsia="Times New Roman" w:cstheme="minorHAnsi"/>
          <w:i/>
          <w:iCs/>
          <w:color w:val="2F5496" w:themeColor="accent1" w:themeShade="BF"/>
          <w:sz w:val="23"/>
          <w:szCs w:val="23"/>
        </w:rPr>
      </w:pPr>
      <w:r w:rsidRPr="00252CD7">
        <w:rPr>
          <w:rFonts w:eastAsia="Times New Roman" w:cstheme="minorHAnsi"/>
          <w:i/>
          <w:iCs/>
        </w:rPr>
        <w:t>we selected 11 cities of varying sizes from across the study area for visual inspection to qualitatively evaluate the ability of U-Net to simulate realistic spatial urban land-use patterns and development characteristics.</w:t>
      </w:r>
      <w:r w:rsidR="001A257B" w:rsidRPr="00252CD7">
        <w:rPr>
          <w:rFonts w:eastAsia="Times New Roman" w:cstheme="minorHAnsi"/>
          <w:i/>
          <w:iCs/>
          <w:color w:val="2F5496" w:themeColor="accent1" w:themeShade="BF"/>
          <w:sz w:val="23"/>
          <w:szCs w:val="23"/>
        </w:rPr>
        <w:t xml:space="preserve"> </w:t>
      </w:r>
    </w:p>
    <w:p w14:paraId="066F6DCA" w14:textId="44F03B82"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call for better tools too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3BF7A4DD"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commentRangeEnd w:id="0"/>
      <w:r w:rsidR="003545F5">
        <w:rPr>
          <w:rStyle w:val="CommentReference"/>
        </w:rPr>
        <w:commentReference w:id="0"/>
      </w:r>
      <w:r w:rsidR="00B22EFE" w:rsidRPr="00252CD7">
        <w:rPr>
          <w:rFonts w:eastAsia="Times New Roman" w:cstheme="minorHAnsi"/>
          <w:i/>
          <w:iCs/>
        </w:rPr>
        <w:t>Spatial patterns of urban development are complex. Few tools currently exist to quantitatively compare these patterns. The shape index employed in this study revealed a high level of agreement between the U-Net projection of urban areas and the reference land-use map. However, our assessment of the ability of the U-Net to mimic patterns was largely based on visual inspection. No quantitative metrics currently exist which are able to objectively assess whether projected urban patterns and shapes look plausible. Expert human interpretation such as the visual inspection method used in this study can effectively assess the realism of projection urban patterns but it is a qualitative and imprecise process. Better tools and metrics are required to quantitatively assess these complex spatial shapes and patterns to complement qualitative assessment based on human interpretation</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24326166" w:rsidR="00990439" w:rsidRDefault="0099043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w:t>
      </w:r>
      <w:r w:rsidR="000D20AD">
        <w:rPr>
          <w:rFonts w:eastAsia="Times New Roman" w:cstheme="minorHAnsi"/>
          <w:color w:val="2F5496" w:themeColor="accent1" w:themeShade="BF"/>
          <w:sz w:val="23"/>
          <w:szCs w:val="23"/>
        </w:rPr>
        <w:t>Lengthen</w:t>
      </w:r>
      <w:r>
        <w:rPr>
          <w:rFonts w:eastAsia="Times New Roman" w:cstheme="minorHAnsi"/>
          <w:color w:val="2F5496" w:themeColor="accent1" w:themeShade="BF"/>
          <w:sz w:val="23"/>
          <w:szCs w:val="23"/>
        </w:rPr>
        <w:t xml:space="preserve"> calibrati</w:t>
      </w:r>
      <w:r w:rsidR="000F3C18">
        <w:rPr>
          <w:rFonts w:eastAsia="Times New Roman" w:cstheme="minorHAnsi"/>
          <w:color w:val="2F5496" w:themeColor="accent1" w:themeShade="BF"/>
          <w:sz w:val="23"/>
          <w:szCs w:val="23"/>
        </w:rPr>
        <w:t xml:space="preserve">on’ was a typo for which we </w:t>
      </w:r>
      <w:r w:rsidR="000D20AD">
        <w:rPr>
          <w:rFonts w:eastAsia="Times New Roman" w:cstheme="minorHAnsi"/>
          <w:color w:val="2F5496" w:themeColor="accent1" w:themeShade="BF"/>
          <w:sz w:val="23"/>
          <w:szCs w:val="23"/>
        </w:rPr>
        <w:t>apologies</w:t>
      </w:r>
      <w:r w:rsidR="000F3C18">
        <w:rPr>
          <w:rFonts w:eastAsia="Times New Roman" w:cstheme="minorHAnsi"/>
          <w:color w:val="2F5496" w:themeColor="accent1" w:themeShade="BF"/>
          <w:sz w:val="23"/>
          <w:szCs w:val="23"/>
        </w:rPr>
        <w:t xml:space="preserve">. With regard to ‘similar accuracies’ we have completely rewritten </w:t>
      </w:r>
      <w:r w:rsidR="00D73E27">
        <w:rPr>
          <w:rFonts w:eastAsia="Times New Roman" w:cstheme="minorHAnsi"/>
          <w:color w:val="2F5496" w:themeColor="accent1" w:themeShade="BF"/>
          <w:sz w:val="23"/>
          <w:szCs w:val="23"/>
        </w:rPr>
        <w:t>t</w:t>
      </w:r>
      <w:r w:rsidR="00D73E27">
        <w:rPr>
          <w:rFonts w:cstheme="minorHAnsi"/>
          <w:color w:val="2F5496" w:themeColor="accent1" w:themeShade="BF"/>
          <w:sz w:val="23"/>
          <w:szCs w:val="23"/>
        </w:rPr>
        <w:t xml:space="preserve">his </w:t>
      </w:r>
      <w:r w:rsidR="00D73E27">
        <w:rPr>
          <w:rFonts w:eastAsia="Times New Roman" w:cstheme="minorHAnsi"/>
          <w:color w:val="2F5496" w:themeColor="accent1" w:themeShade="BF"/>
          <w:sz w:val="23"/>
          <w:szCs w:val="23"/>
        </w:rPr>
        <w:t xml:space="preserve">section </w:t>
      </w:r>
      <w:r w:rsidR="00D73E27">
        <w:rPr>
          <w:rFonts w:cstheme="minorHAnsi"/>
          <w:color w:val="2F5496" w:themeColor="accent1" w:themeShade="BF"/>
          <w:sz w:val="23"/>
          <w:szCs w:val="23"/>
        </w:rPr>
        <w:t>(</w:t>
      </w:r>
      <w:r w:rsidR="00D73E27" w:rsidRPr="00D73E27">
        <w:rPr>
          <w:rFonts w:cstheme="minorHAnsi"/>
          <w:color w:val="2F5496" w:themeColor="accent1" w:themeShade="BF"/>
          <w:sz w:val="23"/>
          <w:szCs w:val="23"/>
        </w:rPr>
        <w:t>4.3. Accurate prediction and robustness in capturing spatial patterns</w:t>
      </w:r>
      <w:r w:rsidR="00D73E27">
        <w:rPr>
          <w:rFonts w:cstheme="minorHAnsi"/>
          <w:color w:val="2F5496" w:themeColor="accent1" w:themeShade="BF"/>
          <w:sz w:val="23"/>
          <w:szCs w:val="23"/>
        </w:rPr>
        <w:t>)</w:t>
      </w:r>
      <w:r w:rsidR="000F3C18">
        <w:rPr>
          <w:rFonts w:eastAsia="Times New Roman" w:cstheme="minorHAnsi"/>
          <w:color w:val="2F5496" w:themeColor="accent1" w:themeShade="BF"/>
          <w:sz w:val="23"/>
          <w:szCs w:val="23"/>
        </w:rPr>
        <w:t xml:space="preserve"> to improve the clarity of the comparison</w:t>
      </w:r>
      <w:r w:rsidR="00C726A8">
        <w:rPr>
          <w:rFonts w:eastAsia="Times New Roman" w:cstheme="minorHAnsi"/>
          <w:color w:val="2F5496" w:themeColor="accent1" w:themeShade="BF"/>
          <w:sz w:val="23"/>
          <w:szCs w:val="23"/>
        </w:rPr>
        <w:t>…</w:t>
      </w:r>
    </w:p>
    <w:p w14:paraId="2B8AC03A" w14:textId="7CB3CDF9" w:rsidR="000C5C84" w:rsidRPr="00841BB5" w:rsidRDefault="000C5C84" w:rsidP="00841BB5">
      <w:pPr>
        <w:spacing w:line="276" w:lineRule="auto"/>
        <w:ind w:left="851"/>
        <w:rPr>
          <w:rFonts w:eastAsia="Times New Roman" w:cstheme="minorHAnsi"/>
          <w:i/>
          <w:iCs/>
        </w:rPr>
      </w:pPr>
      <w:r w:rsidRPr="000C5C84">
        <w:rPr>
          <w:rFonts w:eastAsia="Times New Roman" w:cstheme="minorHAnsi"/>
          <w:i/>
          <w:iCs/>
        </w:rPr>
        <w:t xml:space="preserve">There are challenges to comparing model performance across studies. </w:t>
      </w:r>
      <w:sdt>
        <w:sdtPr>
          <w:rPr>
            <w:rFonts w:eastAsia="Times New Roman" w:cstheme="minorHAnsi"/>
            <w:i/>
            <w:iCs/>
          </w:rPr>
          <w:alias w:val="To edit, see citavi.com/edit"/>
          <w:tag w:val="CitaviPlaceholder#a4bc6ae0-3acb-43d1-b0ff-2ce3eef3b7b9"/>
          <w:id w:val="-2041814802"/>
          <w:placeholder>
            <w:docPart w:val="C6CC1AB0646F43298A4EFB4E3495A3A2"/>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0C5C84">
            <w:rPr>
              <w:rFonts w:eastAsia="Times New Roman" w:cstheme="minorHAnsi"/>
              <w:i/>
              <w:iCs/>
            </w:rPr>
            <w:fldChar w:fldCharType="separate"/>
          </w:r>
          <w:r w:rsidR="00A572A7">
            <w:rPr>
              <w:rFonts w:eastAsia="Times New Roman" w:cstheme="minorHAnsi"/>
              <w:i/>
              <w:iCs/>
            </w:rPr>
            <w:t>Pontius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d4f79f63-fda5-42a9-bb84-d02cb02f9633"/>
          <w:id w:val="-1273163870"/>
          <w:placeholder>
            <w:docPart w:val="C6CC1AB0646F43298A4EFB4E3495A3A2"/>
          </w:placeholder>
        </w:sdtPr>
        <w:sdtEndPr>
          <w:rPr>
            <w:highlight w:val="darkGray"/>
          </w:rPr>
        </w:sdtEndPr>
        <w:sdtContent>
          <w:r w:rsidRPr="000C5C84">
            <w:rPr>
              <w:rFonts w:eastAsia="Times New Roman" w:cstheme="minorHAnsi"/>
              <w:i/>
              <w:iCs/>
              <w:highlight w:val="darkGray"/>
            </w:rPr>
            <w:fldChar w:fldCharType="begin"/>
          </w:r>
          <w:r w:rsidRPr="000C5C84">
            <w:rPr>
              <w:rFonts w:eastAsia="Times New Roman" w:cstheme="minorHAnsi"/>
              <w:i/>
              <w:iCs/>
              <w:highlight w:val="darkGray"/>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0C5C84">
            <w:rPr>
              <w:rFonts w:eastAsia="Times New Roman" w:cstheme="minorHAnsi"/>
              <w:i/>
              <w:iCs/>
              <w:highlight w:val="darkGray"/>
            </w:rPr>
            <w:fldChar w:fldCharType="separate"/>
          </w:r>
          <w:r w:rsidR="00A572A7">
            <w:rPr>
              <w:rFonts w:eastAsia="Times New Roman" w:cstheme="minorHAnsi"/>
              <w:i/>
              <w:iCs/>
              <w:highlight w:val="darkGray"/>
            </w:rPr>
            <w:t>(2008)</w:t>
          </w:r>
          <w:r w:rsidRPr="000C5C84">
            <w:rPr>
              <w:rFonts w:eastAsia="Times New Roman" w:cstheme="minorHAnsi"/>
              <w:i/>
              <w:iCs/>
              <w:highlight w:val="darkGray"/>
            </w:rPr>
            <w:fldChar w:fldCharType="end"/>
          </w:r>
        </w:sdtContent>
      </w:sdt>
      <w:r w:rsidRPr="000C5C84">
        <w:rPr>
          <w:rFonts w:eastAsia="Times New Roman" w:cstheme="minorHAnsi"/>
          <w:i/>
          <w:iCs/>
          <w:highlight w:val="darkGray"/>
        </w:rPr>
        <w:t xml:space="preserve"> </w:t>
      </w:r>
      <w:r w:rsidRPr="000C5C84">
        <w:rPr>
          <w:rFonts w:eastAsia="Times New Roman" w:cstheme="minorHAnsi"/>
          <w:i/>
          <w:iCs/>
        </w:rPr>
        <w:t xml:space="preserve">reported two factors that profoundly influence urban land-use simulation accuracy: 1) the area of urban expansion, and; 2) the spatial resolution. A positive relationship exists between the </w:t>
      </w:r>
      <w:proofErr w:type="spellStart"/>
      <w:r w:rsidRPr="000C5C84" w:rsidDel="002A6103">
        <w:rPr>
          <w:rFonts w:eastAsia="Times New Roman" w:cstheme="minorHAnsi"/>
          <w:i/>
          <w:iCs/>
        </w:rPr>
        <w:t>FoM</w:t>
      </w:r>
      <w:proofErr w:type="spellEnd"/>
      <w:r w:rsidR="00AC58D0">
        <w:rPr>
          <w:rFonts w:eastAsia="Times New Roman" w:cstheme="minorHAnsi"/>
          <w:i/>
          <w:iCs/>
        </w:rPr>
        <w:t xml:space="preserve"> </w:t>
      </w:r>
      <w:r w:rsidRPr="000C5C84">
        <w:rPr>
          <w:rFonts w:eastAsia="Times New Roman" w:cstheme="minorHAnsi"/>
          <w:i/>
          <w:iCs/>
        </w:rPr>
        <w:t xml:space="preserve">and observed land-use change. Prediction errors vanished when the simulation maps </w:t>
      </w:r>
      <w:r w:rsidR="008C5E66">
        <w:rPr>
          <w:rFonts w:eastAsia="Times New Roman" w:cstheme="minorHAnsi"/>
          <w:i/>
          <w:iCs/>
        </w:rPr>
        <w:t>were</w:t>
      </w:r>
      <w:r w:rsidRPr="000C5C84">
        <w:rPr>
          <w:rFonts w:eastAsia="Times New Roman" w:cstheme="minorHAnsi"/>
          <w:i/>
          <w:iCs/>
        </w:rPr>
        <w:t xml:space="preserve"> resampled into coarser resolution </w:t>
      </w:r>
      <w:sdt>
        <w:sdtPr>
          <w:rPr>
            <w:rFonts w:eastAsia="Times New Roman" w:cstheme="minorHAnsi"/>
            <w:i/>
            <w:iCs/>
          </w:rPr>
          <w:alias w:val="To edit, see citavi.com/edit"/>
          <w:tag w:val="CitaviPlaceholder#0ee977b8-26d7-4bba-9ce1-079ed91b0c93"/>
          <w:id w:val="-266548292"/>
          <w:placeholder>
            <w:docPart w:val="BCFCE4AB2B454731A7072C18453C7BF6"/>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wZWU5NzdiOC0yNmQ3LTRiYmEtOWNlMS0wNzllZDkxYjBjOTMiLCJUZXh0IjoiKFBvbnRpdXMgZXQgYWwuIDIwMDgpIiwiV0FJVmVyc2lvbiI6IjYuMTEuMC4wIn0=}</w:instrText>
          </w:r>
          <w:r w:rsidRPr="000C5C84">
            <w:rPr>
              <w:rFonts w:eastAsia="Times New Roman" w:cstheme="minorHAnsi"/>
              <w:i/>
              <w:iCs/>
            </w:rPr>
            <w:fldChar w:fldCharType="separate"/>
          </w:r>
          <w:r w:rsidR="00A572A7">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Given these sensitivities, to enable a fair comparison of the accuracy of our U-Net model outputs with CA model outputs, we selected two CA-based studies with similar historical urbanization area and the same 30m spatial resolution as our study. </w:t>
      </w:r>
      <w:sdt>
        <w:sdtPr>
          <w:rPr>
            <w:rFonts w:eastAsia="Times New Roman" w:cstheme="minorHAnsi"/>
            <w:i/>
            <w:iCs/>
          </w:rPr>
          <w:alias w:val="To edit, see citavi.com/edit"/>
          <w:tag w:val="CitaviPlaceholder#35ae2744-992e-41ad-b1d4-625f4d1d172d"/>
          <w:id w:val="-1960868856"/>
          <w:placeholder>
            <w:docPart w:val="C6CC1AB0646F43298A4EFB4E3495A3A2"/>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DlUMTc6NDQ6MDg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0C5C84">
            <w:rPr>
              <w:rFonts w:eastAsia="Times New Roman" w:cstheme="minorHAnsi"/>
              <w:i/>
              <w:iCs/>
            </w:rPr>
            <w:fldChar w:fldCharType="separate"/>
          </w:r>
          <w:r w:rsidR="00A572A7">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f9058e9-9f89-44db-8949-081586091e12"/>
          <w:id w:val="1998148424"/>
          <w:placeholder>
            <w:docPart w:val="C6CC1AB0646F43298A4EFB4E3495A3A2"/>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A5VDE3OjQ0OjA4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0C5C84">
            <w:rPr>
              <w:rFonts w:eastAsia="Times New Roman" w:cstheme="minorHAnsi"/>
              <w:i/>
              <w:iCs/>
            </w:rPr>
            <w:fldChar w:fldCharType="separate"/>
          </w:r>
          <w:r w:rsidR="00A572A7">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used a particle swarm optimization algorithm, iterated a range of parameter settings such as a self-recognition component, a social component, inertia weights, and the number of particles, to finally arrive at the best model with an</w:t>
      </w:r>
      <w:r w:rsidRPr="000C5C84" w:rsidDel="00BB65D9">
        <w:rPr>
          <w:rFonts w:eastAsia="Times New Roman" w:cstheme="minorHAnsi"/>
          <w:i/>
          <w:iCs/>
        </w:rPr>
        <w:t xml:space="preserve"> </w:t>
      </w:r>
      <w:proofErr w:type="spellStart"/>
      <w:r w:rsidRPr="000C5C84">
        <w:rPr>
          <w:rFonts w:eastAsia="Times New Roman" w:cstheme="minorHAnsi"/>
          <w:i/>
          <w:iCs/>
        </w:rPr>
        <w:t>FoM</w:t>
      </w:r>
      <w:proofErr w:type="spellEnd"/>
      <w:r w:rsidRPr="000C5C84">
        <w:rPr>
          <w:rFonts w:eastAsia="Times New Roman" w:cstheme="minorHAnsi"/>
          <w:i/>
          <w:iCs/>
        </w:rPr>
        <w:t xml:space="preserve"> of 0.193 for </w:t>
      </w:r>
      <w:proofErr w:type="spellStart"/>
      <w:r w:rsidRPr="000C5C84">
        <w:rPr>
          <w:rFonts w:eastAsia="Times New Roman" w:cstheme="minorHAnsi"/>
          <w:i/>
          <w:iCs/>
        </w:rPr>
        <w:t>Zhuji</w:t>
      </w:r>
      <w:proofErr w:type="spellEnd"/>
      <w:r w:rsidRPr="000C5C84">
        <w:rPr>
          <w:rFonts w:eastAsia="Times New Roman" w:cstheme="minorHAnsi"/>
          <w:i/>
          <w:iCs/>
        </w:rPr>
        <w:t xml:space="preserve">, China. </w:t>
      </w:r>
      <w:sdt>
        <w:sdtPr>
          <w:rPr>
            <w:rFonts w:eastAsia="Times New Roman" w:cstheme="minorHAnsi"/>
            <w:i/>
            <w:iCs/>
          </w:rPr>
          <w:alias w:val="To edit, see citavi.com/edit"/>
          <w:tag w:val="CitaviPlaceholder#ebecda30-8028-4bc3-8f13-413a3d375faa"/>
          <w:id w:val="-933816579"/>
          <w:placeholder>
            <w:docPart w:val="C6CC1AB0646F43298A4EFB4E3495A3A2"/>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DlUMTc6NDQ6MDg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0C5C84">
            <w:rPr>
              <w:rFonts w:eastAsia="Times New Roman" w:cstheme="minorHAnsi"/>
              <w:i/>
              <w:iCs/>
            </w:rPr>
            <w:fldChar w:fldCharType="separate"/>
          </w:r>
          <w:r w:rsidR="00A572A7">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dd5302a-ed23-4834-8e4f-a25167d4c78d"/>
          <w:id w:val="1264419278"/>
          <w:placeholder>
            <w:docPart w:val="C6CC1AB0646F43298A4EFB4E3495A3A2"/>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A5VDE3OjQ0OjA4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0C5C84">
            <w:rPr>
              <w:rFonts w:eastAsia="Times New Roman" w:cstheme="minorHAnsi"/>
              <w:i/>
              <w:iCs/>
            </w:rPr>
            <w:fldChar w:fldCharType="separate"/>
          </w:r>
          <w:r w:rsidR="00A572A7">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developed 17 sub-models incorporating four periods of historical urban land-use and tested eight different neighborhood sizes (5*5 to 41*41) for each sub-model to ultimately identify the best simulation which achieved a </w:t>
      </w:r>
      <w:proofErr w:type="spellStart"/>
      <w:r w:rsidRPr="000C5C84">
        <w:rPr>
          <w:rFonts w:eastAsia="Times New Roman" w:cstheme="minorHAnsi"/>
          <w:i/>
          <w:iCs/>
        </w:rPr>
        <w:t>FoM</w:t>
      </w:r>
      <w:proofErr w:type="spellEnd"/>
      <w:r w:rsidRPr="000C5C84">
        <w:rPr>
          <w:rFonts w:eastAsia="Times New Roman" w:cstheme="minorHAnsi"/>
          <w:i/>
          <w:iCs/>
        </w:rPr>
        <w:t xml:space="preserve"> of 0.219 for Beijing, China. The </w:t>
      </w:r>
      <w:proofErr w:type="spellStart"/>
      <w:r w:rsidRPr="000C5C84">
        <w:rPr>
          <w:rFonts w:eastAsia="Times New Roman" w:cstheme="minorHAnsi"/>
          <w:i/>
          <w:iCs/>
        </w:rPr>
        <w:t>FoM</w:t>
      </w:r>
      <w:proofErr w:type="spellEnd"/>
      <w:r w:rsidRPr="000C5C84">
        <w:rPr>
          <w:rFonts w:eastAsia="Times New Roman" w:cstheme="minorHAnsi"/>
          <w:i/>
          <w:iCs/>
        </w:rPr>
        <w:t xml:space="preserve"> (computed from 76 prefectures) in our study ranges from 0.177 - 0.215 (interquartile range) which covers the 0.193 reported by </w:t>
      </w:r>
      <w:sdt>
        <w:sdtPr>
          <w:rPr>
            <w:rFonts w:eastAsia="Times New Roman" w:cstheme="minorHAnsi"/>
            <w:i/>
            <w:iCs/>
          </w:rPr>
          <w:alias w:val="To edit, see citavi.com/edit"/>
          <w:tag w:val="CitaviPlaceholder#3638c1f6-3a6c-495c-baca-fdb5d52eeb32"/>
          <w:id w:val="269592840"/>
          <w:placeholder>
            <w:docPart w:val="308A955678AF48129FBFCF706B7FE794"/>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DlUMTc6NDQ6MDg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0C5C84">
            <w:rPr>
              <w:rFonts w:eastAsia="Times New Roman" w:cstheme="minorHAnsi"/>
              <w:i/>
              <w:iCs/>
            </w:rPr>
            <w:fldChar w:fldCharType="separate"/>
          </w:r>
          <w:r w:rsidR="00A572A7">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80e1caf8-9e80-496d-a671-2677c12ef115"/>
          <w:id w:val="109636670"/>
          <w:placeholder>
            <w:docPart w:val="308A955678AF48129FBFCF706B7FE794"/>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A5VDE3OjQ0OjA4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0C5C84">
            <w:rPr>
              <w:rFonts w:eastAsia="Times New Roman" w:cstheme="minorHAnsi"/>
              <w:i/>
              <w:iCs/>
            </w:rPr>
            <w:fldChar w:fldCharType="separate"/>
          </w:r>
          <w:r w:rsidR="00A572A7">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but is slightly lower than the 0.219 found by </w:t>
      </w:r>
      <w:sdt>
        <w:sdtPr>
          <w:rPr>
            <w:rFonts w:eastAsia="Times New Roman" w:cstheme="minorHAnsi"/>
            <w:i/>
            <w:iCs/>
          </w:rPr>
          <w:alias w:val="To edit, see citavi.com/edit"/>
          <w:tag w:val="CitaviPlaceholder#17be575f-0290-4f5c-95c6-41bc94a34d54"/>
          <w:id w:val="-1691057094"/>
          <w:placeholder>
            <w:docPart w:val="D9CDFE5C14D04947B4DC81E21B9C303C"/>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DlUMTc6NDQ6MDg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0C5C84">
            <w:rPr>
              <w:rFonts w:eastAsia="Times New Roman" w:cstheme="minorHAnsi"/>
              <w:i/>
              <w:iCs/>
            </w:rPr>
            <w:fldChar w:fldCharType="separate"/>
          </w:r>
          <w:r w:rsidR="00A572A7">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8280272-a72f-4e8b-ad94-1c7f5b431821"/>
          <w:id w:val="355234607"/>
          <w:placeholder>
            <w:docPart w:val="D9CDFE5C14D04947B4DC81E21B9C303C"/>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A5VDE3OjQ0OjA4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0C5C84">
            <w:rPr>
              <w:rFonts w:eastAsia="Times New Roman" w:cstheme="minorHAnsi"/>
              <w:i/>
              <w:iCs/>
            </w:rPr>
            <w:fldChar w:fldCharType="separate"/>
          </w:r>
          <w:r w:rsidR="00A572A7">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This higher </w:t>
      </w:r>
      <w:proofErr w:type="spellStart"/>
      <w:r w:rsidRPr="000C5C84">
        <w:rPr>
          <w:rFonts w:eastAsia="Times New Roman" w:cstheme="minorHAnsi"/>
          <w:i/>
          <w:iCs/>
        </w:rPr>
        <w:t>FoM</w:t>
      </w:r>
      <w:proofErr w:type="spellEnd"/>
      <w:r w:rsidRPr="000C5C84">
        <w:rPr>
          <w:rFonts w:eastAsia="Times New Roman" w:cstheme="minorHAnsi"/>
          <w:i/>
          <w:iCs/>
        </w:rPr>
        <w:t xml:space="preserve"> reported by </w:t>
      </w:r>
      <w:sdt>
        <w:sdtPr>
          <w:rPr>
            <w:rFonts w:eastAsia="Times New Roman" w:cstheme="minorHAnsi"/>
            <w:i/>
            <w:iCs/>
          </w:rPr>
          <w:alias w:val="To edit, see citavi.com/edit"/>
          <w:tag w:val="CitaviPlaceholder#45d6fb59-5151-4df0-97bc-96e9accb2dc5"/>
          <w:id w:val="1554429087"/>
          <w:placeholder>
            <w:docPart w:val="D7CEA25436764E76927E5A8E6E4D35B4"/>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DlUMTc6NDQ6MDg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0C5C84">
            <w:rPr>
              <w:rFonts w:eastAsia="Times New Roman" w:cstheme="minorHAnsi"/>
              <w:i/>
              <w:iCs/>
            </w:rPr>
            <w:fldChar w:fldCharType="separate"/>
          </w:r>
          <w:r w:rsidR="00A572A7">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aabe9a9-7b92-4ebf-86fc-6c7ce3d5163c"/>
          <w:id w:val="-1739774962"/>
          <w:placeholder>
            <w:docPart w:val="D7CEA25436764E76927E5A8E6E4D35B4"/>
          </w:placeholder>
        </w:sdtPr>
        <w:sdtEndPr/>
        <w:sdtContent>
          <w:r w:rsidRPr="000C5C84">
            <w:rPr>
              <w:rFonts w:eastAsia="Times New Roman" w:cstheme="minorHAnsi"/>
              <w:i/>
              <w:iCs/>
            </w:rPr>
            <w:fldChar w:fldCharType="begin"/>
          </w:r>
          <w:r w:rsidR="00A572A7">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A5VDE3OjQ0OjA4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0C5C84">
            <w:rPr>
              <w:rFonts w:eastAsia="Times New Roman" w:cstheme="minorHAnsi"/>
              <w:i/>
              <w:iCs/>
            </w:rPr>
            <w:fldChar w:fldCharType="separate"/>
          </w:r>
          <w:r w:rsidR="00A572A7">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may be explained by the very large amount of urbanization in their study area (i.e., Beijing) </w:t>
      </w:r>
      <w:sdt>
        <w:sdtPr>
          <w:rPr>
            <w:rFonts w:eastAsia="Times New Roman" w:cstheme="minorHAnsi"/>
            <w:i/>
            <w:iCs/>
          </w:rPr>
          <w:alias w:val="To edit, see citavi.com/edit"/>
          <w:tag w:val="CitaviPlaceholder#d0a65626-393a-41c1-9b8e-efd445e40871"/>
          <w:id w:val="-82925904"/>
          <w:placeholder>
            <w:docPart w:val="A8BB63229B5C4188AA69DFF6108C8729"/>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GE2NTYyNi0zOTNhLTQxYzEtOWI4ZS1lZmQ0NDVlNDA4NzEiLCJUZXh0IjoiKFBvbnRpdXMgZXQgYWwuIDIwMDgpIiwiV0FJVmVyc2lvbiI6IjYuMTEuMC4wIn0=}</w:instrText>
          </w:r>
          <w:r w:rsidRPr="000C5C84">
            <w:rPr>
              <w:rFonts w:eastAsia="Times New Roman" w:cstheme="minorHAnsi"/>
              <w:i/>
              <w:iCs/>
            </w:rPr>
            <w:fldChar w:fldCharType="separate"/>
          </w:r>
          <w:r w:rsidR="00A572A7">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w:t>
      </w:r>
      <w:r w:rsidRPr="003A10A5">
        <w:rPr>
          <w:rFonts w:eastAsia="Times New Roman" w:cstheme="minorHAnsi"/>
          <w:b/>
          <w:bCs/>
          <w:i/>
          <w:iCs/>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actually used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commentRangeStart w:id="1"/>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commentRangeEnd w:id="1"/>
      <w:r w:rsidR="00DE6CF9">
        <w:rPr>
          <w:rStyle w:val="CommentReference"/>
        </w:rPr>
        <w:commentReference w:id="1"/>
      </w:r>
    </w:p>
    <w:p w14:paraId="218EFB27" w14:textId="77777777" w:rsidR="00841BB5" w:rsidRPr="00321C03" w:rsidRDefault="00841BB5" w:rsidP="00841BB5">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used to train U-Net models. (This table is </w:t>
      </w:r>
      <w:r w:rsidRPr="00321C03">
        <w:rPr>
          <w:rFonts w:eastAsia="Times New Roman" w:cstheme="minorHAnsi" w:hint="eastAsia"/>
          <w:i/>
          <w:iCs/>
          <w:color w:val="000000" w:themeColor="text1"/>
          <w:sz w:val="19"/>
          <w:szCs w:val="19"/>
        </w:rPr>
        <w:t>ins</w:t>
      </w:r>
      <w:r w:rsidRPr="00321C03">
        <w:rPr>
          <w:rFonts w:eastAsia="Times New Roman" w:cstheme="minorHAnsi"/>
          <w:i/>
          <w:iCs/>
          <w:color w:val="000000" w:themeColor="text1"/>
          <w:sz w:val="19"/>
          <w:szCs w:val="19"/>
        </w:rPr>
        <w:t>erted in 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41BB5" w:rsidRPr="00321C03"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6409D01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7808F5A"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4A08706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Resolution</w:t>
            </w:r>
          </w:p>
        </w:tc>
      </w:tr>
      <w:tr w:rsidR="00841BB5" w:rsidRPr="00321C03" w14:paraId="09A5D688" w14:textId="77777777" w:rsidTr="00084DF5">
        <w:trPr>
          <w:trHeight w:val="245"/>
        </w:trPr>
        <w:tc>
          <w:tcPr>
            <w:tcW w:w="2020" w:type="dxa"/>
            <w:tcBorders>
              <w:top w:val="single" w:sz="4" w:space="0" w:color="auto"/>
            </w:tcBorders>
            <w:vAlign w:val="center"/>
          </w:tcPr>
          <w:p w14:paraId="2F981BB2" w14:textId="51B1817E"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w:t>
            </w:r>
            <w:r w:rsidR="00D22C69">
              <w:rPr>
                <w:rFonts w:eastAsia="Times New Roman" w:cstheme="minorHAnsi"/>
                <w:i/>
                <w:iCs/>
                <w:color w:val="000000" w:themeColor="text1"/>
                <w:sz w:val="19"/>
                <w:szCs w:val="19"/>
              </w:rPr>
              <w:t>-</w:t>
            </w:r>
            <w:r w:rsidRPr="00321C03">
              <w:rPr>
                <w:rFonts w:eastAsia="Times New Roman" w:cstheme="minorHAnsi"/>
                <w:i/>
                <w:iCs/>
                <w:color w:val="000000" w:themeColor="text1"/>
                <w:sz w:val="19"/>
                <w:szCs w:val="19"/>
              </w:rPr>
              <w:t>use</w:t>
            </w:r>
          </w:p>
        </w:tc>
        <w:tc>
          <w:tcPr>
            <w:tcW w:w="2033" w:type="dxa"/>
            <w:tcBorders>
              <w:top w:val="single" w:sz="4" w:space="0" w:color="auto"/>
            </w:tcBorders>
            <w:vAlign w:val="center"/>
          </w:tcPr>
          <w:p w14:paraId="796B4C8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1994, 2006, 2018</w:t>
            </w:r>
          </w:p>
        </w:tc>
        <w:tc>
          <w:tcPr>
            <w:tcW w:w="2893" w:type="dxa"/>
            <w:tcBorders>
              <w:top w:val="single" w:sz="4" w:space="0" w:color="auto"/>
            </w:tcBorders>
            <w:vAlign w:val="center"/>
          </w:tcPr>
          <w:p w14:paraId="2463170E" w14:textId="78DBED28" w:rsidR="00841BB5" w:rsidRPr="00321C03" w:rsidRDefault="00127D56" w:rsidP="006971E4">
            <w:pPr>
              <w:spacing w:line="276" w:lineRule="auto"/>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2ca0790a-cc35-4aec-829c-fab0b9bbf93e"/>
                <w:id w:val="-395435744"/>
                <w:placeholder>
                  <w:docPart w:val="18CFB58ACF22445FAD505C5745175982"/>
                </w:placeholder>
              </w:sdt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321C03">
                  <w:rPr>
                    <w:rFonts w:cstheme="minorHAnsi"/>
                    <w:i/>
                    <w:iCs/>
                    <w:noProof/>
                    <w:color w:val="000000" w:themeColor="text1"/>
                    <w:sz w:val="19"/>
                    <w:szCs w:val="19"/>
                  </w:rPr>
                  <w:fldChar w:fldCharType="separate"/>
                </w:r>
                <w:r w:rsidR="00A572A7">
                  <w:rPr>
                    <w:rFonts w:cstheme="minorHAnsi"/>
                    <w:i/>
                    <w:iCs/>
                    <w:noProof/>
                    <w:color w:val="000000" w:themeColor="text1"/>
                    <w:sz w:val="19"/>
                    <w:szCs w:val="19"/>
                  </w:rPr>
                  <w:t>Wang et al.</w:t>
                </w:r>
                <w:r w:rsidR="00841BB5" w:rsidRPr="00321C03">
                  <w:rPr>
                    <w:rFonts w:cstheme="minorHAnsi"/>
                    <w:i/>
                    <w:iCs/>
                    <w:noProof/>
                    <w:color w:val="000000" w:themeColor="text1"/>
                    <w:sz w:val="19"/>
                    <w:szCs w:val="19"/>
                  </w:rPr>
                  <w:fldChar w:fldCharType="end"/>
                </w:r>
              </w:sdtContent>
            </w:sdt>
            <w:r w:rsidR="00841BB5"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321C03">
                  <w:rPr>
                    <w:rFonts w:cstheme="minorHAnsi"/>
                    <w:i/>
                    <w:iCs/>
                    <w:noProof/>
                    <w:color w:val="000000" w:themeColor="text1"/>
                    <w:sz w:val="19"/>
                    <w:szCs w:val="19"/>
                  </w:rPr>
                  <w:fldChar w:fldCharType="separate"/>
                </w:r>
                <w:r w:rsidR="00A572A7">
                  <w:rPr>
                    <w:rFonts w:cstheme="minorHAnsi"/>
                    <w:i/>
                    <w:iCs/>
                    <w:noProof/>
                    <w:color w:val="000000" w:themeColor="text1"/>
                    <w:sz w:val="19"/>
                    <w:szCs w:val="19"/>
                  </w:rPr>
                  <w:t>(2021b)</w:t>
                </w:r>
                <w:r w:rsidR="00841BB5"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878496F"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3E272B20" w14:textId="77777777" w:rsidTr="00084DF5">
        <w:trPr>
          <w:trHeight w:val="245"/>
        </w:trPr>
        <w:tc>
          <w:tcPr>
            <w:tcW w:w="2020" w:type="dxa"/>
            <w:vAlign w:val="center"/>
          </w:tcPr>
          <w:p w14:paraId="3A23E384"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0DDC1D1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vAlign w:val="center"/>
          </w:tcPr>
          <w:p w14:paraId="5053CE0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3A147707"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68EA3875" w14:textId="77777777" w:rsidTr="00084DF5">
        <w:trPr>
          <w:trHeight w:val="256"/>
        </w:trPr>
        <w:tc>
          <w:tcPr>
            <w:tcW w:w="2020" w:type="dxa"/>
            <w:tcBorders>
              <w:bottom w:val="single" w:sz="4" w:space="0" w:color="auto"/>
            </w:tcBorders>
            <w:vAlign w:val="center"/>
          </w:tcPr>
          <w:p w14:paraId="7FAE2D7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5812E29B"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tcBorders>
              <w:bottom w:val="single" w:sz="4" w:space="0" w:color="auto"/>
            </w:tcBorders>
            <w:vAlign w:val="center"/>
          </w:tcPr>
          <w:p w14:paraId="678C2CF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07A53B8D"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77A79CCE" w14:textId="24E3DA68" w:rsidR="00841BB5" w:rsidRPr="00841BB5" w:rsidRDefault="00841BB5" w:rsidP="00841BB5">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Pr="00321C03">
        <w:rPr>
          <w:rFonts w:eastAsia="Times New Roman" w:cstheme="minorHAnsi"/>
          <w:i/>
          <w:iCs/>
          <w:color w:val="000000" w:themeColor="text1"/>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62B5DF7C"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3C21E8">
        <w:rPr>
          <w:rFonts w:eastAsia="Times New Roman" w:cstheme="minorHAnsi"/>
          <w:color w:val="2F5496" w:themeColor="accent1" w:themeShade="BF"/>
          <w:sz w:val="23"/>
          <w:szCs w:val="23"/>
        </w:rPr>
        <w:t xml:space="preserve">apologies for this error. We </w:t>
      </w:r>
      <w:r w:rsidR="000163BB">
        <w:rPr>
          <w:rFonts w:eastAsia="Times New Roman" w:cstheme="minorHAnsi"/>
          <w:color w:val="2F5496" w:themeColor="accent1" w:themeShade="BF"/>
          <w:sz w:val="23"/>
          <w:szCs w:val="23"/>
        </w:rPr>
        <w:t>change</w:t>
      </w:r>
      <w:r w:rsidR="003C21E8">
        <w:rPr>
          <w:rFonts w:eastAsia="Times New Roman" w:cstheme="minorHAnsi"/>
          <w:color w:val="2F5496" w:themeColor="accent1" w:themeShade="BF"/>
          <w:sz w:val="23"/>
          <w:szCs w:val="23"/>
        </w:rPr>
        <w:t>d</w:t>
      </w:r>
      <w:r w:rsidR="000163BB">
        <w:rPr>
          <w:rFonts w:eastAsia="Times New Roman" w:cstheme="minorHAnsi"/>
          <w:color w:val="2F5496" w:themeColor="accent1" w:themeShade="BF"/>
          <w:sz w:val="23"/>
          <w:szCs w:val="23"/>
        </w:rPr>
        <w:t xml:space="preserv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CA1617" w:rsidRDefault="00E51FC9" w:rsidP="00CA1617">
      <w:pPr>
        <w:spacing w:before="240" w:line="276" w:lineRule="auto"/>
        <w:ind w:left="851"/>
        <w:rPr>
          <w:rFonts w:eastAsia="Times New Roman" w:cstheme="minorHAnsi"/>
          <w:i/>
          <w:iCs/>
        </w:rPr>
      </w:pPr>
      <w:r w:rsidRPr="00CA1617">
        <w:rPr>
          <w:rFonts w:eastAsia="Times New Roman" w:cstheme="minorHAnsi"/>
          <w:i/>
          <w:iCs/>
        </w:rPr>
        <w:t>We then projected the spatial distribution of urbanization for 2018 us</w:t>
      </w:r>
      <w:r w:rsidR="00906A99" w:rsidRPr="00CA1617">
        <w:rPr>
          <w:rFonts w:eastAsia="Times New Roman" w:cstheme="minorHAnsi"/>
          <w:i/>
          <w:iCs/>
        </w:rPr>
        <w:t>ing</w:t>
      </w:r>
      <w:r w:rsidRPr="00CA1617">
        <w:rPr>
          <w:rFonts w:eastAsia="Times New Roman" w:cstheme="minorHAnsi"/>
          <w:i/>
          <w:iCs/>
        </w:rPr>
        <w:t xml:space="preserve"> this model and thoroughly tested its ability to accurately capture the high-level spatial features, shapes, and patterns of urban development against the reference urban </w:t>
      </w:r>
      <w:r w:rsidR="0017377C" w:rsidRPr="00CA1617">
        <w:rPr>
          <w:rFonts w:eastAsia="Times New Roman" w:cstheme="minorHAnsi"/>
          <w:i/>
          <w:iCs/>
        </w:rPr>
        <w:t>land-use</w:t>
      </w:r>
      <w:r w:rsidRPr="00CA1617">
        <w:rPr>
          <w:rFonts w:eastAsia="Times New Roman" w:cstheme="minorHAnsi"/>
          <w:i/>
          <w:iCs/>
        </w:rPr>
        <w:t xml:space="preserve"> of 2018.</w:t>
      </w:r>
    </w:p>
    <w:p w14:paraId="279DBFDA" w14:textId="4D8DC31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460B2B01" w14:textId="77777777" w:rsidR="00A21377" w:rsidRDefault="00A21377" w:rsidP="00A21377">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We now see that this notation could confuse the reader because they need to roll back to the method section to discern the differences between “U-Nets trained on base/target years.” </w:t>
      </w:r>
    </w:p>
    <w:p w14:paraId="6B792F75" w14:textId="647F74DD" w:rsidR="00A046EA" w:rsidRDefault="008174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p>
    <w:p w14:paraId="0D911FB5" w14:textId="4B5D1D09" w:rsidR="00C65F7F" w:rsidRDefault="00417AE6" w:rsidP="00417AE6">
      <w:pPr>
        <w:spacing w:before="240" w:line="276" w:lineRule="auto"/>
        <w:ind w:left="851"/>
        <w:rPr>
          <w:rFonts w:ascii="Calibri" w:hAnsi="Calibri" w:cs="Calibri"/>
          <w:i/>
          <w:iCs/>
        </w:rPr>
      </w:pPr>
      <w:r w:rsidRPr="00417AE6">
        <w:rPr>
          <w:rFonts w:ascii="Calibri" w:hAnsi="Calibri" w:cs="Calibri"/>
          <w:i/>
          <w:iCs/>
        </w:rPr>
        <w:t>We created two U-Net models (</w:t>
      </w:r>
      <w:r w:rsidRPr="00417AE6">
        <w:rPr>
          <w:rFonts w:ascii="Calibri" w:hAnsi="Calibri" w:cs="Calibri"/>
          <w:i/>
          <w:iCs/>
        </w:rPr>
        <w:fldChar w:fldCharType="begin"/>
      </w:r>
      <w:r w:rsidRPr="00417AE6">
        <w:rPr>
          <w:rFonts w:ascii="Calibri" w:hAnsi="Calibri" w:cs="Calibri"/>
          <w:i/>
          <w:iCs/>
        </w:rPr>
        <w:instrText xml:space="preserve"> REF _Ref101434623 \h  \* MERGEFORMAT </w:instrText>
      </w:r>
      <w:r w:rsidRPr="00417AE6">
        <w:rPr>
          <w:rFonts w:ascii="Calibri" w:hAnsi="Calibri" w:cs="Calibri"/>
          <w:i/>
          <w:iCs/>
        </w:rPr>
      </w:r>
      <w:r w:rsidRPr="00417AE6">
        <w:rPr>
          <w:rFonts w:ascii="Calibri" w:hAnsi="Calibri" w:cs="Calibri"/>
          <w:i/>
          <w:iCs/>
        </w:rPr>
        <w:fldChar w:fldCharType="separate"/>
      </w:r>
      <w:r w:rsidRPr="00417AE6">
        <w:rPr>
          <w:i/>
          <w:iCs/>
        </w:rPr>
        <w:t xml:space="preserve">Table </w:t>
      </w:r>
      <w:r w:rsidRPr="00417AE6">
        <w:rPr>
          <w:i/>
          <w:iCs/>
          <w:noProof/>
        </w:rPr>
        <w:t>1</w:t>
      </w:r>
      <w:r w:rsidRPr="00417AE6">
        <w:rPr>
          <w:rFonts w:ascii="Calibri" w:hAnsi="Calibri" w:cs="Calibri"/>
          <w:i/>
          <w:iCs/>
        </w:rPr>
        <w:fldChar w:fldCharType="end"/>
      </w:r>
      <w:r w:rsidRPr="00417AE6">
        <w:rPr>
          <w:rFonts w:ascii="Calibri" w:hAnsi="Calibri" w:cs="Calibri"/>
          <w:i/>
          <w:iCs/>
        </w:rPr>
        <w:t xml:space="preserve">). U-Net-A was </w:t>
      </w:r>
      <w:r w:rsidRPr="00417AE6">
        <w:rPr>
          <w:rFonts w:ascii="Calibri" w:hAnsi="Calibri" w:cs="Calibri" w:hint="eastAsia"/>
          <w:i/>
          <w:iCs/>
        </w:rPr>
        <w:t>t</w:t>
      </w:r>
      <w:r w:rsidRPr="00417AE6">
        <w:rPr>
          <w:rFonts w:ascii="Calibri" w:hAnsi="Calibri" w:cs="Calibri"/>
          <w:i/>
          <w:iCs/>
        </w:rPr>
        <w:t>rained for the validation purpose by comparing its projected land-use map with the reference map using a range of accuracy and pattern-based metrics. U-Net-B was trained to predict future urban land-use for 2030.</w:t>
      </w:r>
    </w:p>
    <w:tbl>
      <w:tblPr>
        <w:tblStyle w:val="TableGrid"/>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AF141F" w:rsidRPr="00AF141F"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AF141F" w:rsidRDefault="00AF141F" w:rsidP="00AF141F">
            <w:pPr>
              <w:spacing w:line="360" w:lineRule="auto"/>
              <w:rPr>
                <w:rFonts w:ascii="Calibri" w:hAnsi="Calibri" w:cs="Calibri"/>
                <w:i/>
                <w:iCs/>
                <w:sz w:val="18"/>
                <w:szCs w:val="18"/>
              </w:rPr>
            </w:pPr>
            <w:bookmarkStart w:id="2" w:name="_Ref101434623"/>
            <w:r w:rsidRPr="00AF141F">
              <w:rPr>
                <w:rFonts w:ascii="Calibri" w:hAnsi="Calibri" w:cs="Calibri"/>
                <w:i/>
                <w:iCs/>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Prediction year</w:t>
            </w:r>
          </w:p>
        </w:tc>
      </w:tr>
      <w:tr w:rsidR="00AF141F" w:rsidRPr="00AF141F" w14:paraId="720CD015" w14:textId="77777777" w:rsidTr="00D15B1C">
        <w:trPr>
          <w:trHeight w:val="177"/>
        </w:trPr>
        <w:tc>
          <w:tcPr>
            <w:tcW w:w="2901" w:type="dxa"/>
            <w:tcBorders>
              <w:top w:val="single" w:sz="4" w:space="0" w:color="auto"/>
            </w:tcBorders>
            <w:vAlign w:val="center"/>
          </w:tcPr>
          <w:p w14:paraId="4A856EE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U-Net-A</w:t>
            </w:r>
          </w:p>
        </w:tc>
        <w:tc>
          <w:tcPr>
            <w:tcW w:w="2941" w:type="dxa"/>
            <w:tcBorders>
              <w:top w:val="single" w:sz="4" w:space="0" w:color="auto"/>
            </w:tcBorders>
            <w:vAlign w:val="center"/>
          </w:tcPr>
          <w:p w14:paraId="7BFC902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1994, 2006</w:t>
            </w:r>
          </w:p>
        </w:tc>
        <w:tc>
          <w:tcPr>
            <w:tcW w:w="2716" w:type="dxa"/>
            <w:tcBorders>
              <w:top w:val="single" w:sz="4" w:space="0" w:color="auto"/>
            </w:tcBorders>
            <w:vAlign w:val="center"/>
          </w:tcPr>
          <w:p w14:paraId="2332E1C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2018</w:t>
            </w:r>
          </w:p>
        </w:tc>
      </w:tr>
      <w:tr w:rsidR="00AF141F" w:rsidRPr="00AF141F" w14:paraId="33499E54" w14:textId="77777777" w:rsidTr="00D15B1C">
        <w:trPr>
          <w:trHeight w:val="177"/>
        </w:trPr>
        <w:tc>
          <w:tcPr>
            <w:tcW w:w="2901" w:type="dxa"/>
            <w:tcBorders>
              <w:bottom w:val="single" w:sz="4" w:space="0" w:color="auto"/>
            </w:tcBorders>
            <w:vAlign w:val="center"/>
          </w:tcPr>
          <w:p w14:paraId="70979D54"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U-Net-B</w:t>
            </w:r>
          </w:p>
        </w:tc>
        <w:tc>
          <w:tcPr>
            <w:tcW w:w="2941" w:type="dxa"/>
            <w:tcBorders>
              <w:bottom w:val="single" w:sz="4" w:space="0" w:color="auto"/>
            </w:tcBorders>
            <w:vAlign w:val="center"/>
          </w:tcPr>
          <w:p w14:paraId="037B885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2006, 2018</w:t>
            </w:r>
          </w:p>
        </w:tc>
        <w:tc>
          <w:tcPr>
            <w:tcW w:w="2716" w:type="dxa"/>
            <w:tcBorders>
              <w:bottom w:val="single" w:sz="4" w:space="0" w:color="auto"/>
            </w:tcBorders>
            <w:vAlign w:val="center"/>
          </w:tcPr>
          <w:p w14:paraId="352A4FF1"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2030</w:t>
            </w:r>
          </w:p>
        </w:tc>
      </w:tr>
    </w:tbl>
    <w:p w14:paraId="0A5334C3" w14:textId="4BAF8A10" w:rsidR="00F24C5E" w:rsidRDefault="00F24C5E" w:rsidP="00F24C5E">
      <w:pPr>
        <w:pStyle w:val="Captio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2"/>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5F1B" w:rsidRDefault="00D54304" w:rsidP="00AA5F1B">
      <w:pPr>
        <w:spacing w:before="240" w:line="276" w:lineRule="auto"/>
        <w:ind w:left="851"/>
        <w:rPr>
          <w:rFonts w:ascii="Calibri" w:hAnsi="Calibri" w:cs="Calibri"/>
          <w:i/>
          <w:iCs/>
        </w:rPr>
      </w:pPr>
      <w:r w:rsidRPr="00AA5F1B">
        <w:rPr>
          <w:rFonts w:ascii="Calibri" w:hAnsi="Calibri" w:cs="Calibri"/>
          <w:i/>
          <w:iCs/>
        </w:rPr>
        <w:t xml:space="preserve">The samples included three-layer input data (e.g., urban </w:t>
      </w:r>
      <w:r w:rsidR="0017377C" w:rsidRPr="00AA5F1B">
        <w:rPr>
          <w:rFonts w:ascii="Calibri" w:hAnsi="Calibri" w:cs="Calibri"/>
          <w:i/>
          <w:iCs/>
        </w:rPr>
        <w:t>land-use</w:t>
      </w:r>
      <w:r w:rsidRPr="00AA5F1B">
        <w:rPr>
          <w:rFonts w:ascii="Calibri" w:hAnsi="Calibri" w:cs="Calibri"/>
          <w:i/>
          <w:iCs/>
        </w:rPr>
        <w:t xml:space="preserve"> map for 1994, elevation and slope for U-Net-A) and a single-layer future urban </w:t>
      </w:r>
      <w:r w:rsidR="0017377C" w:rsidRPr="00AA5F1B">
        <w:rPr>
          <w:rFonts w:ascii="Calibri" w:hAnsi="Calibri" w:cs="Calibri"/>
          <w:i/>
          <w:iCs/>
        </w:rPr>
        <w:t>land-use</w:t>
      </w:r>
      <w:r w:rsidRPr="00AA5F1B">
        <w:rPr>
          <w:rFonts w:ascii="Calibri" w:hAnsi="Calibri" w:cs="Calibri"/>
          <w:i/>
          <w:iCs/>
        </w:rPr>
        <w:t xml:space="preserve"> map (e.g., urban </w:t>
      </w:r>
      <w:r w:rsidR="0017377C" w:rsidRPr="00AA5F1B">
        <w:rPr>
          <w:rFonts w:ascii="Calibri" w:hAnsi="Calibri" w:cs="Calibri"/>
          <w:i/>
          <w:iCs/>
        </w:rPr>
        <w:t>land-use</w:t>
      </w:r>
      <w:r w:rsidR="00BB60E8" w:rsidRPr="00AA5F1B">
        <w:rPr>
          <w:rFonts w:ascii="Calibri" w:hAnsi="Calibri" w:cs="Calibri"/>
          <w:i/>
          <w:iCs/>
        </w:rPr>
        <w:t xml:space="preserve"> </w:t>
      </w:r>
      <w:r w:rsidRPr="00AA5F1B">
        <w:rPr>
          <w:rFonts w:ascii="Calibri" w:hAnsi="Calibri" w:cs="Calibri"/>
          <w:i/>
          <w:iCs/>
        </w:rPr>
        <w:t>map for 2006 for U-Net-A).</w:t>
      </w:r>
      <w:r w:rsidR="0075785D" w:rsidRPr="00AA5F1B">
        <w:rPr>
          <w:rFonts w:ascii="Calibri" w:hAnsi="Calibri" w:cs="Calibri"/>
          <w:i/>
          <w:iCs/>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0084935F" w:rsidR="00B14BBB" w:rsidRPr="003F16C6" w:rsidRDefault="005822C9" w:rsidP="003F16C6">
      <w:pPr>
        <w:spacing w:before="240" w:line="276" w:lineRule="auto"/>
        <w:ind w:left="851"/>
        <w:rPr>
          <w:rFonts w:eastAsia="Times New Roman" w:cstheme="minorHAnsi"/>
          <w:i/>
          <w:iCs/>
          <w:color w:val="000000" w:themeColor="text1"/>
          <w:sz w:val="23"/>
          <w:szCs w:val="23"/>
        </w:rPr>
      </w:pPr>
      <w:commentRangeStart w:id="3"/>
      <w:r w:rsidRPr="003F16C6">
        <w:rPr>
          <w:rFonts w:eastAsia="Times New Roman" w:cstheme="minorHAnsi"/>
          <w:i/>
          <w:iCs/>
          <w:color w:val="000000" w:themeColor="text1"/>
          <w:sz w:val="23"/>
          <w:szCs w:val="23"/>
        </w:rPr>
        <w:t xml:space="preserve">The input image </w:t>
      </w:r>
      <w:r w:rsidR="00504AD6" w:rsidRPr="003F16C6">
        <w:rPr>
          <w:rFonts w:eastAsia="Times New Roman" w:cstheme="minorHAnsi"/>
          <w:i/>
          <w:iCs/>
          <w:color w:val="000000" w:themeColor="text1"/>
          <w:sz w:val="23"/>
          <w:szCs w:val="23"/>
        </w:rPr>
        <w:t xml:space="preserve">(e.g., a three-layer image of urban </w:t>
      </w:r>
      <w:r w:rsidR="0017377C" w:rsidRPr="003F16C6">
        <w:rPr>
          <w:rFonts w:eastAsia="Times New Roman" w:cstheme="minorHAnsi"/>
          <w:i/>
          <w:iCs/>
          <w:color w:val="000000" w:themeColor="text1"/>
          <w:sz w:val="23"/>
          <w:szCs w:val="23"/>
        </w:rPr>
        <w:t>land-use</w:t>
      </w:r>
      <w:r w:rsidR="00504AD6" w:rsidRPr="003F16C6">
        <w:rPr>
          <w:rFonts w:eastAsia="Times New Roman" w:cstheme="minorHAnsi"/>
          <w:i/>
          <w:iCs/>
          <w:color w:val="000000" w:themeColor="text1"/>
          <w:sz w:val="23"/>
          <w:szCs w:val="23"/>
        </w:rPr>
        <w:t xml:space="preserve"> for 1994 and the elevation/slope data for U-Net-A)</w:t>
      </w:r>
      <w:r w:rsidRPr="003F16C6">
        <w:rPr>
          <w:rFonts w:eastAsia="Times New Roman" w:cstheme="minorHAnsi"/>
          <w:i/>
          <w:iCs/>
          <w:color w:val="000000" w:themeColor="text1"/>
          <w:sz w:val="23"/>
          <w:szCs w:val="23"/>
        </w:rPr>
        <w:t xml:space="preserve"> was split into tiles, supplied to the trained U-Net model to produce separate outputs, and then the outputs were mosaicked into a single transition potential map</w:t>
      </w:r>
      <w:commentRangeEnd w:id="3"/>
      <w:r w:rsidR="0003672E" w:rsidRPr="003F16C6">
        <w:rPr>
          <w:rStyle w:val="CommentReference"/>
          <w:i/>
          <w:iCs/>
          <w:color w:val="000000" w:themeColor="text1"/>
        </w:rPr>
        <w:commentReference w:id="3"/>
      </w:r>
      <w:r w:rsidRPr="003F16C6">
        <w:rPr>
          <w:rFonts w:eastAsia="Times New Roman" w:cstheme="minorHAnsi"/>
          <w:i/>
          <w:iCs/>
          <w:color w:val="000000" w:themeColor="text1"/>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35FB3EDD" w:rsidR="00557540" w:rsidRDefault="00E564E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inform this decision, we </w:t>
      </w:r>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and append</w:t>
      </w:r>
      <w:r w:rsidR="003D4897">
        <w:rPr>
          <w:rFonts w:eastAsia="Times New Roman" w:cstheme="minorHAnsi"/>
          <w:color w:val="2F5496" w:themeColor="accent1" w:themeShade="BF"/>
          <w:sz w:val="23"/>
          <w:szCs w:val="23"/>
        </w:rPr>
        <w:t>ed</w:t>
      </w:r>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10905237"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w:t>
      </w:r>
      <w:r w:rsidR="004F3B7B">
        <w:rPr>
          <w:rFonts w:eastAsia="Times New Roman" w:cstheme="minorHAnsi"/>
          <w:color w:val="2F5496" w:themeColor="accent1" w:themeShade="BF"/>
          <w:sz w:val="23"/>
          <w:szCs w:val="23"/>
        </w:rPr>
        <w:t xml:space="preserve">a conceptual </w:t>
      </w:r>
      <w:r w:rsidR="00AD6A5C">
        <w:rPr>
          <w:rFonts w:eastAsia="Times New Roman" w:cstheme="minorHAnsi"/>
          <w:color w:val="2F5496" w:themeColor="accent1" w:themeShade="BF"/>
          <w:sz w:val="23"/>
          <w:szCs w:val="23"/>
        </w:rPr>
        <w:t xml:space="preserve">illustration </w:t>
      </w:r>
      <w:r w:rsidR="00E12378">
        <w:rPr>
          <w:rFonts w:eastAsia="Times New Roman" w:cstheme="minorHAnsi"/>
          <w:color w:val="2F5496" w:themeColor="accent1" w:themeShade="BF"/>
          <w:sz w:val="23"/>
          <w:szCs w:val="23"/>
        </w:rPr>
        <w:t xml:space="preserve">of </w:t>
      </w:r>
      <w:r w:rsidR="00082607">
        <w:rPr>
          <w:rFonts w:eastAsia="Times New Roman" w:cstheme="minorHAnsi"/>
          <w:color w:val="2F5496" w:themeColor="accent1" w:themeShade="BF"/>
          <w:sz w:val="23"/>
          <w:szCs w:val="23"/>
        </w:rPr>
        <w:t xml:space="preserve">urban land-use </w:t>
      </w:r>
      <w:r w:rsidR="00EE1551">
        <w:rPr>
          <w:rFonts w:eastAsia="Times New Roman" w:cstheme="minorHAnsi"/>
          <w:color w:val="2F5496" w:themeColor="accent1" w:themeShade="BF"/>
          <w:sz w:val="23"/>
          <w:szCs w:val="23"/>
        </w:rPr>
        <w:t xml:space="preserve">(a) </w:t>
      </w:r>
      <w:r w:rsidR="00082607">
        <w:rPr>
          <w:rFonts w:eastAsia="Times New Roman" w:cstheme="minorHAnsi"/>
          <w:color w:val="2F5496" w:themeColor="accent1" w:themeShade="BF"/>
          <w:sz w:val="23"/>
          <w:szCs w:val="23"/>
        </w:rPr>
        <w:t>and distance</w:t>
      </w:r>
      <w:r w:rsidR="00EE1551">
        <w:rPr>
          <w:rFonts w:eastAsia="Times New Roman" w:cstheme="minorHAnsi"/>
          <w:color w:val="2F5496" w:themeColor="accent1" w:themeShade="BF"/>
          <w:sz w:val="23"/>
          <w:szCs w:val="23"/>
        </w:rPr>
        <w:t>-based</w:t>
      </w:r>
      <w:r w:rsidR="0094376E">
        <w:rPr>
          <w:rFonts w:eastAsia="Times New Roman" w:cstheme="minorHAnsi"/>
          <w:color w:val="2F5496" w:themeColor="accent1" w:themeShade="BF"/>
          <w:sz w:val="23"/>
          <w:szCs w:val="23"/>
        </w:rPr>
        <w:t xml:space="preserve"> driver</w:t>
      </w:r>
      <w:r w:rsidR="00EE1551">
        <w:rPr>
          <w:rFonts w:eastAsia="Times New Roman" w:cstheme="minorHAnsi"/>
          <w:color w:val="2F5496" w:themeColor="accent1" w:themeShade="BF"/>
          <w:sz w:val="23"/>
          <w:szCs w:val="23"/>
        </w:rPr>
        <w:t xml:space="preserve"> (b)</w:t>
      </w:r>
      <w:r w:rsidR="0094376E">
        <w:rPr>
          <w:rFonts w:eastAsia="Times New Roman" w:cstheme="minorHAnsi"/>
          <w:color w:val="2F5496" w:themeColor="accent1" w:themeShade="BF"/>
          <w:sz w:val="23"/>
          <w:szCs w:val="23"/>
        </w:rPr>
        <w:t xml:space="preserve"> be</w:t>
      </w:r>
      <w:r w:rsidR="00643546">
        <w:rPr>
          <w:rFonts w:eastAsia="Times New Roman" w:cstheme="minorHAnsi"/>
          <w:color w:val="2F5496" w:themeColor="accent1" w:themeShade="BF"/>
          <w:sz w:val="23"/>
          <w:szCs w:val="23"/>
        </w:rPr>
        <w:t>ing</w:t>
      </w:r>
      <w:r w:rsidR="0094376E">
        <w:rPr>
          <w:rFonts w:eastAsia="Times New Roman" w:cstheme="minorHAnsi"/>
          <w:color w:val="2F5496" w:themeColor="accent1" w:themeShade="BF"/>
          <w:sz w:val="23"/>
          <w:szCs w:val="23"/>
        </w:rPr>
        <w:t xml:space="preserve"> processed by U-Net</w:t>
      </w:r>
      <w:r w:rsidR="00BE5541">
        <w:rPr>
          <w:rFonts w:eastAsia="Times New Roman" w:cstheme="minorHAnsi"/>
          <w:color w:val="2F5496" w:themeColor="accent1" w:themeShade="BF"/>
          <w:sz w:val="23"/>
          <w:szCs w:val="23"/>
        </w:rPr>
        <w:t xml:space="preserve">. </w:t>
      </w:r>
      <w:commentRangeStart w:id="4"/>
      <w:commentRangeStart w:id="5"/>
      <w:r w:rsidR="00BE5541">
        <w:rPr>
          <w:rFonts w:eastAsia="Times New Roman" w:cstheme="minorHAnsi"/>
          <w:color w:val="2F5496" w:themeColor="accent1" w:themeShade="BF"/>
          <w:sz w:val="23"/>
          <w:szCs w:val="23"/>
        </w:rPr>
        <w:t>T</w:t>
      </w:r>
      <w:commentRangeEnd w:id="4"/>
      <w:r w:rsidR="00E00D8E">
        <w:rPr>
          <w:rStyle w:val="CommentReference"/>
        </w:rPr>
        <w:commentReference w:id="4"/>
      </w:r>
      <w:commentRangeEnd w:id="5"/>
      <w:r w:rsidR="00EB2A55">
        <w:rPr>
          <w:rStyle w:val="CommentReference"/>
        </w:rPr>
        <w:commentReference w:id="5"/>
      </w:r>
      <w:r w:rsidR="00A85F21">
        <w:rPr>
          <w:rFonts w:eastAsia="Times New Roman" w:cstheme="minorHAnsi"/>
          <w:color w:val="2F5496" w:themeColor="accent1" w:themeShade="BF"/>
          <w:sz w:val="23"/>
          <w:szCs w:val="23"/>
        </w:rPr>
        <w:t>he</w:t>
      </w:r>
      <w:r w:rsidR="00AA0956">
        <w:rPr>
          <w:rFonts w:eastAsia="Times New Roman" w:cstheme="minorHAnsi"/>
          <w:color w:val="2F5496" w:themeColor="accent1" w:themeShade="BF"/>
          <w:sz w:val="23"/>
          <w:szCs w:val="23"/>
        </w:rPr>
        <w:t xml:space="preserve"> </w:t>
      </w:r>
      <w:r w:rsidR="00E16DB8">
        <w:rPr>
          <w:rFonts w:eastAsia="Times New Roman" w:cstheme="minorHAnsi"/>
          <w:color w:val="2F5496" w:themeColor="accent1" w:themeShade="BF"/>
          <w:sz w:val="23"/>
          <w:szCs w:val="23"/>
        </w:rPr>
        <w:t>distance-based</w:t>
      </w:r>
      <w:r w:rsidR="0025550C">
        <w:rPr>
          <w:rFonts w:eastAsia="Times New Roman" w:cstheme="minorHAnsi"/>
          <w:color w:val="2F5496" w:themeColor="accent1" w:themeShade="BF"/>
          <w:sz w:val="23"/>
          <w:szCs w:val="23"/>
        </w:rPr>
        <w:t xml:space="preserve"> driver</w:t>
      </w:r>
      <w:r w:rsidR="001A558B">
        <w:rPr>
          <w:rFonts w:eastAsia="Times New Roman" w:cstheme="minorHAnsi"/>
          <w:color w:val="2F5496" w:themeColor="accent1" w:themeShade="BF"/>
          <w:sz w:val="23"/>
          <w:szCs w:val="23"/>
        </w:rPr>
        <w:t xml:space="preserve"> </w:t>
      </w:r>
      <w:r w:rsidR="00E340E3">
        <w:rPr>
          <w:rFonts w:eastAsia="Times New Roman" w:cstheme="minorHAnsi"/>
          <w:color w:val="2F5496" w:themeColor="accent1" w:themeShade="BF"/>
          <w:sz w:val="23"/>
          <w:szCs w:val="23"/>
        </w:rPr>
        <w:t>exhibit</w:t>
      </w:r>
      <w:r w:rsidR="00E37380">
        <w:rPr>
          <w:rFonts w:eastAsia="Times New Roman" w:cstheme="minorHAnsi"/>
          <w:color w:val="2F5496" w:themeColor="accent1" w:themeShade="BF"/>
          <w:sz w:val="23"/>
          <w:szCs w:val="23"/>
        </w:rPr>
        <w:t>s</w:t>
      </w:r>
      <w:r w:rsidR="00E340E3">
        <w:rPr>
          <w:rFonts w:eastAsia="Times New Roman" w:cstheme="minorHAnsi"/>
          <w:color w:val="2F5496" w:themeColor="accent1" w:themeShade="BF"/>
          <w:sz w:val="23"/>
          <w:szCs w:val="23"/>
        </w:rPr>
        <w:t xml:space="preserve"> </w:t>
      </w:r>
      <w:r w:rsidR="00D32970">
        <w:rPr>
          <w:rFonts w:eastAsia="Times New Roman" w:cstheme="minorHAnsi"/>
          <w:color w:val="2F5496" w:themeColor="accent1" w:themeShade="BF"/>
          <w:sz w:val="23"/>
          <w:szCs w:val="23"/>
        </w:rPr>
        <w:t xml:space="preserve">a </w:t>
      </w:r>
      <w:r w:rsidR="00234E5C">
        <w:rPr>
          <w:rFonts w:eastAsia="Times New Roman" w:cstheme="minorHAnsi"/>
          <w:color w:val="2F5496" w:themeColor="accent1" w:themeShade="BF"/>
          <w:sz w:val="23"/>
          <w:szCs w:val="23"/>
        </w:rPr>
        <w:t xml:space="preserve">monotonical increasing </w:t>
      </w:r>
      <w:r w:rsidR="00B92371">
        <w:rPr>
          <w:rFonts w:eastAsia="Times New Roman" w:cstheme="minorHAnsi"/>
          <w:color w:val="2F5496" w:themeColor="accent1" w:themeShade="BF"/>
          <w:sz w:val="23"/>
          <w:szCs w:val="23"/>
        </w:rPr>
        <w:t xml:space="preserve">pattern perpendicular to </w:t>
      </w:r>
      <w:r w:rsidR="00E37380">
        <w:rPr>
          <w:rFonts w:eastAsia="Times New Roman" w:cstheme="minorHAnsi"/>
          <w:color w:val="2F5496" w:themeColor="accent1" w:themeShade="BF"/>
          <w:sz w:val="23"/>
          <w:szCs w:val="23"/>
        </w:rPr>
        <w:t xml:space="preserve">the </w:t>
      </w:r>
      <w:r w:rsidR="00B92371">
        <w:rPr>
          <w:rFonts w:eastAsia="Times New Roman" w:cstheme="minorHAnsi"/>
          <w:color w:val="2F5496" w:themeColor="accent1" w:themeShade="BF"/>
          <w:sz w:val="23"/>
          <w:szCs w:val="23"/>
        </w:rPr>
        <w:t xml:space="preserve">road, </w:t>
      </w:r>
      <w:r w:rsidR="00877E0D">
        <w:rPr>
          <w:rFonts w:eastAsia="Times New Roman" w:cstheme="minorHAnsi"/>
          <w:color w:val="2F5496" w:themeColor="accent1" w:themeShade="BF"/>
          <w:sz w:val="23"/>
          <w:szCs w:val="23"/>
        </w:rPr>
        <w:t xml:space="preserve">and this pattern </w:t>
      </w:r>
      <w:r w:rsidR="0078223F">
        <w:rPr>
          <w:rFonts w:eastAsia="Times New Roman" w:cstheme="minorHAnsi"/>
          <w:color w:val="2F5496" w:themeColor="accent1" w:themeShade="BF"/>
          <w:sz w:val="23"/>
          <w:szCs w:val="23"/>
        </w:rPr>
        <w:t>remain</w:t>
      </w:r>
      <w:r w:rsidR="00E37380">
        <w:rPr>
          <w:rFonts w:eastAsia="Times New Roman" w:cstheme="minorHAnsi"/>
          <w:color w:val="2F5496" w:themeColor="accent1" w:themeShade="BF"/>
          <w:sz w:val="23"/>
          <w:szCs w:val="23"/>
        </w:rPr>
        <w:t>s</w:t>
      </w:r>
      <w:r w:rsidR="00EC6538">
        <w:rPr>
          <w:rFonts w:eastAsia="Times New Roman" w:cstheme="minorHAnsi"/>
          <w:color w:val="2F5496" w:themeColor="accent1" w:themeShade="BF"/>
          <w:sz w:val="23"/>
          <w:szCs w:val="23"/>
        </w:rPr>
        <w:t xml:space="preserve"> unchanged in the </w:t>
      </w:r>
      <w:r w:rsidR="004F75B3">
        <w:rPr>
          <w:rFonts w:eastAsia="Times New Roman" w:cstheme="minorHAnsi"/>
          <w:color w:val="2F5496" w:themeColor="accent1" w:themeShade="BF"/>
          <w:sz w:val="23"/>
          <w:szCs w:val="23"/>
        </w:rPr>
        <w:t>U-Net</w:t>
      </w:r>
      <w:r w:rsidR="004379F8">
        <w:rPr>
          <w:rFonts w:eastAsia="Times New Roman" w:cstheme="minorHAnsi"/>
          <w:color w:val="2F5496" w:themeColor="accent1" w:themeShade="BF"/>
          <w:sz w:val="23"/>
          <w:szCs w:val="23"/>
        </w:rPr>
        <w:t>.</w:t>
      </w:r>
      <w:r w:rsidR="0078223F">
        <w:rPr>
          <w:rFonts w:eastAsia="Times New Roman" w:cstheme="minorHAnsi"/>
          <w:color w:val="2F5496" w:themeColor="accent1" w:themeShade="BF"/>
          <w:sz w:val="23"/>
          <w:szCs w:val="23"/>
        </w:rPr>
        <w:t xml:space="preserve"> </w:t>
      </w:r>
      <w:r w:rsidR="00EE1551">
        <w:rPr>
          <w:rFonts w:eastAsia="Times New Roman" w:cstheme="minorHAnsi"/>
          <w:color w:val="2F5496" w:themeColor="accent1" w:themeShade="BF"/>
          <w:sz w:val="23"/>
          <w:szCs w:val="23"/>
        </w:rPr>
        <w:t>However</w:t>
      </w:r>
      <w:r w:rsidR="00983FD8">
        <w:rPr>
          <w:rFonts w:eastAsia="Times New Roman" w:cstheme="minorHAnsi"/>
          <w:color w:val="2F5496" w:themeColor="accent1" w:themeShade="BF"/>
          <w:sz w:val="23"/>
          <w:szCs w:val="23"/>
        </w:rPr>
        <w:t>,</w:t>
      </w:r>
      <w:r w:rsidR="00156F54">
        <w:rPr>
          <w:rFonts w:eastAsia="Times New Roman" w:cstheme="minorHAnsi"/>
          <w:color w:val="2F5496" w:themeColor="accent1" w:themeShade="BF"/>
          <w:sz w:val="23"/>
          <w:szCs w:val="23"/>
        </w:rPr>
        <w:t xml:space="preserve"> </w:t>
      </w:r>
      <w:r w:rsidR="0033761A">
        <w:rPr>
          <w:rFonts w:eastAsia="Times New Roman" w:cstheme="minorHAnsi"/>
          <w:color w:val="2F5496" w:themeColor="accent1" w:themeShade="BF"/>
          <w:sz w:val="23"/>
          <w:szCs w:val="23"/>
        </w:rPr>
        <w:t xml:space="preserve">the overall urban land-use change patterns were captured in the down-sampling process </w:t>
      </w:r>
      <w:r w:rsidR="006D2313">
        <w:rPr>
          <w:rFonts w:eastAsia="Times New Roman" w:cstheme="minorHAnsi"/>
          <w:color w:val="2F5496" w:themeColor="accent1" w:themeShade="BF"/>
          <w:sz w:val="23"/>
          <w:szCs w:val="23"/>
        </w:rPr>
        <w:t xml:space="preserve">and </w:t>
      </w:r>
      <w:r w:rsidR="00983FD8">
        <w:rPr>
          <w:rFonts w:eastAsia="Times New Roman" w:cstheme="minorHAnsi"/>
          <w:color w:val="2F5496" w:themeColor="accent1" w:themeShade="BF"/>
          <w:sz w:val="23"/>
          <w:szCs w:val="23"/>
        </w:rPr>
        <w:t xml:space="preserve">the </w:t>
      </w:r>
      <w:r w:rsidR="00B72194">
        <w:rPr>
          <w:rFonts w:eastAsia="Times New Roman" w:cstheme="minorHAnsi"/>
          <w:color w:val="2F5496" w:themeColor="accent1" w:themeShade="BF"/>
          <w:sz w:val="23"/>
          <w:szCs w:val="23"/>
        </w:rPr>
        <w:t>finer</w:t>
      </w:r>
      <w:r w:rsidR="00983FD8">
        <w:rPr>
          <w:rFonts w:eastAsia="Times New Roman" w:cstheme="minorHAnsi"/>
          <w:color w:val="2F5496" w:themeColor="accent1" w:themeShade="BF"/>
          <w:sz w:val="23"/>
          <w:szCs w:val="23"/>
        </w:rPr>
        <w:t xml:space="preserve"> patterns were </w:t>
      </w:r>
      <w:r w:rsidR="006D2313">
        <w:rPr>
          <w:rFonts w:eastAsia="Times New Roman" w:cstheme="minorHAnsi"/>
          <w:color w:val="2F5496" w:themeColor="accent1" w:themeShade="BF"/>
          <w:sz w:val="23"/>
          <w:szCs w:val="23"/>
        </w:rPr>
        <w:t xml:space="preserve">reconstructed </w:t>
      </w:r>
      <w:r w:rsidR="00F348D5">
        <w:rPr>
          <w:rFonts w:eastAsia="Times New Roman" w:cstheme="minorHAnsi"/>
          <w:color w:val="2F5496" w:themeColor="accent1" w:themeShade="BF"/>
          <w:sz w:val="23"/>
          <w:szCs w:val="23"/>
        </w:rPr>
        <w:t xml:space="preserve">in the up-sampling process. </w:t>
      </w:r>
      <w:r w:rsidR="00156F54">
        <w:rPr>
          <w:rFonts w:eastAsia="Times New Roman" w:cstheme="minorHAnsi"/>
          <w:color w:val="2F5496" w:themeColor="accent1" w:themeShade="BF"/>
          <w:sz w:val="23"/>
          <w:szCs w:val="23"/>
        </w:rPr>
        <w:t>Therefore,</w:t>
      </w:r>
      <w:r w:rsidR="007A03ED">
        <w:rPr>
          <w:rFonts w:eastAsia="Times New Roman" w:cstheme="minorHAnsi"/>
          <w:color w:val="2F5496" w:themeColor="accent1" w:themeShade="BF"/>
          <w:sz w:val="23"/>
          <w:szCs w:val="23"/>
        </w:rPr>
        <w:t xml:space="preserve"> </w:t>
      </w:r>
      <w:r w:rsidR="000A2690">
        <w:rPr>
          <w:rFonts w:eastAsia="Times New Roman" w:cstheme="minorHAnsi"/>
          <w:color w:val="2F5496" w:themeColor="accent1" w:themeShade="BF"/>
          <w:sz w:val="23"/>
          <w:szCs w:val="23"/>
        </w:rPr>
        <w:t>the m</w:t>
      </w:r>
      <w:r w:rsidR="000A2690" w:rsidRPr="000A2690">
        <w:rPr>
          <w:rFonts w:eastAsia="Times New Roman" w:cstheme="minorHAnsi"/>
          <w:color w:val="2F5496" w:themeColor="accent1" w:themeShade="BF"/>
          <w:sz w:val="23"/>
          <w:szCs w:val="23"/>
        </w:rPr>
        <w:t>onotonicity</w:t>
      </w:r>
      <w:r w:rsidR="004E1FAE">
        <w:rPr>
          <w:rFonts w:eastAsia="Times New Roman" w:cstheme="minorHAnsi"/>
          <w:color w:val="2F5496" w:themeColor="accent1" w:themeShade="BF"/>
          <w:sz w:val="23"/>
          <w:szCs w:val="23"/>
        </w:rPr>
        <w:t xml:space="preserve"> of distance-based drivers</w:t>
      </w:r>
      <w:r w:rsidR="00E75632">
        <w:rPr>
          <w:rFonts w:eastAsia="Times New Roman" w:cstheme="minorHAnsi"/>
          <w:color w:val="2F5496" w:themeColor="accent1" w:themeShade="BF"/>
          <w:sz w:val="23"/>
          <w:szCs w:val="23"/>
        </w:rPr>
        <w:t xml:space="preserve"> </w:t>
      </w:r>
      <w:r w:rsidR="00156F54">
        <w:rPr>
          <w:rFonts w:eastAsia="Times New Roman" w:cstheme="minorHAnsi"/>
          <w:color w:val="2F5496" w:themeColor="accent1" w:themeShade="BF"/>
          <w:sz w:val="23"/>
          <w:szCs w:val="23"/>
        </w:rPr>
        <w:t>may prevent</w:t>
      </w:r>
      <w:r w:rsidR="006F12AA">
        <w:rPr>
          <w:rFonts w:eastAsia="Times New Roman" w:cstheme="minorHAnsi"/>
          <w:color w:val="2F5496" w:themeColor="accent1" w:themeShade="BF"/>
          <w:sz w:val="23"/>
          <w:szCs w:val="23"/>
        </w:rPr>
        <w:t xml:space="preserve"> U-Net to learn additional </w:t>
      </w:r>
      <w:r w:rsidR="00502DCA">
        <w:rPr>
          <w:rFonts w:eastAsia="Times New Roman" w:cstheme="minorHAnsi"/>
          <w:color w:val="2F5496" w:themeColor="accent1" w:themeShade="BF"/>
          <w:sz w:val="23"/>
          <w:szCs w:val="23"/>
        </w:rPr>
        <w:t>patterns from roads/town</w:t>
      </w:r>
      <w:r w:rsidR="00E37380">
        <w:rPr>
          <w:rFonts w:eastAsia="Times New Roman" w:cstheme="minorHAnsi"/>
          <w:color w:val="2F5496" w:themeColor="accent1" w:themeShade="BF"/>
          <w:sz w:val="23"/>
          <w:szCs w:val="23"/>
        </w:rPr>
        <w:t xml:space="preserve"> </w:t>
      </w:r>
      <w:r w:rsidR="003613CF">
        <w:rPr>
          <w:rFonts w:eastAsia="Times New Roman" w:cstheme="minorHAnsi"/>
          <w:color w:val="2F5496" w:themeColor="accent1" w:themeShade="BF"/>
          <w:sz w:val="23"/>
          <w:szCs w:val="23"/>
        </w:rPr>
        <w:t>centers, etc.</w:t>
      </w:r>
    </w:p>
    <w:p w14:paraId="17DB9596" w14:textId="31168E07" w:rsidR="008E1CAD" w:rsidRDefault="00205C56"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49536F32" wp14:editId="7B7B10C4">
            <wp:extent cx="5976518" cy="41758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4263" cy="4181266"/>
                    </a:xfrm>
                    <a:prstGeom prst="rect">
                      <a:avLst/>
                    </a:prstGeom>
                  </pic:spPr>
                </pic:pic>
              </a:graphicData>
            </a:graphic>
          </wp:inline>
        </w:drawing>
      </w:r>
    </w:p>
    <w:p w14:paraId="46502BA9" w14:textId="20917550"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2DD1590"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commentRangeStart w:id="6"/>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to supplementary documents</w:t>
      </w:r>
      <w:r w:rsidR="00E568D9">
        <w:rPr>
          <w:rFonts w:eastAsia="Times New Roman" w:cstheme="minorHAnsi"/>
          <w:color w:val="2F5496" w:themeColor="accent1" w:themeShade="BF"/>
          <w:sz w:val="23"/>
          <w:szCs w:val="23"/>
        </w:rPr>
        <w:t>.</w:t>
      </w:r>
      <w:commentRangeEnd w:id="6"/>
      <w:r w:rsidR="001E6F88">
        <w:rPr>
          <w:rStyle w:val="CommentReference"/>
        </w:rPr>
        <w:commentReference w:id="6"/>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502159ED"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ian</w:t>
      </w:r>
      <w:proofErr w:type="spellEnd"/>
      <w:r>
        <w:rPr>
          <w:rFonts w:eastAsia="Times New Roman" w:cstheme="minorHAnsi"/>
          <w:color w:val="2F5496" w:themeColor="accent1" w:themeShade="BF"/>
          <w:sz w:val="23"/>
          <w:szCs w:val="23"/>
        </w:rPr>
        <w:t xml:space="preserve">,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changed canceled the stretching method.</w:t>
      </w:r>
    </w:p>
    <w:p w14:paraId="3D874FE8" w14:textId="4F595C05" w:rsidR="00217DF3" w:rsidRDefault="00CF1165" w:rsidP="00DE3B54">
      <w:pPr>
        <w:spacing w:before="240" w:line="276" w:lineRule="auto"/>
        <w:ind w:left="567"/>
        <w:rPr>
          <w:rFonts w:eastAsia="Times New Roman" w:cstheme="minorHAnsi"/>
          <w:sz w:val="23"/>
          <w:szCs w:val="23"/>
        </w:rPr>
      </w:pPr>
      <w:commentRangeStart w:id="7"/>
      <w:commentRangeStart w:id="8"/>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249" cy="2216372"/>
                    </a:xfrm>
                    <a:prstGeom prst="rect">
                      <a:avLst/>
                    </a:prstGeom>
                  </pic:spPr>
                </pic:pic>
              </a:graphicData>
            </a:graphic>
          </wp:inline>
        </w:drawing>
      </w:r>
      <w:commentRangeEnd w:id="7"/>
      <w:r w:rsidR="00544C70">
        <w:rPr>
          <w:rStyle w:val="CommentReference"/>
        </w:rPr>
        <w:commentReference w:id="7"/>
      </w:r>
      <w:commentRangeEnd w:id="8"/>
      <w:r w:rsidR="00501DCD">
        <w:rPr>
          <w:rStyle w:val="CommentReference"/>
        </w:rPr>
        <w:commentReference w:id="8"/>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7A0D9B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181E2F">
        <w:rPr>
          <w:rFonts w:eastAsia="Times New Roman" w:cstheme="minorHAnsi"/>
          <w:color w:val="2F5496" w:themeColor="accent1" w:themeShade="BF"/>
          <w:sz w:val="23"/>
          <w:szCs w:val="23"/>
        </w:rPr>
        <w:t xml:space="preserve">give 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commentRangeStart w:id="9"/>
      <w:commentRangeStart w:id="10"/>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commentRangeEnd w:id="9"/>
      <w:r w:rsidR="00926296">
        <w:rPr>
          <w:rStyle w:val="CommentReference"/>
        </w:rPr>
        <w:commentReference w:id="9"/>
      </w:r>
      <w:commentRangeEnd w:id="10"/>
      <w:r w:rsidR="00AE479D">
        <w:rPr>
          <w:rStyle w:val="CommentReference"/>
        </w:rPr>
        <w:commentReference w:id="10"/>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147ADF64" w14:textId="0A29F429" w:rsidR="00E826FF" w:rsidRDefault="009F660B"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5EE76B79">
            <wp:extent cx="6036538" cy="1790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522" cy="1794552"/>
                    </a:xfrm>
                    <a:prstGeom prst="rect">
                      <a:avLst/>
                    </a:prstGeom>
                    <a:noFill/>
                    <a:ln>
                      <a:noFill/>
                    </a:ln>
                  </pic:spPr>
                </pic:pic>
              </a:graphicData>
            </a:graphic>
          </wp:inline>
        </w:drawing>
      </w:r>
    </w:p>
    <w:p w14:paraId="06888AC3" w14:textId="77777777" w:rsidR="000830DB" w:rsidRPr="000830DB" w:rsidRDefault="000830DB" w:rsidP="00DE3B54">
      <w:pPr>
        <w:spacing w:before="240" w:line="276" w:lineRule="auto"/>
        <w:ind w:left="567"/>
        <w:rPr>
          <w:rFonts w:eastAsia="Times New Roman" w:cstheme="minorHAnsi"/>
          <w:color w:val="2F5496" w:themeColor="accent1" w:themeShade="BF"/>
          <w:sz w:val="23"/>
          <w:szCs w:val="23"/>
        </w:rPr>
      </w:pP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070E89B2"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w:t>
      </w:r>
      <w:commentRangeStart w:id="11"/>
      <w:commentRangeStart w:id="12"/>
      <w:r w:rsidR="008A2005">
        <w:rPr>
          <w:rFonts w:eastAsia="Times New Roman" w:cstheme="minorHAnsi"/>
          <w:color w:val="2F5496" w:themeColor="accent1" w:themeShade="BF"/>
          <w:sz w:val="23"/>
          <w:szCs w:val="23"/>
        </w:rPr>
        <w:t xml:space="preserve">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commentRangeEnd w:id="11"/>
      <w:r w:rsidR="003448F3">
        <w:rPr>
          <w:rStyle w:val="CommentReference"/>
        </w:rPr>
        <w:commentReference w:id="11"/>
      </w:r>
      <w:commentRangeEnd w:id="12"/>
      <w:r w:rsidR="000F47DF">
        <w:rPr>
          <w:rStyle w:val="CommentReference"/>
        </w:rPr>
        <w:commentReference w:id="12"/>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13" w:name="_Hlk101882191"/>
      <w:r w:rsidRPr="00A278CF">
        <w:rPr>
          <w:rFonts w:eastAsia="Times New Roman" w:cstheme="minorHAnsi"/>
          <w:sz w:val="23"/>
          <w:szCs w:val="23"/>
        </w:rPr>
        <w:t>mechanism of urban evolution</w:t>
      </w:r>
      <w:bookmarkEnd w:id="13"/>
      <w:r w:rsidRPr="00A278CF">
        <w:rPr>
          <w:rFonts w:eastAsia="Times New Roman" w:cstheme="minorHAnsi"/>
          <w:sz w:val="23"/>
          <w:szCs w:val="23"/>
        </w:rPr>
        <w:t xml:space="preserve">. </w:t>
      </w:r>
    </w:p>
    <w:p w14:paraId="49A5E3E2" w14:textId="383B5535"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A572A7">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A5VDE3OjQ0OjA4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A572A7">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A572A7">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21431184"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A572A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DlUMTc6NDQ6MDg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A5VDE3OjQ0OjA4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 xml:space="preserve">(Feng and Tong 2020; </w:t>
          </w:r>
          <w:proofErr w:type="spellStart"/>
          <w:r w:rsidR="00A572A7">
            <w:rPr>
              <w:rFonts w:eastAsia="Times New Roman" w:cstheme="minorHAnsi"/>
              <w:color w:val="2F5496" w:themeColor="accent1" w:themeShade="BF"/>
              <w:sz w:val="23"/>
              <w:szCs w:val="23"/>
            </w:rPr>
            <w:t>Roodposhti</w:t>
          </w:r>
          <w:proofErr w:type="spellEnd"/>
          <w:r w:rsidR="00A572A7">
            <w:rPr>
              <w:rFonts w:eastAsia="Times New Roman" w:cstheme="minorHAnsi"/>
              <w:color w:val="2F5496" w:themeColor="accent1" w:themeShade="BF"/>
              <w:sz w:val="23"/>
              <w:szCs w:val="23"/>
            </w:rPr>
            <w:t xml:space="preserve">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w:t>
      </w:r>
      <w:r w:rsidR="00466E83">
        <w:rPr>
          <w:rFonts w:eastAsia="Times New Roman" w:cstheme="minorHAnsi"/>
          <w:color w:val="2F5496" w:themeColor="accent1" w:themeShade="BF"/>
          <w:sz w:val="23"/>
          <w:szCs w:val="23"/>
        </w:rPr>
        <w:lastRenderedPageBreak/>
        <w:t>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75F65FD5"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192D92">
        <w:rPr>
          <w:rFonts w:eastAsia="Times New Roman" w:cstheme="minorHAnsi"/>
          <w:color w:val="2F5496" w:themeColor="accent1" w:themeShade="BF"/>
          <w:sz w:val="23"/>
          <w:szCs w:val="23"/>
        </w:rPr>
        <w:t>However</w:t>
      </w:r>
      <w:commentRangeStart w:id="14"/>
      <w:r w:rsidR="00B06E93">
        <w:rPr>
          <w:rFonts w:eastAsia="Times New Roman" w:cstheme="minorHAnsi"/>
          <w:color w:val="2F5496" w:themeColor="accent1" w:themeShade="BF"/>
          <w:sz w:val="23"/>
          <w:szCs w:val="23"/>
        </w:rPr>
        <w:t xml:space="preserve">, </w:t>
      </w:r>
      <w:r w:rsidR="00C8724B">
        <w:rPr>
          <w:rFonts w:eastAsia="Times New Roman" w:cstheme="minorHAnsi"/>
          <w:color w:val="2F5496" w:themeColor="accent1" w:themeShade="BF"/>
          <w:sz w:val="23"/>
          <w:szCs w:val="23"/>
        </w:rPr>
        <w:t xml:space="preserve">there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A572A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wOVQxNzo0NDowOC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 xml:space="preserve">(Gunning et al. 2019; </w:t>
          </w:r>
          <w:proofErr w:type="spellStart"/>
          <w:r w:rsidR="00A572A7">
            <w:rPr>
              <w:rFonts w:eastAsia="Times New Roman" w:cstheme="minorHAnsi"/>
              <w:color w:val="2F5496" w:themeColor="accent1" w:themeShade="BF"/>
              <w:sz w:val="23"/>
              <w:szCs w:val="23"/>
            </w:rPr>
            <w:t>Dosilovic</w:t>
          </w:r>
          <w:proofErr w:type="spellEnd"/>
          <w:r w:rsidR="00A572A7">
            <w:rPr>
              <w:rFonts w:eastAsia="Times New Roman" w:cstheme="minorHAnsi"/>
              <w:color w:val="2F5496" w:themeColor="accent1" w:themeShade="BF"/>
              <w:sz w:val="23"/>
              <w:szCs w:val="23"/>
            </w:rPr>
            <w:t xml:space="preserve">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U-Net</w:t>
      </w:r>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commentRangeEnd w:id="14"/>
      <w:r w:rsidR="007E7143">
        <w:rPr>
          <w:rStyle w:val="CommentReference"/>
        </w:rPr>
        <w:commentReference w:id="14"/>
      </w:r>
    </w:p>
    <w:p w14:paraId="543DF45A" w14:textId="0280FD37" w:rsidR="00A572A7" w:rsidRPr="00F43253" w:rsidRDefault="00A572A7" w:rsidP="00951B5B">
      <w:pPr>
        <w:spacing w:line="276" w:lineRule="auto"/>
        <w:ind w:left="851"/>
        <w:rPr>
          <w:i/>
          <w:iCs/>
        </w:rPr>
      </w:pPr>
      <w:r w:rsidRPr="00766922">
        <w:rPr>
          <w:i/>
          <w:iCs/>
        </w:rPr>
        <w:t>E</w:t>
      </w:r>
      <w:r w:rsidRPr="00766922">
        <w:rPr>
          <w:i/>
          <w:iCs/>
        </w:rPr>
        <w:t>merging developments in extracting human-recognizable knowledge from deep learning architectures</w:t>
      </w:r>
      <w:r w:rsidRPr="00766922">
        <w:rPr>
          <w:rFonts w:eastAsia="Times New Roman" w:cstheme="minorHAnsi"/>
          <w:i/>
          <w:iCs/>
        </w:rPr>
        <w:t xml:space="preserve"> </w:t>
      </w:r>
      <w:sdt>
        <w:sdtPr>
          <w:rPr>
            <w:rFonts w:eastAsia="Times New Roman" w:cstheme="minorHAnsi"/>
            <w:i/>
            <w:iCs/>
          </w:rPr>
          <w:alias w:val="To edit, see citavi.com/edit"/>
          <w:tag w:val="CitaviPlaceholder#af970fa8-a30c-4ff0-822e-15cf8b7463ae"/>
          <w:id w:val="1341662155"/>
          <w:placeholder>
            <w:docPart w:val="093ED31DD10B4740BE50840F58070ABE"/>
          </w:placeholder>
        </w:sdtPr>
        <w:sdtContent>
          <w:r w:rsidRPr="00766922">
            <w:rPr>
              <w:rFonts w:eastAsia="Times New Roman" w:cstheme="minorHAnsi"/>
              <w:i/>
              <w:iCs/>
            </w:rPr>
            <w:fldChar w:fldCharType="begin"/>
          </w:r>
          <w:r w:rsidRPr="00766922">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wOVQxNzo0NDowOC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hZjk3MGZhOC1hMzBjLTRmZjAtODIyZS0xNWNmOGI3NDYzYWUiLCJUZXh0IjoiKEd1bm5pbmcgZXQgYWwuIDIwMTk7IERvc2lsb3ZpYyBldCBhbC4pIiwiV0FJVmVyc2lvbiI6IjYuMTEuMC4wIn0=}</w:instrText>
          </w:r>
          <w:r w:rsidRPr="00766922">
            <w:rPr>
              <w:rFonts w:eastAsia="Times New Roman" w:cstheme="minorHAnsi"/>
              <w:i/>
              <w:iCs/>
            </w:rPr>
            <w:fldChar w:fldCharType="separate"/>
          </w:r>
          <w:r w:rsidRPr="00766922">
            <w:rPr>
              <w:rFonts w:eastAsia="Times New Roman" w:cstheme="minorHAnsi"/>
              <w:i/>
              <w:iCs/>
            </w:rPr>
            <w:t xml:space="preserve">(Gunning et al. 2019; </w:t>
          </w:r>
          <w:proofErr w:type="spellStart"/>
          <w:r w:rsidRPr="00766922">
            <w:rPr>
              <w:rFonts w:eastAsia="Times New Roman" w:cstheme="minorHAnsi"/>
              <w:i/>
              <w:iCs/>
            </w:rPr>
            <w:t>Dosilovic</w:t>
          </w:r>
          <w:proofErr w:type="spellEnd"/>
          <w:r w:rsidRPr="00766922">
            <w:rPr>
              <w:rFonts w:eastAsia="Times New Roman" w:cstheme="minorHAnsi"/>
              <w:i/>
              <w:iCs/>
            </w:rPr>
            <w:t xml:space="preserve"> et al.)</w:t>
          </w:r>
          <w:r w:rsidRPr="00766922">
            <w:rPr>
              <w:rFonts w:eastAsia="Times New Roman" w:cstheme="minorHAnsi"/>
              <w:i/>
              <w:iCs/>
            </w:rPr>
            <w:fldChar w:fldCharType="end"/>
          </w:r>
        </w:sdtContent>
      </w:sdt>
      <w:r w:rsidRPr="00766922">
        <w:rPr>
          <w:rFonts w:eastAsia="Times New Roman" w:cstheme="minorHAnsi"/>
          <w:i/>
          <w:iCs/>
        </w:rPr>
        <w:t xml:space="preserve"> </w:t>
      </w:r>
      <w:r w:rsidRPr="00766922">
        <w:rPr>
          <w:i/>
          <w:iCs/>
        </w:rPr>
        <w:t xml:space="preserve">could be applied to U-Net models for a better understanding of the mechanisms behind urban land-use dynamics. </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66E4A61D"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 are very close.</w:t>
      </w:r>
    </w:p>
    <w:p w14:paraId="3CEAF5AE" w14:textId="42768F94"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A572A7">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S0wOVQxNzo0NDowOC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wOVQxNzo0NDowOC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6271990F" w14:textId="62D0D621" w:rsidR="00FC6291" w:rsidRDefault="00043144" w:rsidP="001C7B88">
      <w:pPr>
        <w:spacing w:line="276" w:lineRule="auto"/>
        <w:ind w:left="567"/>
        <w:rPr>
          <w:rFonts w:cstheme="minorHAnsi"/>
          <w:sz w:val="24"/>
          <w:szCs w:val="24"/>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A572A7">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sdt>
      <w:sdtPr>
        <w:tag w:val="CitaviBibliography"/>
        <w:id w:val="80802811"/>
        <w:placeholder>
          <w:docPart w:val="DefaultPlaceholder_-1854013440"/>
        </w:placeholder>
      </w:sdtPr>
      <w:sdtEndPr>
        <w:rPr>
          <w:rFonts w:asciiTheme="minorHAnsi" w:eastAsiaTheme="minorEastAsia" w:hAnsiTheme="minorHAnsi" w:cstheme="minorBidi"/>
          <w:color w:val="auto"/>
          <w:sz w:val="22"/>
          <w:szCs w:val="22"/>
        </w:rPr>
      </w:sdtEndPr>
      <w:sdtContent>
        <w:p w14:paraId="10EB2DAE" w14:textId="77777777" w:rsidR="00A572A7" w:rsidRDefault="00656599" w:rsidP="00A572A7">
          <w:pPr>
            <w:pStyle w:val="CitaviBibliographyHeading"/>
          </w:pPr>
          <w:r>
            <w:fldChar w:fldCharType="begin"/>
          </w:r>
          <w:r>
            <w:instrText>ADDIN CitaviBibliography</w:instrText>
          </w:r>
          <w:r>
            <w:fldChar w:fldCharType="separate"/>
          </w:r>
          <w:r w:rsidR="00A572A7">
            <w:t>Publication bibliography</w:t>
          </w:r>
        </w:p>
        <w:p w14:paraId="3F3987BA" w14:textId="77777777" w:rsidR="00A572A7" w:rsidRDefault="00A572A7" w:rsidP="00A572A7">
          <w:pPr>
            <w:pStyle w:val="CitaviBibliographyEntry"/>
          </w:pPr>
          <w:bookmarkStart w:id="15" w:name="_CTVL0016d8ff9c18d884edeabb3d941d91d49e9"/>
          <w:r>
            <w:t>Clarke, Keith C.; Johnson, J. Michael (2020): Calibrating SLEUTH with big data: Projecting California's land use to 2100. In</w:t>
          </w:r>
          <w:bookmarkEnd w:id="15"/>
          <w:r>
            <w:t xml:space="preserve"> </w:t>
          </w:r>
          <w:r w:rsidRPr="00A572A7">
            <w:rPr>
              <w:i/>
            </w:rPr>
            <w:t xml:space="preserve">Computers, Environment and Urban Systems </w:t>
          </w:r>
          <w:r w:rsidRPr="00A572A7">
            <w:t>83, p. 101525. DOI: 10.1016/j.compenvurbsys.2020.101525.</w:t>
          </w:r>
        </w:p>
        <w:p w14:paraId="122ED63B" w14:textId="77777777" w:rsidR="00A572A7" w:rsidRDefault="00A572A7" w:rsidP="00A572A7">
          <w:pPr>
            <w:pStyle w:val="CitaviBibliographyEntry"/>
          </w:pPr>
          <w:bookmarkStart w:id="16" w:name="_CTVL00166c9ef725fb441069f9d35edf2b6abed"/>
          <w:proofErr w:type="spellStart"/>
          <w:r>
            <w:t>Dosilovic</w:t>
          </w:r>
          <w:proofErr w:type="spellEnd"/>
          <w:r>
            <w:t xml:space="preserve">, Filip Karlo; </w:t>
          </w:r>
          <w:proofErr w:type="spellStart"/>
          <w:r>
            <w:t>Brcic</w:t>
          </w:r>
          <w:proofErr w:type="spellEnd"/>
          <w:r>
            <w:t xml:space="preserve">, Mario; </w:t>
          </w:r>
          <w:proofErr w:type="spellStart"/>
          <w:r>
            <w:t>Hlupic</w:t>
          </w:r>
          <w:proofErr w:type="spellEnd"/>
          <w:r>
            <w:t>, Nikica: Explainable artificial intelligence: A survey, pp. 210–215. DOI: 10.23919/MIPRO.2018.8400040.</w:t>
          </w:r>
        </w:p>
        <w:p w14:paraId="2173237D" w14:textId="77777777" w:rsidR="00A572A7" w:rsidRDefault="00A572A7" w:rsidP="00A572A7">
          <w:pPr>
            <w:pStyle w:val="CitaviBibliographyEntry"/>
          </w:pPr>
          <w:bookmarkStart w:id="17" w:name="_CTVL001d04deeac93d44887b95f53e551d2b387"/>
          <w:bookmarkEnd w:id="16"/>
          <w:r>
            <w:t xml:space="preserve">Feng, </w:t>
          </w:r>
          <w:proofErr w:type="spellStart"/>
          <w:r>
            <w:t>Yongjiu</w:t>
          </w:r>
          <w:proofErr w:type="spellEnd"/>
          <w:r>
            <w:t xml:space="preserve">; Tong, </w:t>
          </w:r>
          <w:proofErr w:type="spellStart"/>
          <w:r>
            <w:t>Xiaohua</w:t>
          </w:r>
          <w:proofErr w:type="spellEnd"/>
          <w:r>
            <w:t xml:space="preserve"> (2020): A new cellular automata framework of urban growth modeling by incorporating statistical and heuristic methods. In</w:t>
          </w:r>
          <w:bookmarkEnd w:id="17"/>
          <w:r>
            <w:t xml:space="preserve"> </w:t>
          </w:r>
          <w:r w:rsidRPr="00A572A7">
            <w:rPr>
              <w:i/>
            </w:rPr>
            <w:t xml:space="preserve">International Journal of Geographical Information Science </w:t>
          </w:r>
          <w:r w:rsidRPr="00A572A7">
            <w:t>34 (1), pp. 74–97. DOI: 10.1080/13658816.2019.1648813.</w:t>
          </w:r>
        </w:p>
        <w:p w14:paraId="4CF8EC40" w14:textId="77777777" w:rsidR="00A572A7" w:rsidRDefault="00A572A7" w:rsidP="00A572A7">
          <w:pPr>
            <w:pStyle w:val="CitaviBibliographyEntry"/>
          </w:pPr>
          <w:bookmarkStart w:id="18" w:name="_CTVL00180ed3292757e49efb131e6e2ada45f5f"/>
          <w:r>
            <w:t>Frazier, Amy E.; Kedron, Peter (2017): Landscape Metrics: Past Progress and Future Directions. In</w:t>
          </w:r>
          <w:bookmarkEnd w:id="18"/>
          <w:r>
            <w:t xml:space="preserve"> </w:t>
          </w:r>
          <w:proofErr w:type="spellStart"/>
          <w:r w:rsidRPr="00A572A7">
            <w:rPr>
              <w:i/>
            </w:rPr>
            <w:t>Curr</w:t>
          </w:r>
          <w:proofErr w:type="spellEnd"/>
          <w:r w:rsidRPr="00A572A7">
            <w:rPr>
              <w:i/>
            </w:rPr>
            <w:t xml:space="preserve"> Landscape </w:t>
          </w:r>
          <w:proofErr w:type="spellStart"/>
          <w:r w:rsidRPr="00A572A7">
            <w:rPr>
              <w:i/>
            </w:rPr>
            <w:t>Ecol</w:t>
          </w:r>
          <w:proofErr w:type="spellEnd"/>
          <w:r w:rsidRPr="00A572A7">
            <w:rPr>
              <w:i/>
            </w:rPr>
            <w:t xml:space="preserve"> Rep </w:t>
          </w:r>
          <w:r w:rsidRPr="00A572A7">
            <w:t>2 (3), pp. 63–72. DOI: 10.1007/s40823-017-0026-0.</w:t>
          </w:r>
        </w:p>
        <w:p w14:paraId="0BC6F14E" w14:textId="77777777" w:rsidR="00A572A7" w:rsidRDefault="00A572A7" w:rsidP="00A572A7">
          <w:pPr>
            <w:pStyle w:val="CitaviBibliographyEntry"/>
          </w:pPr>
          <w:bookmarkStart w:id="19" w:name="_CTVL001b243a77872a7403b95b094534021f765"/>
          <w:proofErr w:type="spellStart"/>
          <w:r>
            <w:t>Gantumur</w:t>
          </w:r>
          <w:proofErr w:type="spellEnd"/>
          <w:r>
            <w:t xml:space="preserve">, </w:t>
          </w:r>
          <w:proofErr w:type="spellStart"/>
          <w:r>
            <w:t>Byambakhuu</w:t>
          </w:r>
          <w:proofErr w:type="spellEnd"/>
          <w:r>
            <w:t xml:space="preserve">; Wu, </w:t>
          </w:r>
          <w:proofErr w:type="spellStart"/>
          <w:r>
            <w:t>Falin</w:t>
          </w:r>
          <w:proofErr w:type="spellEnd"/>
          <w:r>
            <w:t xml:space="preserve">; </w:t>
          </w:r>
          <w:proofErr w:type="spellStart"/>
          <w:r>
            <w:t>Vandansambuu</w:t>
          </w:r>
          <w:proofErr w:type="spellEnd"/>
          <w:r>
            <w:t xml:space="preserve">, </w:t>
          </w:r>
          <w:proofErr w:type="spellStart"/>
          <w:r>
            <w:t>Battsengel</w:t>
          </w:r>
          <w:proofErr w:type="spellEnd"/>
          <w:r>
            <w:t xml:space="preserve">; </w:t>
          </w:r>
          <w:proofErr w:type="spellStart"/>
          <w:r>
            <w:t>Tsegmid</w:t>
          </w:r>
          <w:proofErr w:type="spellEnd"/>
          <w:r>
            <w:t xml:space="preserve">, </w:t>
          </w:r>
          <w:proofErr w:type="spellStart"/>
          <w:r>
            <w:t>Bazarkhand</w:t>
          </w:r>
          <w:proofErr w:type="spellEnd"/>
          <w:r>
            <w:t xml:space="preserve">; </w:t>
          </w:r>
          <w:proofErr w:type="spellStart"/>
          <w:r>
            <w:t>Dalaibaatar</w:t>
          </w:r>
          <w:proofErr w:type="spellEnd"/>
          <w:r>
            <w:t xml:space="preserve">, </w:t>
          </w:r>
          <w:proofErr w:type="spellStart"/>
          <w:r>
            <w:t>Enkhjargal</w:t>
          </w:r>
          <w:proofErr w:type="spellEnd"/>
          <w:r>
            <w:t>; Zhao, Yan (2020): Spatiotemporal dynamics of urban expansion and its simulation using CA-ANN model in Ulaanbaatar, Mongolia. In</w:t>
          </w:r>
          <w:bookmarkEnd w:id="19"/>
          <w:r>
            <w:t xml:space="preserve"> </w:t>
          </w:r>
          <w:proofErr w:type="spellStart"/>
          <w:r w:rsidRPr="00A572A7">
            <w:rPr>
              <w:i/>
            </w:rPr>
            <w:t>Geocarto</w:t>
          </w:r>
          <w:proofErr w:type="spellEnd"/>
          <w:r w:rsidRPr="00A572A7">
            <w:rPr>
              <w:i/>
            </w:rPr>
            <w:t xml:space="preserve"> International</w:t>
          </w:r>
          <w:r w:rsidRPr="00A572A7">
            <w:t>, pp. 1–16. DOI: 10.1080/10106049.2020.1723714.</w:t>
          </w:r>
        </w:p>
        <w:p w14:paraId="67AFF14A" w14:textId="77777777" w:rsidR="00A572A7" w:rsidRDefault="00A572A7" w:rsidP="00A572A7">
          <w:pPr>
            <w:pStyle w:val="CitaviBibliographyEntry"/>
          </w:pPr>
          <w:bookmarkStart w:id="20" w:name="_CTVL0017e8d8d31fce54f6ba5e8dd7c07c9ff70"/>
          <w:r>
            <w:t xml:space="preserve">Ghosh, Bhaskar; Dutta, Indira Kalyan; </w:t>
          </w:r>
          <w:proofErr w:type="spellStart"/>
          <w:r>
            <w:t>Totaro</w:t>
          </w:r>
          <w:proofErr w:type="spellEnd"/>
          <w:r>
            <w:t xml:space="preserve">, Michael; </w:t>
          </w:r>
          <w:proofErr w:type="spellStart"/>
          <w:r>
            <w:t>Bayoumi</w:t>
          </w:r>
          <w:proofErr w:type="spellEnd"/>
          <w:r>
            <w:t>, Magdy (2020): A Survey on the Progression and Performance of Generative Adversarial Networks, pp. 1–8. DOI: 10.1109/ICCCNT49239.2020.9225510.</w:t>
          </w:r>
        </w:p>
        <w:p w14:paraId="189168DA" w14:textId="77777777" w:rsidR="00A572A7" w:rsidRDefault="00A572A7" w:rsidP="00A572A7">
          <w:pPr>
            <w:pStyle w:val="CitaviBibliographyEntry"/>
          </w:pPr>
          <w:bookmarkStart w:id="21" w:name="_CTVL001468bfc6b9dad42d0a217d0cf9a567527"/>
          <w:bookmarkEnd w:id="20"/>
          <w:proofErr w:type="spellStart"/>
          <w:r>
            <w:t>Gonog</w:t>
          </w:r>
          <w:proofErr w:type="spellEnd"/>
          <w:r>
            <w:t xml:space="preserve">, Liang; Zhou, </w:t>
          </w:r>
          <w:proofErr w:type="spellStart"/>
          <w:r>
            <w:t>Yimin</w:t>
          </w:r>
          <w:proofErr w:type="spellEnd"/>
          <w:r>
            <w:t xml:space="preserve"> (2019): A Review: Generative Adversarial Networks, pp. 505–510. DOI: 10.1109/ICIEA.2019.8833686.</w:t>
          </w:r>
        </w:p>
        <w:p w14:paraId="73B07713" w14:textId="77777777" w:rsidR="00A572A7" w:rsidRDefault="00A572A7" w:rsidP="00A572A7">
          <w:pPr>
            <w:pStyle w:val="CitaviBibliographyEntry"/>
          </w:pPr>
          <w:bookmarkStart w:id="22" w:name="_CTVL001134dddc971444142950efe218c517c4f"/>
          <w:bookmarkEnd w:id="21"/>
          <w:r>
            <w:t xml:space="preserve">Gunning, David; </w:t>
          </w:r>
          <w:proofErr w:type="spellStart"/>
          <w:r>
            <w:t>Stefik</w:t>
          </w:r>
          <w:proofErr w:type="spellEnd"/>
          <w:r>
            <w:t xml:space="preserve">, Mark; Choi, </w:t>
          </w:r>
          <w:proofErr w:type="spellStart"/>
          <w:r>
            <w:t>Jaesik</w:t>
          </w:r>
          <w:proofErr w:type="spellEnd"/>
          <w:r>
            <w:t xml:space="preserve">; Miller, Timothy; Stumpf, Simone; Yang, </w:t>
          </w:r>
          <w:proofErr w:type="spellStart"/>
          <w:r>
            <w:t>Guang</w:t>
          </w:r>
          <w:proofErr w:type="spellEnd"/>
          <w:r>
            <w:t>-Zhong (2019): XAI-Explainable artificial intelligence. In</w:t>
          </w:r>
          <w:bookmarkEnd w:id="22"/>
          <w:r>
            <w:t xml:space="preserve"> </w:t>
          </w:r>
          <w:r w:rsidRPr="00A572A7">
            <w:rPr>
              <w:i/>
            </w:rPr>
            <w:t xml:space="preserve">Science robotics </w:t>
          </w:r>
          <w:r w:rsidRPr="00A572A7">
            <w:t>4 (37). DOI: 10.1126/scirobotics.aay7120.</w:t>
          </w:r>
        </w:p>
        <w:p w14:paraId="2AD54FA3" w14:textId="77777777" w:rsidR="00A572A7" w:rsidRDefault="00A572A7" w:rsidP="00A572A7">
          <w:pPr>
            <w:pStyle w:val="CitaviBibliographyEntry"/>
          </w:pPr>
          <w:bookmarkStart w:id="23" w:name="_CTVL00108a15b148e534401bad7ec8a7d8a8c9d"/>
          <w:r>
            <w:t>Mansour, Shawky; Al-Belushi, Mohammed; Al-Awadhi, Talal (2020): Monitoring land use and land cover changes in the mountainous cities of Oman using GIS and CA-Markov modelling techniques. In</w:t>
          </w:r>
          <w:bookmarkEnd w:id="23"/>
          <w:r>
            <w:t xml:space="preserve"> </w:t>
          </w:r>
          <w:r w:rsidRPr="00A572A7">
            <w:rPr>
              <w:i/>
            </w:rPr>
            <w:t xml:space="preserve">Land use policy </w:t>
          </w:r>
          <w:r w:rsidRPr="00A572A7">
            <w:t>91, p. 104414. DOI: 10.1016/j.landusepol.2019.104414.</w:t>
          </w:r>
        </w:p>
        <w:p w14:paraId="1475106A" w14:textId="77777777" w:rsidR="00A572A7" w:rsidRDefault="00A572A7" w:rsidP="00A572A7">
          <w:pPr>
            <w:pStyle w:val="CitaviBibliographyEntry"/>
          </w:pPr>
          <w:bookmarkStart w:id="24" w:name="_CTVL001fd60c8239e0a414c8aca35d696548b2f"/>
          <w:r>
            <w:t xml:space="preserve">Peng, Kaifeng; Jiang, </w:t>
          </w:r>
          <w:proofErr w:type="spellStart"/>
          <w:r>
            <w:t>Weiguo</w:t>
          </w:r>
          <w:proofErr w:type="spellEnd"/>
          <w:r>
            <w:t xml:space="preserve">; Deng, Yue; Liu, </w:t>
          </w:r>
          <w:proofErr w:type="spellStart"/>
          <w:r>
            <w:t>Yinghui</w:t>
          </w:r>
          <w:proofErr w:type="spellEnd"/>
          <w:r>
            <w:t xml:space="preserve">; Wu, </w:t>
          </w:r>
          <w:proofErr w:type="spellStart"/>
          <w:r>
            <w:t>Zhifeng</w:t>
          </w:r>
          <w:proofErr w:type="spellEnd"/>
          <w:r>
            <w:t>; Chen, Zheng (2020): Simulating wetland changes under different scenarios based on integrating the random forest and CLUE-S models: A case study of Wuhan Urban Agglomeration. In</w:t>
          </w:r>
          <w:bookmarkEnd w:id="24"/>
          <w:r>
            <w:t xml:space="preserve"> </w:t>
          </w:r>
          <w:r w:rsidRPr="00A572A7">
            <w:rPr>
              <w:i/>
            </w:rPr>
            <w:t xml:space="preserve">Ecological Indicators </w:t>
          </w:r>
          <w:r w:rsidRPr="00A572A7">
            <w:t>117, p. 106671. DOI: 10.1016/j.ecolind.2020.106671.</w:t>
          </w:r>
        </w:p>
        <w:p w14:paraId="65648468" w14:textId="77777777" w:rsidR="00A572A7" w:rsidRDefault="00A572A7" w:rsidP="00A572A7">
          <w:pPr>
            <w:pStyle w:val="CitaviBibliographyEntry"/>
          </w:pPr>
          <w:bookmarkStart w:id="25" w:name="_CTVL00177fb736feabc425bbba663969c1c7c0b"/>
          <w:r>
            <w:t xml:space="preserve">Pontius, Robert Gilmore; Boersma, </w:t>
          </w:r>
          <w:proofErr w:type="spellStart"/>
          <w:r>
            <w:t>Wideke</w:t>
          </w:r>
          <w:proofErr w:type="spellEnd"/>
          <w:r>
            <w:t xml:space="preserve">; Castella, Jean-Christophe; Clarke, Keith; </w:t>
          </w:r>
          <w:proofErr w:type="spellStart"/>
          <w:r>
            <w:t>Nijs</w:t>
          </w:r>
          <w:proofErr w:type="spellEnd"/>
          <w:r>
            <w:t xml:space="preserve">, Ton de; </w:t>
          </w:r>
          <w:proofErr w:type="spellStart"/>
          <w:r>
            <w:t>Dietzel</w:t>
          </w:r>
          <w:proofErr w:type="spellEnd"/>
          <w:r>
            <w:t>, Charles et al. (2008): Comparing the input, output, and validation maps for several models of land change. In</w:t>
          </w:r>
          <w:bookmarkEnd w:id="25"/>
          <w:r>
            <w:t xml:space="preserve"> </w:t>
          </w:r>
          <w:r w:rsidRPr="00A572A7">
            <w:rPr>
              <w:i/>
            </w:rPr>
            <w:t xml:space="preserve">Ann Reg Sci </w:t>
          </w:r>
          <w:r w:rsidRPr="00A572A7">
            <w:t>42 (1), pp. 11–37. DOI: 10.1007/s00168-007-0138-2.</w:t>
          </w:r>
        </w:p>
        <w:p w14:paraId="142E47C0" w14:textId="77777777" w:rsidR="00A572A7" w:rsidRDefault="00A572A7" w:rsidP="00A572A7">
          <w:pPr>
            <w:pStyle w:val="CitaviBibliographyEntry"/>
          </w:pPr>
          <w:bookmarkStart w:id="26" w:name="_CTVL001cb8c8558228a425e88a0ff5b82d0ccde"/>
          <w:proofErr w:type="spellStart"/>
          <w:r>
            <w:t>Roodposhti</w:t>
          </w:r>
          <w:proofErr w:type="spellEnd"/>
          <w:r>
            <w:t xml:space="preserve">, Majid </w:t>
          </w:r>
          <w:proofErr w:type="spellStart"/>
          <w:r>
            <w:t>Shadman</w:t>
          </w:r>
          <w:proofErr w:type="spellEnd"/>
          <w:r>
            <w:t xml:space="preserve">; Hewitt, Richard J.; Bryan, Brett A. (2020): Towards automatic calibration of </w:t>
          </w:r>
          <w:proofErr w:type="spellStart"/>
          <w:r>
            <w:t>neighbourhood</w:t>
          </w:r>
          <w:proofErr w:type="spellEnd"/>
          <w:r>
            <w:t xml:space="preserve"> influence in cellular automata land-use models. In</w:t>
          </w:r>
          <w:bookmarkEnd w:id="26"/>
          <w:r>
            <w:t xml:space="preserve"> </w:t>
          </w:r>
          <w:r w:rsidRPr="00A572A7">
            <w:rPr>
              <w:i/>
            </w:rPr>
            <w:t xml:space="preserve">Computers, Environment and Urban Systems </w:t>
          </w:r>
          <w:r w:rsidRPr="00A572A7">
            <w:t>79, p. 101416. DOI: 10.1016/j.compenvurbsys.2019.101416.</w:t>
          </w:r>
        </w:p>
        <w:p w14:paraId="2E18CB33" w14:textId="77777777" w:rsidR="00A572A7" w:rsidRDefault="00A572A7" w:rsidP="00A572A7">
          <w:pPr>
            <w:pStyle w:val="CitaviBibliographyEntry"/>
          </w:pPr>
          <w:bookmarkStart w:id="27" w:name="_CTVL001e888dc529cab4d41a4ddf857ce17d0fd"/>
          <w:proofErr w:type="spellStart"/>
          <w:r>
            <w:t>Shafizadeh</w:t>
          </w:r>
          <w:proofErr w:type="spellEnd"/>
          <w:r>
            <w:t xml:space="preserve">-Moghadam, Hossein; </w:t>
          </w:r>
          <w:proofErr w:type="spellStart"/>
          <w:r>
            <w:t>Asghari</w:t>
          </w:r>
          <w:proofErr w:type="spellEnd"/>
          <w:r>
            <w:t xml:space="preserve">, Ali; </w:t>
          </w:r>
          <w:proofErr w:type="spellStart"/>
          <w:r>
            <w:t>Tayyebi</w:t>
          </w:r>
          <w:proofErr w:type="spellEnd"/>
          <w:r>
            <w:t xml:space="preserve">, Amin; </w:t>
          </w:r>
          <w:proofErr w:type="spellStart"/>
          <w:r>
            <w:t>Taleai</w:t>
          </w:r>
          <w:proofErr w:type="spellEnd"/>
          <w:r>
            <w:t>, Mohammad (2017): Coupling machine learning, tree-based and statistical models with cellular automata to simulate urban growth. In</w:t>
          </w:r>
          <w:bookmarkEnd w:id="27"/>
          <w:r>
            <w:t xml:space="preserve"> </w:t>
          </w:r>
          <w:r w:rsidRPr="00A572A7">
            <w:rPr>
              <w:i/>
            </w:rPr>
            <w:t xml:space="preserve">Computers, Environment and Urban Systems </w:t>
          </w:r>
          <w:r w:rsidRPr="00A572A7">
            <w:t>64, pp. 297–308. DOI: 10.1016/j.compenvurbsys.2017.04.002.</w:t>
          </w:r>
        </w:p>
        <w:p w14:paraId="7F3E6321" w14:textId="77777777" w:rsidR="00A572A7" w:rsidRDefault="00A572A7" w:rsidP="00A572A7">
          <w:pPr>
            <w:pStyle w:val="CitaviBibliographyEntry"/>
          </w:pPr>
          <w:bookmarkStart w:id="28" w:name="_CTVL0018218319753da41ed8ac490a28eee88a5"/>
          <w:proofErr w:type="spellStart"/>
          <w:r>
            <w:t>Uuemaa</w:t>
          </w:r>
          <w:proofErr w:type="spellEnd"/>
          <w:r>
            <w:t xml:space="preserve">, Evelin; </w:t>
          </w:r>
          <w:proofErr w:type="spellStart"/>
          <w:r>
            <w:t>Antrop</w:t>
          </w:r>
          <w:proofErr w:type="spellEnd"/>
          <w:r>
            <w:t xml:space="preserve">, Marc; </w:t>
          </w:r>
          <w:proofErr w:type="spellStart"/>
          <w:r>
            <w:t>Roosaare</w:t>
          </w:r>
          <w:proofErr w:type="spellEnd"/>
          <w:r>
            <w:t xml:space="preserve">, </w:t>
          </w:r>
          <w:proofErr w:type="spellStart"/>
          <w:r>
            <w:t>Jüri</w:t>
          </w:r>
          <w:proofErr w:type="spellEnd"/>
          <w:r>
            <w:t xml:space="preserve">; </w:t>
          </w:r>
          <w:proofErr w:type="spellStart"/>
          <w:r>
            <w:t>Marja</w:t>
          </w:r>
          <w:proofErr w:type="spellEnd"/>
          <w:r>
            <w:t xml:space="preserve">, </w:t>
          </w:r>
          <w:proofErr w:type="spellStart"/>
          <w:r>
            <w:t>Riho</w:t>
          </w:r>
          <w:proofErr w:type="spellEnd"/>
          <w:r>
            <w:t xml:space="preserve">; </w:t>
          </w:r>
          <w:proofErr w:type="spellStart"/>
          <w:r>
            <w:t>Mander</w:t>
          </w:r>
          <w:proofErr w:type="spellEnd"/>
          <w:r>
            <w:t xml:space="preserve">, </w:t>
          </w:r>
          <w:proofErr w:type="spellStart"/>
          <w:r>
            <w:t>Ülo</w:t>
          </w:r>
          <w:proofErr w:type="spellEnd"/>
          <w:r>
            <w:t xml:space="preserve"> (2009): Landscape metrics and indices : an overview of their use in landscape research. In</w:t>
          </w:r>
          <w:bookmarkEnd w:id="28"/>
          <w:r>
            <w:t xml:space="preserve"> </w:t>
          </w:r>
          <w:r w:rsidRPr="00A572A7">
            <w:rPr>
              <w:i/>
            </w:rPr>
            <w:t xml:space="preserve">LIVING REVIEWS IN LANDSCAPE RESEARCH </w:t>
          </w:r>
          <w:r w:rsidRPr="00A572A7">
            <w:t>3 (1), pp. 1–28. Available online at http://biblio.ugent.be/publication/695518.</w:t>
          </w:r>
        </w:p>
        <w:p w14:paraId="1453F2FE" w14:textId="77777777" w:rsidR="00A572A7" w:rsidRDefault="00A572A7" w:rsidP="00A572A7">
          <w:pPr>
            <w:pStyle w:val="CitaviBibliographyEntry"/>
          </w:pPr>
          <w:bookmarkStart w:id="29" w:name="_CTVL0014a8a36f12df6438d9e586bc4273e1f5a"/>
          <w:r>
            <w:t xml:space="preserve">Wang, </w:t>
          </w:r>
          <w:proofErr w:type="spellStart"/>
          <w:r>
            <w:t>Haijun</w:t>
          </w:r>
          <w:proofErr w:type="spellEnd"/>
          <w:r>
            <w:t xml:space="preserve">; Guo, Jiaqi; Zhang, Bin; Zeng, </w:t>
          </w:r>
          <w:proofErr w:type="spellStart"/>
          <w:r>
            <w:t>Haoran</w:t>
          </w:r>
          <w:proofErr w:type="spellEnd"/>
          <w:r>
            <w:t xml:space="preserve"> (2021a): Simulating urban land growth by incorporating historical information into a cellular automata model. In</w:t>
          </w:r>
          <w:bookmarkEnd w:id="29"/>
          <w:r>
            <w:t xml:space="preserve"> </w:t>
          </w:r>
          <w:r w:rsidRPr="00A572A7">
            <w:rPr>
              <w:i/>
            </w:rPr>
            <w:t xml:space="preserve">Landscape and Urban Planning </w:t>
          </w:r>
          <w:r w:rsidRPr="00A572A7">
            <w:t>214, p. 104168. DOI: 10.1016/j.landurbplan.2021.104168.</w:t>
          </w:r>
        </w:p>
        <w:p w14:paraId="33DAF4DA" w14:textId="77777777" w:rsidR="00A572A7" w:rsidRDefault="00A572A7" w:rsidP="00A572A7">
          <w:pPr>
            <w:pStyle w:val="CitaviBibliographyEntry"/>
          </w:pPr>
          <w:bookmarkStart w:id="30" w:name="_CTVL001260e6eb4777d4861a6ac630e36e7160d"/>
          <w:r>
            <w:t xml:space="preserve">Wang, Jinzhu; </w:t>
          </w:r>
          <w:proofErr w:type="spellStart"/>
          <w:r>
            <w:t>Hadjikakou</w:t>
          </w:r>
          <w:proofErr w:type="spellEnd"/>
          <w:r>
            <w:t>, Michalis; Bryan, Brett A. (2021b): Consistent, accurate, high resolution, long time-series mapping of built-up land in the North China Plain. In</w:t>
          </w:r>
          <w:bookmarkEnd w:id="30"/>
          <w:r>
            <w:t xml:space="preserve"> </w:t>
          </w:r>
          <w:proofErr w:type="spellStart"/>
          <w:r w:rsidRPr="00A572A7">
            <w:rPr>
              <w:i/>
            </w:rPr>
            <w:t>GIScience</w:t>
          </w:r>
          <w:proofErr w:type="spellEnd"/>
          <w:r w:rsidRPr="00A572A7">
            <w:rPr>
              <w:i/>
            </w:rPr>
            <w:t xml:space="preserve"> &amp; Remote Sensing</w:t>
          </w:r>
          <w:r w:rsidRPr="00A572A7">
            <w:t>, pp. 1–17. DOI: 10.1080/15481603.2021.1948275.</w:t>
          </w:r>
        </w:p>
        <w:p w14:paraId="0FE77CCE" w14:textId="77777777" w:rsidR="00A572A7" w:rsidRDefault="00A572A7" w:rsidP="00A572A7">
          <w:pPr>
            <w:pStyle w:val="CitaviBibliographyEntry"/>
          </w:pPr>
          <w:bookmarkStart w:id="31" w:name="_CTVL001cd24708f3dea4a0b9cd81874668bf6c6"/>
          <w:r>
            <w:t xml:space="preserve">Wang, Rong; Feng, </w:t>
          </w:r>
          <w:proofErr w:type="spellStart"/>
          <w:r>
            <w:t>Yongjiu</w:t>
          </w:r>
          <w:proofErr w:type="spellEnd"/>
          <w:r>
            <w:t xml:space="preserve">; Wei, </w:t>
          </w:r>
          <w:proofErr w:type="spellStart"/>
          <w:r>
            <w:t>Yongliang</w:t>
          </w:r>
          <w:proofErr w:type="spellEnd"/>
          <w:r>
            <w:t xml:space="preserve">; Tong, </w:t>
          </w:r>
          <w:proofErr w:type="spellStart"/>
          <w:r>
            <w:t>Xiaohua</w:t>
          </w:r>
          <w:proofErr w:type="spellEnd"/>
          <w:r>
            <w:t xml:space="preserve">; </w:t>
          </w:r>
          <w:proofErr w:type="spellStart"/>
          <w:r>
            <w:t>Zhai</w:t>
          </w:r>
          <w:proofErr w:type="spellEnd"/>
          <w:r>
            <w:t xml:space="preserve">, </w:t>
          </w:r>
          <w:proofErr w:type="spellStart"/>
          <w:r>
            <w:t>Shuting</w:t>
          </w:r>
          <w:proofErr w:type="spellEnd"/>
          <w:r>
            <w:t xml:space="preserve">; Zhou, </w:t>
          </w:r>
          <w:proofErr w:type="spellStart"/>
          <w:r>
            <w:t>Yilun</w:t>
          </w:r>
          <w:proofErr w:type="spellEnd"/>
          <w:r>
            <w:t xml:space="preserve">; Wu, </w:t>
          </w:r>
          <w:proofErr w:type="spellStart"/>
          <w:r>
            <w:t>Peiqi</w:t>
          </w:r>
          <w:proofErr w:type="spellEnd"/>
          <w:r>
            <w:t xml:space="preserve"> (2021c): A comparison of proximity and accessibility drivers in simulating dynamic urban growth. In</w:t>
          </w:r>
          <w:bookmarkEnd w:id="31"/>
          <w:r>
            <w:t xml:space="preserve"> </w:t>
          </w:r>
          <w:r w:rsidRPr="00A572A7">
            <w:rPr>
              <w:i/>
            </w:rPr>
            <w:t xml:space="preserve">Transactions in GIS </w:t>
          </w:r>
          <w:r w:rsidRPr="00A572A7">
            <w:t>25 (2), pp. 923–947. DOI: 10.1111/tgis.12707.</w:t>
          </w:r>
        </w:p>
        <w:p w14:paraId="202F44B0" w14:textId="77777777" w:rsidR="00A572A7" w:rsidRDefault="00A572A7" w:rsidP="00A572A7">
          <w:pPr>
            <w:pStyle w:val="CitaviBibliographyEntry"/>
          </w:pPr>
          <w:bookmarkStart w:id="32" w:name="_CTVL0017501fc94a67649e7966f05a8f06adb34"/>
          <w:r>
            <w:t xml:space="preserve">Wang, </w:t>
          </w:r>
          <w:proofErr w:type="spellStart"/>
          <w:r>
            <w:t>Zhengwei</w:t>
          </w:r>
          <w:proofErr w:type="spellEnd"/>
          <w:r>
            <w:t>; Healy, Graham; Smeaton, Alan F.; Ward, Tomás E. (2020): Use of Neural Signals to Evaluate the Quality of Generative Adversarial Network Performance in Facial Image Generation. In</w:t>
          </w:r>
          <w:bookmarkEnd w:id="32"/>
          <w:r>
            <w:t xml:space="preserve"> </w:t>
          </w:r>
          <w:proofErr w:type="spellStart"/>
          <w:r w:rsidRPr="00A572A7">
            <w:rPr>
              <w:i/>
            </w:rPr>
            <w:t>Cogn</w:t>
          </w:r>
          <w:proofErr w:type="spellEnd"/>
          <w:r w:rsidRPr="00A572A7">
            <w:rPr>
              <w:i/>
            </w:rPr>
            <w:t xml:space="preserve"> </w:t>
          </w:r>
          <w:proofErr w:type="spellStart"/>
          <w:r w:rsidRPr="00A572A7">
            <w:rPr>
              <w:i/>
            </w:rPr>
            <w:t>Comput</w:t>
          </w:r>
          <w:proofErr w:type="spellEnd"/>
          <w:r w:rsidRPr="00A572A7">
            <w:rPr>
              <w:i/>
            </w:rPr>
            <w:t xml:space="preserve"> </w:t>
          </w:r>
          <w:r w:rsidRPr="00A572A7">
            <w:t>12 (1), pp. 13–24. DOI: 10.1007/s12559-019-09670-y.</w:t>
          </w:r>
        </w:p>
        <w:p w14:paraId="074721B4" w14:textId="506ADBDE" w:rsidR="00656599" w:rsidRPr="0033543B" w:rsidRDefault="00A572A7" w:rsidP="00A572A7">
          <w:pPr>
            <w:pStyle w:val="CitaviBibliographyEntry"/>
          </w:pPr>
          <w:bookmarkStart w:id="33" w:name="_CTVL0011103fa560b9d4fe4bb0ab29b753d9673"/>
          <w:r>
            <w:t xml:space="preserve">Xu, </w:t>
          </w:r>
          <w:proofErr w:type="spellStart"/>
          <w:r>
            <w:t>Qiantong</w:t>
          </w:r>
          <w:proofErr w:type="spellEnd"/>
          <w:r>
            <w:t xml:space="preserve">; Huang, Gao; Yuan, Yang; Guo, </w:t>
          </w:r>
          <w:proofErr w:type="spellStart"/>
          <w:r>
            <w:t>Chuan</w:t>
          </w:r>
          <w:proofErr w:type="spellEnd"/>
          <w:r>
            <w:t>; Sun, Yu; Wu, Felix; Weinberger, Kilian (2018): An empirical study on evaluation metrics of generative adversarial networks. DOI: 10.48550/arXiv.1806.07755</w:t>
          </w:r>
          <w:bookmarkEnd w:id="33"/>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ett Bryan" w:date="2022-05-02T09:23:00Z" w:initials="BB">
    <w:p w14:paraId="3CEC4780" w14:textId="77777777" w:rsidR="003545F5" w:rsidRDefault="003545F5" w:rsidP="00A94348">
      <w:pPr>
        <w:pStyle w:val="CommentText"/>
      </w:pPr>
      <w:r>
        <w:rPr>
          <w:rStyle w:val="CommentReference"/>
        </w:rPr>
        <w:annotationRef/>
      </w:r>
      <w:r>
        <w:rPr>
          <w:lang w:val="en-AU"/>
        </w:rPr>
        <w:t>Update with new text from MS</w:t>
      </w:r>
    </w:p>
  </w:comment>
  <w:comment w:id="1" w:author="Brett Bryan" w:date="2022-05-02T09:26:00Z" w:initials="BB">
    <w:p w14:paraId="348C42EA" w14:textId="77777777" w:rsidR="00DE6CF9" w:rsidRDefault="00DE6CF9" w:rsidP="00DF63FF">
      <w:pPr>
        <w:pStyle w:val="CommentText"/>
      </w:pPr>
      <w:r>
        <w:rPr>
          <w:rStyle w:val="CommentReference"/>
        </w:rPr>
        <w:annotationRef/>
      </w:r>
      <w:r>
        <w:rPr>
          <w:lang w:val="en-AU"/>
        </w:rPr>
        <w:t>Don't make the reviewer work to see the change, copy it here.</w:t>
      </w:r>
    </w:p>
  </w:comment>
  <w:comment w:id="3" w:author="Brett Bryan" w:date="2022-05-02T09:32:00Z" w:initials="BB">
    <w:p w14:paraId="007A0652" w14:textId="77777777" w:rsidR="0003672E" w:rsidRDefault="0003672E" w:rsidP="0078693C">
      <w:pPr>
        <w:pStyle w:val="CommentText"/>
      </w:pPr>
      <w:r>
        <w:rPr>
          <w:rStyle w:val="CommentReference"/>
        </w:rPr>
        <w:annotationRef/>
      </w:r>
      <w:r>
        <w:rPr>
          <w:lang w:val="en-AU"/>
        </w:rPr>
        <w:t>Text has been changed in MS as I found this confusing as well.</w:t>
      </w:r>
    </w:p>
  </w:comment>
  <w:comment w:id="4" w:author="Brett Bryan" w:date="2022-05-02T09:38:00Z" w:initials="BB">
    <w:p w14:paraId="41DA5EDB" w14:textId="77777777" w:rsidR="00E00D8E" w:rsidRDefault="00E00D8E" w:rsidP="005C0240">
      <w:pPr>
        <w:pStyle w:val="CommentText"/>
      </w:pPr>
      <w:r>
        <w:rPr>
          <w:rStyle w:val="CommentReference"/>
        </w:rPr>
        <w:annotationRef/>
      </w:r>
      <w:r>
        <w:rPr>
          <w:lang w:val="en-AU"/>
        </w:rPr>
        <w:t>The figure below and this text does not make sense to me. Needs to be rewritten and the explanation expanded and clarified.</w:t>
      </w:r>
    </w:p>
  </w:comment>
  <w:comment w:id="5" w:author="JINZHU WANG" w:date="2022-05-09T15:49:00Z" w:initials="JW">
    <w:p w14:paraId="7B4DD782" w14:textId="5E5EA0F2" w:rsidR="00EB2A55" w:rsidRDefault="00EB2A55">
      <w:pPr>
        <w:pStyle w:val="CommentText"/>
      </w:pPr>
      <w:r>
        <w:rPr>
          <w:rStyle w:val="CommentReference"/>
        </w:rPr>
        <w:annotationRef/>
      </w:r>
      <w:r>
        <w:t xml:space="preserve">I have difficulties to </w:t>
      </w:r>
      <w:r w:rsidR="005E43A4">
        <w:t xml:space="preserve">explain why “distances” area not so useful. The gist is </w:t>
      </w:r>
      <w:r w:rsidR="003155F6">
        <w:t xml:space="preserve">that </w:t>
      </w:r>
      <w:r w:rsidR="005E43A4">
        <w:t>distance-based drivers</w:t>
      </w:r>
      <w:r w:rsidR="003155F6">
        <w:t xml:space="preserve"> are </w:t>
      </w:r>
      <w:r w:rsidR="009C4CB3">
        <w:t xml:space="preserve">too </w:t>
      </w:r>
      <w:r w:rsidR="003F7EC3">
        <w:t>“monotonous” to</w:t>
      </w:r>
      <w:r w:rsidR="009C4CB3">
        <w:t xml:space="preserve"> </w:t>
      </w:r>
      <w:r w:rsidR="001A7795">
        <w:t>being</w:t>
      </w:r>
      <w:r w:rsidR="009C4CB3">
        <w:t xml:space="preserve"> used as proxies to </w:t>
      </w:r>
      <w:r w:rsidR="001A7795">
        <w:t>describe “diverse” urban land-use change.</w:t>
      </w:r>
    </w:p>
  </w:comment>
  <w:comment w:id="6" w:author="Brett Bryan" w:date="2022-05-02T09:42:00Z" w:initials="BB">
    <w:p w14:paraId="4DCC0A5C" w14:textId="77777777" w:rsidR="001E6F88" w:rsidRDefault="001E6F88" w:rsidP="00FB340B">
      <w:pPr>
        <w:pStyle w:val="CommentText"/>
      </w:pPr>
      <w:r>
        <w:rPr>
          <w:rStyle w:val="CommentReference"/>
        </w:rPr>
        <w:annotationRef/>
      </w:r>
      <w:r>
        <w:rPr>
          <w:lang w:val="en-AU"/>
        </w:rPr>
        <w:t>Now that you have Supplementary Information why not add the figure to that?</w:t>
      </w:r>
    </w:p>
  </w:comment>
  <w:comment w:id="7" w:author="Brett Bryan" w:date="2022-05-02T09:48:00Z" w:initials="BB">
    <w:p w14:paraId="1A2B8469" w14:textId="77777777" w:rsidR="00544C70" w:rsidRDefault="00544C70" w:rsidP="00952CAC">
      <w:pPr>
        <w:pStyle w:val="CommentText"/>
      </w:pPr>
      <w:r>
        <w:rPr>
          <w:rStyle w:val="CommentReference"/>
        </w:rPr>
        <w:annotationRef/>
      </w:r>
      <w:r>
        <w:rPr>
          <w:lang w:val="en-AU"/>
        </w:rPr>
        <w:t>Perhaps it would be clearer to add the urban area of the latest year used to train the model? The area of red is much greater in the SD stretch figure. Perhaps it is more honest to present raw values?</w:t>
      </w:r>
    </w:p>
  </w:comment>
  <w:comment w:id="8" w:author="JINZHU WANG" w:date="2022-05-09T12:51:00Z" w:initials="JW">
    <w:p w14:paraId="1BA35B2C" w14:textId="7A6896E5" w:rsidR="00501DCD" w:rsidRDefault="00501DCD">
      <w:pPr>
        <w:pStyle w:val="CommentText"/>
      </w:pPr>
      <w:r>
        <w:rPr>
          <w:rStyle w:val="CommentReference"/>
        </w:rPr>
        <w:annotationRef/>
      </w:r>
      <w:r w:rsidR="00BA6708">
        <w:t>I prefer to use raw values rather than</w:t>
      </w:r>
      <w:r w:rsidR="002A5BAC">
        <w:t xml:space="preserve"> overlying</w:t>
      </w:r>
      <w:r w:rsidR="00BA6708">
        <w:t xml:space="preserve"> the </w:t>
      </w:r>
      <w:r w:rsidR="002A5BAC">
        <w:t>initial urban</w:t>
      </w:r>
      <w:r w:rsidR="00BA6708">
        <w:t xml:space="preserve"> map</w:t>
      </w:r>
      <w:r>
        <w:t>. I had changed the figure</w:t>
      </w:r>
      <w:r w:rsidR="00BA6708">
        <w:t xml:space="preserve"> with raw values </w:t>
      </w:r>
      <w:r>
        <w:t>in the manuscript.</w:t>
      </w:r>
    </w:p>
  </w:comment>
  <w:comment w:id="9" w:author="Brett Bryan" w:date="2022-05-02T09:51:00Z" w:initials="BB">
    <w:p w14:paraId="45E89057" w14:textId="77777777" w:rsidR="00926296" w:rsidRDefault="00926296" w:rsidP="007408D3">
      <w:pPr>
        <w:pStyle w:val="CommentText"/>
      </w:pPr>
      <w:r>
        <w:rPr>
          <w:rStyle w:val="CommentReference"/>
        </w:rPr>
        <w:annotationRef/>
      </w:r>
      <w:r>
        <w:rPr>
          <w:lang w:val="en-AU"/>
        </w:rPr>
        <w:t>The yellow is hard to see in the MS figs. Could you make hit green, miss red, and false alarm blue?</w:t>
      </w:r>
    </w:p>
  </w:comment>
  <w:comment w:id="10" w:author="JINZHU WANG" w:date="2022-05-09T16:13:00Z" w:initials="JW">
    <w:p w14:paraId="191D5160" w14:textId="78084700" w:rsidR="00AE479D" w:rsidRDefault="00AE479D">
      <w:pPr>
        <w:pStyle w:val="CommentText"/>
      </w:pPr>
      <w:r>
        <w:rPr>
          <w:rStyle w:val="CommentReference"/>
        </w:rPr>
        <w:annotationRef/>
      </w:r>
      <w:r>
        <w:t>Done!</w:t>
      </w:r>
    </w:p>
  </w:comment>
  <w:comment w:id="11" w:author="Brett Bryan" w:date="2022-05-02T10:00:00Z" w:initials="BB">
    <w:p w14:paraId="269038B4" w14:textId="77777777" w:rsidR="003448F3" w:rsidRDefault="003448F3">
      <w:pPr>
        <w:pStyle w:val="CommentText"/>
      </w:pPr>
      <w:r>
        <w:rPr>
          <w:rStyle w:val="CommentReference"/>
        </w:rPr>
        <w:annotationRef/>
      </w:r>
      <w:r>
        <w:rPr>
          <w:lang w:val="en-AU"/>
        </w:rPr>
        <w:t xml:space="preserve">Refer the reviewer to the sections of the Discussion where this is expanded upon. </w:t>
      </w:r>
    </w:p>
    <w:p w14:paraId="05DC2623" w14:textId="77777777" w:rsidR="003448F3" w:rsidRDefault="003448F3">
      <w:pPr>
        <w:pStyle w:val="CommentText"/>
      </w:pPr>
    </w:p>
    <w:p w14:paraId="69AFD0E6" w14:textId="77777777" w:rsidR="003448F3" w:rsidRDefault="003448F3" w:rsidP="00597835">
      <w:pPr>
        <w:pStyle w:val="CommentText"/>
      </w:pPr>
      <w:r>
        <w:rPr>
          <w:lang w:val="en-AU"/>
        </w:rPr>
        <w:t>Note that it is rarely sufficient to reply to a review but make no changes to the manuscript. A change almost always should be made to demonstrate that you value their opinion and effort.</w:t>
      </w:r>
    </w:p>
  </w:comment>
  <w:comment w:id="12" w:author="JINZHU WANG" w:date="2022-05-09T16:13:00Z" w:initials="JW">
    <w:p w14:paraId="16BF4F51" w14:textId="77777777" w:rsidR="000F47DF" w:rsidRDefault="000F47DF">
      <w:pPr>
        <w:pStyle w:val="CommentText"/>
      </w:pPr>
      <w:r>
        <w:rPr>
          <w:rStyle w:val="CommentReference"/>
        </w:rPr>
        <w:annotationRef/>
      </w:r>
      <w:r>
        <w:t xml:space="preserve">I know there should be </w:t>
      </w:r>
      <w:r w:rsidR="0083620B">
        <w:t>something changed in the manuscript to corresponding review’s suggestion. But in this case, the reviewer is not questioning about “</w:t>
      </w:r>
      <w:r w:rsidR="00A02B6D">
        <w:t>the importance of 2030 urban land-use projection.</w:t>
      </w:r>
      <w:r w:rsidR="0083620B">
        <w:t>”</w:t>
      </w:r>
      <w:r w:rsidR="00A02B6D">
        <w:t xml:space="preserve"> So, I</w:t>
      </w:r>
      <w:r w:rsidR="00971D5E">
        <w:t xml:space="preserve"> think the initial discussion on “importance of 2030 urban land-use” could be stay unchanged.</w:t>
      </w:r>
    </w:p>
    <w:p w14:paraId="3166A7B7" w14:textId="77777777" w:rsidR="00971D5E" w:rsidRDefault="00971D5E">
      <w:pPr>
        <w:pStyle w:val="CommentText"/>
      </w:pPr>
    </w:p>
    <w:p w14:paraId="53C51E65" w14:textId="4452A3E7" w:rsidR="00971D5E" w:rsidRDefault="00971D5E">
      <w:pPr>
        <w:pStyle w:val="CommentText"/>
      </w:pPr>
    </w:p>
  </w:comment>
  <w:comment w:id="14" w:author="Brett Bryan" w:date="2022-05-02T13:17:00Z" w:initials="BB">
    <w:p w14:paraId="5E125A91" w14:textId="77777777" w:rsidR="007E7143" w:rsidRDefault="007E7143">
      <w:pPr>
        <w:pStyle w:val="CommentText"/>
      </w:pPr>
      <w:r>
        <w:rPr>
          <w:rStyle w:val="CommentReference"/>
        </w:rPr>
        <w:annotationRef/>
      </w:r>
      <w:r>
        <w:rPr>
          <w:lang w:val="en-AU"/>
        </w:rPr>
        <w:t>In the paper we say that U-Net actually does reveal three significant urban development processes inc neighbourhood etc.</w:t>
      </w:r>
    </w:p>
    <w:p w14:paraId="0129440C" w14:textId="77777777" w:rsidR="007E7143" w:rsidRDefault="007E7143">
      <w:pPr>
        <w:pStyle w:val="CommentText"/>
      </w:pPr>
    </w:p>
    <w:p w14:paraId="27242BE5" w14:textId="77777777" w:rsidR="007E7143" w:rsidRDefault="007E7143" w:rsidP="00495510">
      <w:pPr>
        <w:pStyle w:val="CommentText"/>
      </w:pPr>
      <w:r>
        <w:rPr>
          <w:lang w:val="en-AU"/>
        </w:rPr>
        <w:t>Add more detail about the changes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C4780" w15:done="1"/>
  <w15:commentEx w15:paraId="348C42EA" w15:done="1"/>
  <w15:commentEx w15:paraId="007A0652" w15:done="1"/>
  <w15:commentEx w15:paraId="41DA5EDB" w15:done="0"/>
  <w15:commentEx w15:paraId="7B4DD782" w15:paraIdParent="41DA5EDB" w15:done="0"/>
  <w15:commentEx w15:paraId="4DCC0A5C" w15:done="1"/>
  <w15:commentEx w15:paraId="1A2B8469" w15:done="0"/>
  <w15:commentEx w15:paraId="1BA35B2C" w15:paraIdParent="1A2B8469" w15:done="0"/>
  <w15:commentEx w15:paraId="45E89057" w15:done="1"/>
  <w15:commentEx w15:paraId="191D5160" w15:paraIdParent="45E89057" w15:done="1"/>
  <w15:commentEx w15:paraId="69AFD0E6" w15:done="0"/>
  <w15:commentEx w15:paraId="53C51E65" w15:paraIdParent="69AFD0E6" w15:done="0"/>
  <w15:commentEx w15:paraId="27242B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2178" w16cex:dateUtc="2022-05-01T23:23:00Z"/>
  <w16cex:commentExtensible w16cex:durableId="261A2242" w16cex:dateUtc="2022-05-01T23:26:00Z"/>
  <w16cex:commentExtensible w16cex:durableId="261A239B" w16cex:dateUtc="2022-05-01T23:32:00Z"/>
  <w16cex:commentExtensible w16cex:durableId="261A250D" w16cex:dateUtc="2022-05-01T23:38:00Z"/>
  <w16cex:commentExtensible w16cex:durableId="2623B694" w16cex:dateUtc="2022-05-09T07:49:00Z"/>
  <w16cex:commentExtensible w16cex:durableId="261A2612" w16cex:dateUtc="2022-05-01T23:42:00Z"/>
  <w16cex:commentExtensible w16cex:durableId="261A2768" w16cex:dateUtc="2022-05-01T23:48:00Z"/>
  <w16cex:commentExtensible w16cex:durableId="26238CC0" w16cex:dateUtc="2022-05-09T04:51:00Z"/>
  <w16cex:commentExtensible w16cex:durableId="261A2808" w16cex:dateUtc="2022-05-01T23:51:00Z"/>
  <w16cex:commentExtensible w16cex:durableId="2623BC0C" w16cex:dateUtc="2022-05-09T08:13:00Z"/>
  <w16cex:commentExtensible w16cex:durableId="261A2A37" w16cex:dateUtc="2022-05-02T00:00:00Z"/>
  <w16cex:commentExtensible w16cex:durableId="2623BC45" w16cex:dateUtc="2022-05-09T08:13:00Z"/>
  <w16cex:commentExtensible w16cex:durableId="261A587E" w16cex:dateUtc="2022-05-02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C4780" w16cid:durableId="261A2178"/>
  <w16cid:commentId w16cid:paraId="348C42EA" w16cid:durableId="261A2242"/>
  <w16cid:commentId w16cid:paraId="007A0652" w16cid:durableId="261A239B"/>
  <w16cid:commentId w16cid:paraId="41DA5EDB" w16cid:durableId="261A250D"/>
  <w16cid:commentId w16cid:paraId="7B4DD782" w16cid:durableId="2623B694"/>
  <w16cid:commentId w16cid:paraId="4DCC0A5C" w16cid:durableId="261A2612"/>
  <w16cid:commentId w16cid:paraId="1A2B8469" w16cid:durableId="261A2768"/>
  <w16cid:commentId w16cid:paraId="1BA35B2C" w16cid:durableId="26238CC0"/>
  <w16cid:commentId w16cid:paraId="45E89057" w16cid:durableId="261A2808"/>
  <w16cid:commentId w16cid:paraId="191D5160" w16cid:durableId="2623BC0C"/>
  <w16cid:commentId w16cid:paraId="69AFD0E6" w16cid:durableId="261A2A37"/>
  <w16cid:commentId w16cid:paraId="53C51E65" w16cid:durableId="2623BC45"/>
  <w16cid:commentId w16cid:paraId="27242BE5" w16cid:durableId="261A5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A094E" w14:textId="77777777" w:rsidR="00373DAE" w:rsidRDefault="00373DAE" w:rsidP="00312E96">
      <w:pPr>
        <w:spacing w:after="0" w:line="240" w:lineRule="auto"/>
      </w:pPr>
      <w:r>
        <w:separator/>
      </w:r>
    </w:p>
  </w:endnote>
  <w:endnote w:type="continuationSeparator" w:id="0">
    <w:p w14:paraId="430567CE" w14:textId="77777777" w:rsidR="00373DAE" w:rsidRDefault="00373DAE" w:rsidP="00312E96">
      <w:pPr>
        <w:spacing w:after="0" w:line="240" w:lineRule="auto"/>
      </w:pPr>
      <w:r>
        <w:continuationSeparator/>
      </w:r>
    </w:p>
  </w:endnote>
  <w:endnote w:type="continuationNotice" w:id="1">
    <w:p w14:paraId="6C6AD7F9" w14:textId="77777777" w:rsidR="00373DAE" w:rsidRDefault="00373D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50CB5" w14:textId="77777777" w:rsidR="00373DAE" w:rsidRDefault="00373DAE" w:rsidP="00312E96">
      <w:pPr>
        <w:spacing w:after="0" w:line="240" w:lineRule="auto"/>
      </w:pPr>
      <w:r>
        <w:separator/>
      </w:r>
    </w:p>
  </w:footnote>
  <w:footnote w:type="continuationSeparator" w:id="0">
    <w:p w14:paraId="4CDFB823" w14:textId="77777777" w:rsidR="00373DAE" w:rsidRDefault="00373DAE" w:rsidP="00312E96">
      <w:pPr>
        <w:spacing w:after="0" w:line="240" w:lineRule="auto"/>
      </w:pPr>
      <w:r>
        <w:continuationSeparator/>
      </w:r>
    </w:p>
  </w:footnote>
  <w:footnote w:type="continuationNotice" w:id="1">
    <w:p w14:paraId="6E7C6C7D" w14:textId="77777777" w:rsidR="00373DAE" w:rsidRDefault="00373D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ett Bryan">
    <w15:presenceInfo w15:providerId="None" w15:userId="Brett Bryan"/>
  </w15:person>
  <w15:person w15:author="JINZHU WANG">
    <w15:presenceInfo w15:providerId="None" w15:userId="JINZHU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wFALSHeL0tAAAA"/>
  </w:docVars>
  <w:rsids>
    <w:rsidRoot w:val="00564F14"/>
    <w:rsid w:val="0000230A"/>
    <w:rsid w:val="00004858"/>
    <w:rsid w:val="00010004"/>
    <w:rsid w:val="00014EFE"/>
    <w:rsid w:val="000163BB"/>
    <w:rsid w:val="0001751B"/>
    <w:rsid w:val="00017925"/>
    <w:rsid w:val="00021F0C"/>
    <w:rsid w:val="00023A18"/>
    <w:rsid w:val="00024226"/>
    <w:rsid w:val="00026E4E"/>
    <w:rsid w:val="000279F1"/>
    <w:rsid w:val="00030D94"/>
    <w:rsid w:val="0003192F"/>
    <w:rsid w:val="00033164"/>
    <w:rsid w:val="0003672E"/>
    <w:rsid w:val="00036AE4"/>
    <w:rsid w:val="00043144"/>
    <w:rsid w:val="00043616"/>
    <w:rsid w:val="00044C34"/>
    <w:rsid w:val="00046924"/>
    <w:rsid w:val="00047966"/>
    <w:rsid w:val="00051413"/>
    <w:rsid w:val="00063569"/>
    <w:rsid w:val="00064137"/>
    <w:rsid w:val="00066DC2"/>
    <w:rsid w:val="0007088E"/>
    <w:rsid w:val="0007370C"/>
    <w:rsid w:val="0008086C"/>
    <w:rsid w:val="00082607"/>
    <w:rsid w:val="000830DB"/>
    <w:rsid w:val="000846B8"/>
    <w:rsid w:val="000856D2"/>
    <w:rsid w:val="00092ACE"/>
    <w:rsid w:val="000A0155"/>
    <w:rsid w:val="000A01BB"/>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40DF"/>
    <w:rsid w:val="000E3C12"/>
    <w:rsid w:val="000E4010"/>
    <w:rsid w:val="000E6ADE"/>
    <w:rsid w:val="000E787C"/>
    <w:rsid w:val="000E7DED"/>
    <w:rsid w:val="000F3C18"/>
    <w:rsid w:val="000F47DF"/>
    <w:rsid w:val="000F752B"/>
    <w:rsid w:val="001004C2"/>
    <w:rsid w:val="00100A59"/>
    <w:rsid w:val="001048C6"/>
    <w:rsid w:val="00105359"/>
    <w:rsid w:val="00107B6D"/>
    <w:rsid w:val="001101E2"/>
    <w:rsid w:val="00113A49"/>
    <w:rsid w:val="001157EA"/>
    <w:rsid w:val="001210C7"/>
    <w:rsid w:val="001218F6"/>
    <w:rsid w:val="001241CE"/>
    <w:rsid w:val="00124556"/>
    <w:rsid w:val="00124EE8"/>
    <w:rsid w:val="00125D79"/>
    <w:rsid w:val="00127D56"/>
    <w:rsid w:val="0013069F"/>
    <w:rsid w:val="00135554"/>
    <w:rsid w:val="00136495"/>
    <w:rsid w:val="00140CD3"/>
    <w:rsid w:val="00141191"/>
    <w:rsid w:val="0014487E"/>
    <w:rsid w:val="001455B5"/>
    <w:rsid w:val="00151193"/>
    <w:rsid w:val="001541B8"/>
    <w:rsid w:val="00156F54"/>
    <w:rsid w:val="001614D3"/>
    <w:rsid w:val="00162987"/>
    <w:rsid w:val="00163C73"/>
    <w:rsid w:val="0016581F"/>
    <w:rsid w:val="00165A3C"/>
    <w:rsid w:val="001707FF"/>
    <w:rsid w:val="00171905"/>
    <w:rsid w:val="0017377C"/>
    <w:rsid w:val="001744D7"/>
    <w:rsid w:val="001775EE"/>
    <w:rsid w:val="00177B80"/>
    <w:rsid w:val="00181E2F"/>
    <w:rsid w:val="00181ED2"/>
    <w:rsid w:val="001834E5"/>
    <w:rsid w:val="00187032"/>
    <w:rsid w:val="00190318"/>
    <w:rsid w:val="00192D92"/>
    <w:rsid w:val="00192DA4"/>
    <w:rsid w:val="00197B81"/>
    <w:rsid w:val="001A257B"/>
    <w:rsid w:val="001A558B"/>
    <w:rsid w:val="001A59C1"/>
    <w:rsid w:val="001A69FA"/>
    <w:rsid w:val="001A7795"/>
    <w:rsid w:val="001B2381"/>
    <w:rsid w:val="001B6B52"/>
    <w:rsid w:val="001B6D16"/>
    <w:rsid w:val="001B78DB"/>
    <w:rsid w:val="001B7D5A"/>
    <w:rsid w:val="001C0F1C"/>
    <w:rsid w:val="001C3705"/>
    <w:rsid w:val="001C7B88"/>
    <w:rsid w:val="001D13B9"/>
    <w:rsid w:val="001D3DDC"/>
    <w:rsid w:val="001D4378"/>
    <w:rsid w:val="001D723D"/>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6A31"/>
    <w:rsid w:val="00217DF3"/>
    <w:rsid w:val="002206F3"/>
    <w:rsid w:val="002240B8"/>
    <w:rsid w:val="00224217"/>
    <w:rsid w:val="00225AB3"/>
    <w:rsid w:val="00227DC9"/>
    <w:rsid w:val="00234E5C"/>
    <w:rsid w:val="00241B02"/>
    <w:rsid w:val="002501AB"/>
    <w:rsid w:val="0025050E"/>
    <w:rsid w:val="0025089F"/>
    <w:rsid w:val="00251E2C"/>
    <w:rsid w:val="00252CD7"/>
    <w:rsid w:val="00252FF3"/>
    <w:rsid w:val="00253603"/>
    <w:rsid w:val="0025550C"/>
    <w:rsid w:val="002559E5"/>
    <w:rsid w:val="00256518"/>
    <w:rsid w:val="00257624"/>
    <w:rsid w:val="00264394"/>
    <w:rsid w:val="002674B8"/>
    <w:rsid w:val="0026771A"/>
    <w:rsid w:val="002703E9"/>
    <w:rsid w:val="00270FE3"/>
    <w:rsid w:val="00271955"/>
    <w:rsid w:val="00275403"/>
    <w:rsid w:val="002756CC"/>
    <w:rsid w:val="00275CFF"/>
    <w:rsid w:val="00283215"/>
    <w:rsid w:val="00287329"/>
    <w:rsid w:val="002906D2"/>
    <w:rsid w:val="00293E4F"/>
    <w:rsid w:val="00294023"/>
    <w:rsid w:val="00294A36"/>
    <w:rsid w:val="002A2B0F"/>
    <w:rsid w:val="002A2C75"/>
    <w:rsid w:val="002A4920"/>
    <w:rsid w:val="002A5BAC"/>
    <w:rsid w:val="002A69A4"/>
    <w:rsid w:val="002B46CF"/>
    <w:rsid w:val="002B4C39"/>
    <w:rsid w:val="002B64A4"/>
    <w:rsid w:val="002C0000"/>
    <w:rsid w:val="002C0F44"/>
    <w:rsid w:val="002C22C7"/>
    <w:rsid w:val="002C282D"/>
    <w:rsid w:val="002C5BA5"/>
    <w:rsid w:val="002C7BF0"/>
    <w:rsid w:val="002D0FC9"/>
    <w:rsid w:val="002D2E86"/>
    <w:rsid w:val="002D55AD"/>
    <w:rsid w:val="002E1AA3"/>
    <w:rsid w:val="002F1BBA"/>
    <w:rsid w:val="002F3055"/>
    <w:rsid w:val="002F65FC"/>
    <w:rsid w:val="0030182E"/>
    <w:rsid w:val="00301F08"/>
    <w:rsid w:val="00303831"/>
    <w:rsid w:val="00303DF6"/>
    <w:rsid w:val="0030575A"/>
    <w:rsid w:val="00305AA1"/>
    <w:rsid w:val="0030743E"/>
    <w:rsid w:val="003108AA"/>
    <w:rsid w:val="00311D72"/>
    <w:rsid w:val="00312E96"/>
    <w:rsid w:val="003155F6"/>
    <w:rsid w:val="00315AE7"/>
    <w:rsid w:val="00321C03"/>
    <w:rsid w:val="0032272A"/>
    <w:rsid w:val="00331851"/>
    <w:rsid w:val="00332175"/>
    <w:rsid w:val="00332198"/>
    <w:rsid w:val="0033543B"/>
    <w:rsid w:val="0033761A"/>
    <w:rsid w:val="00342317"/>
    <w:rsid w:val="003448F3"/>
    <w:rsid w:val="00347DE4"/>
    <w:rsid w:val="0035009D"/>
    <w:rsid w:val="0035149E"/>
    <w:rsid w:val="003545F5"/>
    <w:rsid w:val="00356304"/>
    <w:rsid w:val="00357A78"/>
    <w:rsid w:val="003609BE"/>
    <w:rsid w:val="00360F76"/>
    <w:rsid w:val="003613CF"/>
    <w:rsid w:val="0036376D"/>
    <w:rsid w:val="00373DAE"/>
    <w:rsid w:val="00381D48"/>
    <w:rsid w:val="003951A8"/>
    <w:rsid w:val="003960AD"/>
    <w:rsid w:val="00397711"/>
    <w:rsid w:val="003978E1"/>
    <w:rsid w:val="003A10A5"/>
    <w:rsid w:val="003A4C66"/>
    <w:rsid w:val="003A5B42"/>
    <w:rsid w:val="003A7749"/>
    <w:rsid w:val="003B31AE"/>
    <w:rsid w:val="003B536A"/>
    <w:rsid w:val="003B544F"/>
    <w:rsid w:val="003C093A"/>
    <w:rsid w:val="003C21E8"/>
    <w:rsid w:val="003C5BAC"/>
    <w:rsid w:val="003C661E"/>
    <w:rsid w:val="003C7F13"/>
    <w:rsid w:val="003D20C1"/>
    <w:rsid w:val="003D23FC"/>
    <w:rsid w:val="003D25C9"/>
    <w:rsid w:val="003D417A"/>
    <w:rsid w:val="003D4897"/>
    <w:rsid w:val="003D5A85"/>
    <w:rsid w:val="003D60EF"/>
    <w:rsid w:val="003D70CA"/>
    <w:rsid w:val="003D726A"/>
    <w:rsid w:val="003E0319"/>
    <w:rsid w:val="003E7388"/>
    <w:rsid w:val="003F01BA"/>
    <w:rsid w:val="003F03C2"/>
    <w:rsid w:val="003F16C6"/>
    <w:rsid w:val="003F6F74"/>
    <w:rsid w:val="003F79F5"/>
    <w:rsid w:val="003F7EC3"/>
    <w:rsid w:val="00401B4B"/>
    <w:rsid w:val="004023F5"/>
    <w:rsid w:val="004042A8"/>
    <w:rsid w:val="00405178"/>
    <w:rsid w:val="00405E65"/>
    <w:rsid w:val="00410199"/>
    <w:rsid w:val="00411D26"/>
    <w:rsid w:val="0041581D"/>
    <w:rsid w:val="00417AE6"/>
    <w:rsid w:val="0042022C"/>
    <w:rsid w:val="0042033D"/>
    <w:rsid w:val="00420A97"/>
    <w:rsid w:val="00420F7C"/>
    <w:rsid w:val="00423842"/>
    <w:rsid w:val="0042630F"/>
    <w:rsid w:val="0043099A"/>
    <w:rsid w:val="004379F8"/>
    <w:rsid w:val="00440356"/>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5538"/>
    <w:rsid w:val="00475812"/>
    <w:rsid w:val="00476E56"/>
    <w:rsid w:val="0047703C"/>
    <w:rsid w:val="004805C6"/>
    <w:rsid w:val="00482C06"/>
    <w:rsid w:val="0048375A"/>
    <w:rsid w:val="00483E17"/>
    <w:rsid w:val="00484A74"/>
    <w:rsid w:val="0049600B"/>
    <w:rsid w:val="00497C6E"/>
    <w:rsid w:val="004A16F9"/>
    <w:rsid w:val="004A35AE"/>
    <w:rsid w:val="004B24F3"/>
    <w:rsid w:val="004B69B1"/>
    <w:rsid w:val="004C1CBA"/>
    <w:rsid w:val="004D050F"/>
    <w:rsid w:val="004D5AD0"/>
    <w:rsid w:val="004D6864"/>
    <w:rsid w:val="004E1FAE"/>
    <w:rsid w:val="004E3574"/>
    <w:rsid w:val="004E5B57"/>
    <w:rsid w:val="004F3B7B"/>
    <w:rsid w:val="004F5373"/>
    <w:rsid w:val="004F5B3F"/>
    <w:rsid w:val="004F5BFE"/>
    <w:rsid w:val="004F75B3"/>
    <w:rsid w:val="004F78E1"/>
    <w:rsid w:val="00501DCD"/>
    <w:rsid w:val="00502DCA"/>
    <w:rsid w:val="00503180"/>
    <w:rsid w:val="00504AD6"/>
    <w:rsid w:val="00504AE6"/>
    <w:rsid w:val="00505AC6"/>
    <w:rsid w:val="00507BC8"/>
    <w:rsid w:val="00511FBC"/>
    <w:rsid w:val="00512341"/>
    <w:rsid w:val="00513B81"/>
    <w:rsid w:val="00514911"/>
    <w:rsid w:val="005155A3"/>
    <w:rsid w:val="00515BD8"/>
    <w:rsid w:val="00520A90"/>
    <w:rsid w:val="00521098"/>
    <w:rsid w:val="0052196D"/>
    <w:rsid w:val="005268FE"/>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F30"/>
    <w:rsid w:val="00564F14"/>
    <w:rsid w:val="005676D9"/>
    <w:rsid w:val="00567EED"/>
    <w:rsid w:val="00576F05"/>
    <w:rsid w:val="005822C9"/>
    <w:rsid w:val="00585A69"/>
    <w:rsid w:val="00590B24"/>
    <w:rsid w:val="00595727"/>
    <w:rsid w:val="005960EC"/>
    <w:rsid w:val="005A05B5"/>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57CF"/>
    <w:rsid w:val="00600EA2"/>
    <w:rsid w:val="006062BB"/>
    <w:rsid w:val="006063C9"/>
    <w:rsid w:val="0061262D"/>
    <w:rsid w:val="00612A3D"/>
    <w:rsid w:val="0061460E"/>
    <w:rsid w:val="00616CB8"/>
    <w:rsid w:val="006173EA"/>
    <w:rsid w:val="00626A02"/>
    <w:rsid w:val="0063787A"/>
    <w:rsid w:val="00643546"/>
    <w:rsid w:val="00643E70"/>
    <w:rsid w:val="00644BB4"/>
    <w:rsid w:val="00645043"/>
    <w:rsid w:val="00645605"/>
    <w:rsid w:val="00647261"/>
    <w:rsid w:val="00650B8C"/>
    <w:rsid w:val="00652A1D"/>
    <w:rsid w:val="0065659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638"/>
    <w:rsid w:val="006919DC"/>
    <w:rsid w:val="00691B1F"/>
    <w:rsid w:val="00692DAA"/>
    <w:rsid w:val="006971E4"/>
    <w:rsid w:val="006A24F7"/>
    <w:rsid w:val="006A4A3E"/>
    <w:rsid w:val="006A78F7"/>
    <w:rsid w:val="006B2020"/>
    <w:rsid w:val="006B20A4"/>
    <w:rsid w:val="006B3A97"/>
    <w:rsid w:val="006B7EC4"/>
    <w:rsid w:val="006C2AA1"/>
    <w:rsid w:val="006C7155"/>
    <w:rsid w:val="006C72B1"/>
    <w:rsid w:val="006D09A7"/>
    <w:rsid w:val="006D2313"/>
    <w:rsid w:val="006D7EA9"/>
    <w:rsid w:val="006E146C"/>
    <w:rsid w:val="006E6E25"/>
    <w:rsid w:val="006F08BE"/>
    <w:rsid w:val="006F12AA"/>
    <w:rsid w:val="006F5D38"/>
    <w:rsid w:val="0070063B"/>
    <w:rsid w:val="00701AAD"/>
    <w:rsid w:val="00707D78"/>
    <w:rsid w:val="00710708"/>
    <w:rsid w:val="00712F08"/>
    <w:rsid w:val="007140CF"/>
    <w:rsid w:val="0071761B"/>
    <w:rsid w:val="007217CA"/>
    <w:rsid w:val="007236F8"/>
    <w:rsid w:val="00723A51"/>
    <w:rsid w:val="00723D67"/>
    <w:rsid w:val="007270C8"/>
    <w:rsid w:val="007307B5"/>
    <w:rsid w:val="00735371"/>
    <w:rsid w:val="0073677B"/>
    <w:rsid w:val="00737C19"/>
    <w:rsid w:val="007417B1"/>
    <w:rsid w:val="007435C3"/>
    <w:rsid w:val="00754A6B"/>
    <w:rsid w:val="0075785D"/>
    <w:rsid w:val="007578F6"/>
    <w:rsid w:val="007643C6"/>
    <w:rsid w:val="007644ED"/>
    <w:rsid w:val="00764B22"/>
    <w:rsid w:val="00764B48"/>
    <w:rsid w:val="00765128"/>
    <w:rsid w:val="00766922"/>
    <w:rsid w:val="00766B15"/>
    <w:rsid w:val="00771E10"/>
    <w:rsid w:val="00777293"/>
    <w:rsid w:val="007818A0"/>
    <w:rsid w:val="0078223F"/>
    <w:rsid w:val="00786D36"/>
    <w:rsid w:val="007917C1"/>
    <w:rsid w:val="00792E02"/>
    <w:rsid w:val="007932AE"/>
    <w:rsid w:val="007A03ED"/>
    <w:rsid w:val="007A3057"/>
    <w:rsid w:val="007A431D"/>
    <w:rsid w:val="007B122D"/>
    <w:rsid w:val="007B2380"/>
    <w:rsid w:val="007B36F7"/>
    <w:rsid w:val="007B3806"/>
    <w:rsid w:val="007B5A5D"/>
    <w:rsid w:val="007B6681"/>
    <w:rsid w:val="007B6EE2"/>
    <w:rsid w:val="007B7B51"/>
    <w:rsid w:val="007C2DCC"/>
    <w:rsid w:val="007C4187"/>
    <w:rsid w:val="007C481E"/>
    <w:rsid w:val="007C4F9D"/>
    <w:rsid w:val="007D0B5E"/>
    <w:rsid w:val="007D0F24"/>
    <w:rsid w:val="007E13B1"/>
    <w:rsid w:val="007E1A0B"/>
    <w:rsid w:val="007E1AD4"/>
    <w:rsid w:val="007E6616"/>
    <w:rsid w:val="007E7143"/>
    <w:rsid w:val="007F2845"/>
    <w:rsid w:val="007F5407"/>
    <w:rsid w:val="007F7B1E"/>
    <w:rsid w:val="00804DCA"/>
    <w:rsid w:val="00807315"/>
    <w:rsid w:val="00811563"/>
    <w:rsid w:val="008135FB"/>
    <w:rsid w:val="008174D4"/>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3C02"/>
    <w:rsid w:val="0085691E"/>
    <w:rsid w:val="00856A9D"/>
    <w:rsid w:val="00862574"/>
    <w:rsid w:val="0086468F"/>
    <w:rsid w:val="00872201"/>
    <w:rsid w:val="00872A11"/>
    <w:rsid w:val="0087563E"/>
    <w:rsid w:val="00877CC5"/>
    <w:rsid w:val="00877E0D"/>
    <w:rsid w:val="0088149C"/>
    <w:rsid w:val="00882FD7"/>
    <w:rsid w:val="008868A3"/>
    <w:rsid w:val="00890A2F"/>
    <w:rsid w:val="0089334F"/>
    <w:rsid w:val="00894A3E"/>
    <w:rsid w:val="008958AE"/>
    <w:rsid w:val="00896F14"/>
    <w:rsid w:val="008A2005"/>
    <w:rsid w:val="008A6073"/>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E8E"/>
    <w:rsid w:val="008F0062"/>
    <w:rsid w:val="008F5C3A"/>
    <w:rsid w:val="0090642D"/>
    <w:rsid w:val="00906A99"/>
    <w:rsid w:val="009153BC"/>
    <w:rsid w:val="00916967"/>
    <w:rsid w:val="00920A44"/>
    <w:rsid w:val="00920D41"/>
    <w:rsid w:val="00922F8D"/>
    <w:rsid w:val="00926296"/>
    <w:rsid w:val="009273ED"/>
    <w:rsid w:val="009332A3"/>
    <w:rsid w:val="00935F95"/>
    <w:rsid w:val="00941EC5"/>
    <w:rsid w:val="00942BB7"/>
    <w:rsid w:val="0094376E"/>
    <w:rsid w:val="0094767E"/>
    <w:rsid w:val="00951B5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90439"/>
    <w:rsid w:val="00990523"/>
    <w:rsid w:val="00994279"/>
    <w:rsid w:val="00996F6B"/>
    <w:rsid w:val="009A1B69"/>
    <w:rsid w:val="009A3C76"/>
    <w:rsid w:val="009A537C"/>
    <w:rsid w:val="009A5CA6"/>
    <w:rsid w:val="009A64D3"/>
    <w:rsid w:val="009A74A0"/>
    <w:rsid w:val="009B1929"/>
    <w:rsid w:val="009B32D8"/>
    <w:rsid w:val="009B5492"/>
    <w:rsid w:val="009C302B"/>
    <w:rsid w:val="009C4CB3"/>
    <w:rsid w:val="009C543B"/>
    <w:rsid w:val="009D4CA1"/>
    <w:rsid w:val="009D6799"/>
    <w:rsid w:val="009E0CFE"/>
    <w:rsid w:val="009E2944"/>
    <w:rsid w:val="009E488A"/>
    <w:rsid w:val="009F3E03"/>
    <w:rsid w:val="009F660B"/>
    <w:rsid w:val="00A01F7D"/>
    <w:rsid w:val="00A02B6D"/>
    <w:rsid w:val="00A03A7D"/>
    <w:rsid w:val="00A03B36"/>
    <w:rsid w:val="00A046EA"/>
    <w:rsid w:val="00A04890"/>
    <w:rsid w:val="00A06144"/>
    <w:rsid w:val="00A1054B"/>
    <w:rsid w:val="00A20242"/>
    <w:rsid w:val="00A20DEE"/>
    <w:rsid w:val="00A21377"/>
    <w:rsid w:val="00A23793"/>
    <w:rsid w:val="00A24E52"/>
    <w:rsid w:val="00A25F60"/>
    <w:rsid w:val="00A278CF"/>
    <w:rsid w:val="00A3046D"/>
    <w:rsid w:val="00A313B5"/>
    <w:rsid w:val="00A314E4"/>
    <w:rsid w:val="00A3165D"/>
    <w:rsid w:val="00A33858"/>
    <w:rsid w:val="00A365A0"/>
    <w:rsid w:val="00A372B4"/>
    <w:rsid w:val="00A418EC"/>
    <w:rsid w:val="00A44A50"/>
    <w:rsid w:val="00A452F4"/>
    <w:rsid w:val="00A464A3"/>
    <w:rsid w:val="00A479CC"/>
    <w:rsid w:val="00A52444"/>
    <w:rsid w:val="00A53556"/>
    <w:rsid w:val="00A572A7"/>
    <w:rsid w:val="00A57668"/>
    <w:rsid w:val="00A57777"/>
    <w:rsid w:val="00A64182"/>
    <w:rsid w:val="00A651E1"/>
    <w:rsid w:val="00A65A92"/>
    <w:rsid w:val="00A65E5B"/>
    <w:rsid w:val="00A661FF"/>
    <w:rsid w:val="00A70139"/>
    <w:rsid w:val="00A70246"/>
    <w:rsid w:val="00A70F91"/>
    <w:rsid w:val="00A73F1E"/>
    <w:rsid w:val="00A77744"/>
    <w:rsid w:val="00A81269"/>
    <w:rsid w:val="00A81B37"/>
    <w:rsid w:val="00A857DD"/>
    <w:rsid w:val="00A859F7"/>
    <w:rsid w:val="00A85F21"/>
    <w:rsid w:val="00A87287"/>
    <w:rsid w:val="00A94244"/>
    <w:rsid w:val="00A96EF4"/>
    <w:rsid w:val="00AA0956"/>
    <w:rsid w:val="00AA2EB9"/>
    <w:rsid w:val="00AA5CCB"/>
    <w:rsid w:val="00AA5F1B"/>
    <w:rsid w:val="00AA6C0E"/>
    <w:rsid w:val="00AB100E"/>
    <w:rsid w:val="00AB1D25"/>
    <w:rsid w:val="00AB1FE0"/>
    <w:rsid w:val="00AB533F"/>
    <w:rsid w:val="00AC294A"/>
    <w:rsid w:val="00AC58D0"/>
    <w:rsid w:val="00AC69C9"/>
    <w:rsid w:val="00AC69EC"/>
    <w:rsid w:val="00AD6A5C"/>
    <w:rsid w:val="00AD7D0F"/>
    <w:rsid w:val="00AE0FDB"/>
    <w:rsid w:val="00AE479D"/>
    <w:rsid w:val="00AF141F"/>
    <w:rsid w:val="00AF6A19"/>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6C6A"/>
    <w:rsid w:val="00B27112"/>
    <w:rsid w:val="00B27401"/>
    <w:rsid w:val="00B27ED0"/>
    <w:rsid w:val="00B30DD5"/>
    <w:rsid w:val="00B34CB0"/>
    <w:rsid w:val="00B34D88"/>
    <w:rsid w:val="00B47743"/>
    <w:rsid w:val="00B50836"/>
    <w:rsid w:val="00B508FA"/>
    <w:rsid w:val="00B511E4"/>
    <w:rsid w:val="00B51DB6"/>
    <w:rsid w:val="00B556EC"/>
    <w:rsid w:val="00B5754D"/>
    <w:rsid w:val="00B6059E"/>
    <w:rsid w:val="00B63948"/>
    <w:rsid w:val="00B665A2"/>
    <w:rsid w:val="00B72194"/>
    <w:rsid w:val="00B73741"/>
    <w:rsid w:val="00B73A1C"/>
    <w:rsid w:val="00B75D62"/>
    <w:rsid w:val="00B801DF"/>
    <w:rsid w:val="00B85C7F"/>
    <w:rsid w:val="00B868F3"/>
    <w:rsid w:val="00B90624"/>
    <w:rsid w:val="00B91FD7"/>
    <w:rsid w:val="00B92371"/>
    <w:rsid w:val="00B965FC"/>
    <w:rsid w:val="00BA127C"/>
    <w:rsid w:val="00BA20A4"/>
    <w:rsid w:val="00BA53E0"/>
    <w:rsid w:val="00BA6708"/>
    <w:rsid w:val="00BB57DA"/>
    <w:rsid w:val="00BB60E8"/>
    <w:rsid w:val="00BB7E8D"/>
    <w:rsid w:val="00BC16B6"/>
    <w:rsid w:val="00BC1B59"/>
    <w:rsid w:val="00BC4899"/>
    <w:rsid w:val="00BD1A78"/>
    <w:rsid w:val="00BD22EC"/>
    <w:rsid w:val="00BD3346"/>
    <w:rsid w:val="00BD3D97"/>
    <w:rsid w:val="00BD5445"/>
    <w:rsid w:val="00BD6EB9"/>
    <w:rsid w:val="00BE2083"/>
    <w:rsid w:val="00BE246C"/>
    <w:rsid w:val="00BE3DC9"/>
    <w:rsid w:val="00BE5381"/>
    <w:rsid w:val="00BE5541"/>
    <w:rsid w:val="00BF2487"/>
    <w:rsid w:val="00BF36C0"/>
    <w:rsid w:val="00BF3CDD"/>
    <w:rsid w:val="00BF4EA2"/>
    <w:rsid w:val="00BF64ED"/>
    <w:rsid w:val="00C027E5"/>
    <w:rsid w:val="00C1218F"/>
    <w:rsid w:val="00C152CF"/>
    <w:rsid w:val="00C16A01"/>
    <w:rsid w:val="00C20426"/>
    <w:rsid w:val="00C24A76"/>
    <w:rsid w:val="00C301D3"/>
    <w:rsid w:val="00C37FC2"/>
    <w:rsid w:val="00C43476"/>
    <w:rsid w:val="00C456AD"/>
    <w:rsid w:val="00C4698A"/>
    <w:rsid w:val="00C46F1E"/>
    <w:rsid w:val="00C47AF4"/>
    <w:rsid w:val="00C51614"/>
    <w:rsid w:val="00C6174F"/>
    <w:rsid w:val="00C65F7F"/>
    <w:rsid w:val="00C726A8"/>
    <w:rsid w:val="00C72701"/>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E1048"/>
    <w:rsid w:val="00CE2D77"/>
    <w:rsid w:val="00CE5A8F"/>
    <w:rsid w:val="00CE7882"/>
    <w:rsid w:val="00CF1165"/>
    <w:rsid w:val="00CF3423"/>
    <w:rsid w:val="00CF5448"/>
    <w:rsid w:val="00CF60C4"/>
    <w:rsid w:val="00D026AC"/>
    <w:rsid w:val="00D04E52"/>
    <w:rsid w:val="00D05B68"/>
    <w:rsid w:val="00D05B96"/>
    <w:rsid w:val="00D079DE"/>
    <w:rsid w:val="00D14B72"/>
    <w:rsid w:val="00D15B1C"/>
    <w:rsid w:val="00D1797B"/>
    <w:rsid w:val="00D22C69"/>
    <w:rsid w:val="00D2318C"/>
    <w:rsid w:val="00D24A62"/>
    <w:rsid w:val="00D24CA3"/>
    <w:rsid w:val="00D264DE"/>
    <w:rsid w:val="00D26BC9"/>
    <w:rsid w:val="00D30084"/>
    <w:rsid w:val="00D314A1"/>
    <w:rsid w:val="00D31B05"/>
    <w:rsid w:val="00D32275"/>
    <w:rsid w:val="00D32970"/>
    <w:rsid w:val="00D373C5"/>
    <w:rsid w:val="00D404A9"/>
    <w:rsid w:val="00D41E15"/>
    <w:rsid w:val="00D45026"/>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E9E"/>
    <w:rsid w:val="00DA324F"/>
    <w:rsid w:val="00DA43F4"/>
    <w:rsid w:val="00DA5384"/>
    <w:rsid w:val="00DB12DD"/>
    <w:rsid w:val="00DB158F"/>
    <w:rsid w:val="00DB2902"/>
    <w:rsid w:val="00DB4F1C"/>
    <w:rsid w:val="00DB5D4F"/>
    <w:rsid w:val="00DB64A8"/>
    <w:rsid w:val="00DC3E67"/>
    <w:rsid w:val="00DD48CF"/>
    <w:rsid w:val="00DD5331"/>
    <w:rsid w:val="00DD6F37"/>
    <w:rsid w:val="00DE2D55"/>
    <w:rsid w:val="00DE3B54"/>
    <w:rsid w:val="00DE5DBC"/>
    <w:rsid w:val="00DE6CF9"/>
    <w:rsid w:val="00DF048E"/>
    <w:rsid w:val="00DF0767"/>
    <w:rsid w:val="00DF1322"/>
    <w:rsid w:val="00DF3C88"/>
    <w:rsid w:val="00DF537A"/>
    <w:rsid w:val="00E00486"/>
    <w:rsid w:val="00E00D8E"/>
    <w:rsid w:val="00E00E12"/>
    <w:rsid w:val="00E02CC6"/>
    <w:rsid w:val="00E05545"/>
    <w:rsid w:val="00E102CB"/>
    <w:rsid w:val="00E11EE6"/>
    <w:rsid w:val="00E12378"/>
    <w:rsid w:val="00E12890"/>
    <w:rsid w:val="00E1594F"/>
    <w:rsid w:val="00E16701"/>
    <w:rsid w:val="00E16951"/>
    <w:rsid w:val="00E16DB8"/>
    <w:rsid w:val="00E17ABA"/>
    <w:rsid w:val="00E22793"/>
    <w:rsid w:val="00E2602F"/>
    <w:rsid w:val="00E262A3"/>
    <w:rsid w:val="00E340E3"/>
    <w:rsid w:val="00E37380"/>
    <w:rsid w:val="00E423F3"/>
    <w:rsid w:val="00E47E99"/>
    <w:rsid w:val="00E51FC9"/>
    <w:rsid w:val="00E521A3"/>
    <w:rsid w:val="00E55BB5"/>
    <w:rsid w:val="00E564EC"/>
    <w:rsid w:val="00E568D9"/>
    <w:rsid w:val="00E64415"/>
    <w:rsid w:val="00E710F9"/>
    <w:rsid w:val="00E75632"/>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583C"/>
    <w:rsid w:val="00EC6538"/>
    <w:rsid w:val="00EC661E"/>
    <w:rsid w:val="00ED1A82"/>
    <w:rsid w:val="00ED64A6"/>
    <w:rsid w:val="00EE1551"/>
    <w:rsid w:val="00EE20A2"/>
    <w:rsid w:val="00EE2BFA"/>
    <w:rsid w:val="00EE2E0E"/>
    <w:rsid w:val="00EE3475"/>
    <w:rsid w:val="00EE3BBA"/>
    <w:rsid w:val="00EE5052"/>
    <w:rsid w:val="00EE62B0"/>
    <w:rsid w:val="00EE746E"/>
    <w:rsid w:val="00EF2116"/>
    <w:rsid w:val="00EF27D8"/>
    <w:rsid w:val="00EF461D"/>
    <w:rsid w:val="00EF4621"/>
    <w:rsid w:val="00EF5581"/>
    <w:rsid w:val="00EF5FCE"/>
    <w:rsid w:val="00F00184"/>
    <w:rsid w:val="00F0289B"/>
    <w:rsid w:val="00F02A89"/>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7A00"/>
    <w:rsid w:val="00F52210"/>
    <w:rsid w:val="00F52570"/>
    <w:rsid w:val="00F52AA0"/>
    <w:rsid w:val="00F52E9F"/>
    <w:rsid w:val="00F53B43"/>
    <w:rsid w:val="00F54633"/>
    <w:rsid w:val="00F610B2"/>
    <w:rsid w:val="00F61455"/>
    <w:rsid w:val="00F62E79"/>
    <w:rsid w:val="00F739F4"/>
    <w:rsid w:val="00F751DC"/>
    <w:rsid w:val="00F75505"/>
    <w:rsid w:val="00F76F79"/>
    <w:rsid w:val="00F81436"/>
    <w:rsid w:val="00F81AA0"/>
    <w:rsid w:val="00F84739"/>
    <w:rsid w:val="00F87101"/>
    <w:rsid w:val="00F87F0B"/>
    <w:rsid w:val="00F9479F"/>
    <w:rsid w:val="00FA06A3"/>
    <w:rsid w:val="00FA0B86"/>
    <w:rsid w:val="00FB0BA7"/>
    <w:rsid w:val="00FB140F"/>
    <w:rsid w:val="00FB4022"/>
    <w:rsid w:val="00FB6C99"/>
    <w:rsid w:val="00FC294D"/>
    <w:rsid w:val="00FC6291"/>
    <w:rsid w:val="00FC6AA9"/>
    <w:rsid w:val="00FC7703"/>
    <w:rsid w:val="00FD4C4D"/>
    <w:rsid w:val="00FE1E63"/>
    <w:rsid w:val="00FE1EB5"/>
    <w:rsid w:val="00FE2C08"/>
    <w:rsid w:val="00FE3CDC"/>
    <w:rsid w:val="00FE52C5"/>
    <w:rsid w:val="00FE78C4"/>
    <w:rsid w:val="00FE7BFA"/>
    <w:rsid w:val="00FF2309"/>
    <w:rsid w:val="20E68ABD"/>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PlaceholderText"/>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PlaceholderText"/>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PlaceholderText"/>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PlaceholderText"/>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PlaceholderText"/>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PlaceholderText"/>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PlaceholderText"/>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000000" w:rsidRDefault="004F5176" w:rsidP="004F5176">
          <w:pPr>
            <w:pStyle w:val="093ED31DD10B4740BE50840F58070ABE"/>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E7359"/>
    <w:rsid w:val="00471672"/>
    <w:rsid w:val="004F5176"/>
    <w:rsid w:val="005A743C"/>
    <w:rsid w:val="00677F88"/>
    <w:rsid w:val="006E33BD"/>
    <w:rsid w:val="00735685"/>
    <w:rsid w:val="00781223"/>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176"/>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customXml/itemProps2.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3.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13</Pages>
  <Words>50042</Words>
  <Characters>285246</Characters>
  <Application>Microsoft Office Word</Application>
  <DocSecurity>0</DocSecurity>
  <Lines>2377</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662</cp:revision>
  <dcterms:created xsi:type="dcterms:W3CDTF">2022-04-23T08:32:00Z</dcterms:created>
  <dcterms:modified xsi:type="dcterms:W3CDTF">2022-05-09T09:49:00Z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6">
    <vt:lpwstr>False</vt:lpwstr>
  </property>
  <property fmtid="{D5CDD505-2E9C-101B-9397-08002B2CF9AE}" pid="5" name="CitaviDocumentProperty_8">
    <vt:lpwstr>C:\Users\Lenovo\Documents\Citavi 6\Projects\paper_2_urban_projection\paper_2_urban_projection.ctv6</vt:lpwstr>
  </property>
  <property fmtid="{D5CDD505-2E9C-101B-9397-08002B2CF9AE}" pid="6" name="ContentTypeId">
    <vt:lpwstr>0x01010044591F4D5F1D6340B1B66473E077D7FA</vt:lpwstr>
  </property>
  <property fmtid="{D5CDD505-2E9C-101B-9397-08002B2CF9AE}" pid="7" name="CitaviDocumentProperty_1">
    <vt:lpwstr>6.11.0.0</vt:lpwstr>
  </property>
</Properties>
</file>