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5C310" w14:textId="586D0A6F" w:rsidR="00C422CF" w:rsidRDefault="00C422CF" w:rsidP="00C422CF">
      <w:pPr>
        <w:pStyle w:val="Heading1"/>
        <w:rPr>
          <w:lang w:val="en-US"/>
        </w:rPr>
      </w:pPr>
      <w:bookmarkStart w:id="0" w:name="_Hlk77758160"/>
      <w:r>
        <w:rPr>
          <w:lang w:val="en-US"/>
        </w:rPr>
        <w:t xml:space="preserve">2. </w:t>
      </w:r>
      <w:r w:rsidR="001F6453">
        <w:rPr>
          <w:lang w:val="en-US"/>
        </w:rPr>
        <w:t>D</w:t>
      </w:r>
      <w:r w:rsidR="001C2CFF">
        <w:rPr>
          <w:lang w:val="en-US"/>
        </w:rPr>
        <w:t xml:space="preserve">ata and </w:t>
      </w:r>
      <w:r>
        <w:rPr>
          <w:lang w:val="en-US"/>
        </w:rPr>
        <w:t>Method</w:t>
      </w:r>
    </w:p>
    <w:p w14:paraId="50DD3C50" w14:textId="1F7A59BC" w:rsidR="0014607C" w:rsidRPr="0014607C" w:rsidRDefault="0014607C" w:rsidP="0014607C">
      <w:pPr>
        <w:rPr>
          <w:lang w:val="en-US"/>
        </w:rPr>
      </w:pPr>
      <w:r>
        <w:rPr>
          <w:lang w:val="en-US"/>
        </w:rPr>
        <w:t xml:space="preserve">The </w:t>
      </w:r>
      <w:r w:rsidR="009C0359">
        <w:rPr>
          <w:lang w:val="en-US"/>
        </w:rPr>
        <w:t xml:space="preserve">research workflow is summarized in </w:t>
      </w:r>
      <w:r w:rsidR="009C0359" w:rsidRPr="00F66725">
        <w:rPr>
          <w:highlight w:val="yellow"/>
          <w:lang w:val="en-US"/>
        </w:rPr>
        <w:t>Fig</w:t>
      </w:r>
      <w:r w:rsidR="00F66725">
        <w:rPr>
          <w:lang w:val="en-US"/>
        </w:rPr>
        <w:t xml:space="preserve">. </w:t>
      </w:r>
      <w:r w:rsidR="00FF609A">
        <w:rPr>
          <w:lang w:val="en-US"/>
        </w:rPr>
        <w:t>The Landsat archive</w:t>
      </w:r>
      <w:r w:rsidR="00162E73">
        <w:rPr>
          <w:lang w:val="en-US"/>
        </w:rPr>
        <w:t xml:space="preserve"> was used to </w:t>
      </w:r>
      <w:r w:rsidR="0019456F">
        <w:rPr>
          <w:lang w:val="en-US"/>
        </w:rPr>
        <w:t>mapping the urban development from 1990 to 2019 with a 3-year interval (</w:t>
      </w:r>
      <w:r w:rsidR="0019456F" w:rsidRPr="0019456F">
        <w:rPr>
          <w:highlight w:val="yellow"/>
          <w:lang w:val="en-US"/>
        </w:rPr>
        <w:t>paper-1</w:t>
      </w:r>
      <w:r w:rsidR="0019456F">
        <w:rPr>
          <w:lang w:val="en-US"/>
        </w:rPr>
        <w:t xml:space="preserve">). </w:t>
      </w:r>
      <w:r w:rsidR="00ED4535">
        <w:rPr>
          <w:lang w:val="en-US"/>
        </w:rPr>
        <w:t>Digital Elevation Model (DEM</w:t>
      </w:r>
      <w:r w:rsidR="00AB0C21">
        <w:rPr>
          <w:lang w:val="en-US"/>
        </w:rPr>
        <w:t xml:space="preserve">) </w:t>
      </w:r>
      <w:r w:rsidR="00E47EC9">
        <w:rPr>
          <w:lang w:val="en-US"/>
        </w:rPr>
        <w:t xml:space="preserve">and slope </w:t>
      </w:r>
      <w:r w:rsidR="00EF1B1A">
        <w:rPr>
          <w:lang w:val="en-US"/>
        </w:rPr>
        <w:t xml:space="preserve">were used </w:t>
      </w:r>
      <w:r w:rsidR="0039120E">
        <w:rPr>
          <w:lang w:val="en-US"/>
        </w:rPr>
        <w:t xml:space="preserve">to improve the </w:t>
      </w:r>
      <w:r w:rsidR="005F72EC">
        <w:rPr>
          <w:lang w:val="en-US"/>
        </w:rPr>
        <w:t xml:space="preserve">projection performance. All </w:t>
      </w:r>
      <w:r w:rsidR="00661F1E">
        <w:rPr>
          <w:lang w:val="en-US"/>
        </w:rPr>
        <w:t xml:space="preserve">raster </w:t>
      </w:r>
      <w:r w:rsidR="005F72EC">
        <w:rPr>
          <w:lang w:val="en-US"/>
        </w:rPr>
        <w:t xml:space="preserve">data </w:t>
      </w:r>
      <w:r w:rsidR="00661F1E">
        <w:rPr>
          <w:lang w:val="en-US"/>
        </w:rPr>
        <w:t xml:space="preserve">had the same </w:t>
      </w:r>
      <w:r w:rsidR="005F72EC">
        <w:rPr>
          <w:lang w:val="en-US"/>
        </w:rPr>
        <w:t xml:space="preserve">30m resolution and </w:t>
      </w:r>
      <w:r w:rsidR="00661F1E">
        <w:rPr>
          <w:lang w:val="en-US"/>
        </w:rPr>
        <w:t>were</w:t>
      </w:r>
      <w:r w:rsidR="000C590E">
        <w:rPr>
          <w:lang w:val="en-US"/>
        </w:rPr>
        <w:t xml:space="preserve"> </w:t>
      </w:r>
      <w:r w:rsidR="005F72EC">
        <w:rPr>
          <w:lang w:val="en-US"/>
        </w:rPr>
        <w:t xml:space="preserve">concatenated </w:t>
      </w:r>
      <w:r w:rsidR="00723C69">
        <w:rPr>
          <w:lang w:val="en-US"/>
        </w:rPr>
        <w:t xml:space="preserve">as the input </w:t>
      </w:r>
      <w:r w:rsidR="00661F1E">
        <w:rPr>
          <w:lang w:val="en-US"/>
        </w:rPr>
        <w:t>image</w:t>
      </w:r>
      <w:r w:rsidR="00B140A4">
        <w:rPr>
          <w:lang w:val="en-US"/>
        </w:rPr>
        <w:t xml:space="preserve">. </w:t>
      </w:r>
      <w:r w:rsidR="00BD6B53">
        <w:rPr>
          <w:lang w:val="en-US"/>
        </w:rPr>
        <w:t>The training samples</w:t>
      </w:r>
      <w:r w:rsidR="005A7A5D">
        <w:rPr>
          <w:lang w:val="en-US"/>
        </w:rPr>
        <w:t xml:space="preserve"> were randomly cropped f</w:t>
      </w:r>
      <w:r w:rsidR="00BE1226">
        <w:rPr>
          <w:lang w:val="en-US"/>
        </w:rPr>
        <w:t>ro</w:t>
      </w:r>
      <w:r w:rsidR="005A7A5D">
        <w:rPr>
          <w:lang w:val="en-US"/>
        </w:rPr>
        <w:t xml:space="preserve">m the </w:t>
      </w:r>
      <w:r w:rsidR="00707582">
        <w:rPr>
          <w:lang w:val="en-US"/>
        </w:rPr>
        <w:t>training</w:t>
      </w:r>
      <w:r w:rsidR="008907AA">
        <w:rPr>
          <w:lang w:val="en-US"/>
        </w:rPr>
        <w:t xml:space="preserve"> image</w:t>
      </w:r>
      <w:r w:rsidR="00707582">
        <w:rPr>
          <w:lang w:val="en-US"/>
        </w:rPr>
        <w:t xml:space="preserve"> (i.e., image with an earlier date urban map)</w:t>
      </w:r>
      <w:r w:rsidR="008907AA">
        <w:rPr>
          <w:lang w:val="en-US"/>
        </w:rPr>
        <w:t xml:space="preserve"> with </w:t>
      </w:r>
      <w:r w:rsidR="00FB59D6">
        <w:rPr>
          <w:lang w:val="en-US"/>
        </w:rPr>
        <w:t xml:space="preserve">a size of </w:t>
      </w:r>
      <w:r w:rsidR="008A6D44">
        <w:rPr>
          <w:lang w:val="en-US"/>
        </w:rPr>
        <w:t>256</w:t>
      </w:r>
      <w:r w:rsidR="00707582">
        <w:rPr>
          <w:lang w:val="en-US"/>
        </w:rPr>
        <w:t xml:space="preserve"> </w:t>
      </w:r>
      <w:r w:rsidR="00707582" w:rsidRPr="002F287E">
        <w:rPr>
          <w:rFonts w:hint="eastAsia"/>
          <w:lang w:val="en-US"/>
        </w:rPr>
        <w:t>×</w:t>
      </w:r>
      <w:r w:rsidR="00707582">
        <w:rPr>
          <w:rFonts w:hint="eastAsia"/>
          <w:lang w:val="en-US"/>
        </w:rPr>
        <w:t xml:space="preserve"> </w:t>
      </w:r>
      <w:r w:rsidR="008A6D44">
        <w:rPr>
          <w:lang w:val="en-US"/>
        </w:rPr>
        <w:t>256</w:t>
      </w:r>
      <w:r w:rsidR="00FB59D6">
        <w:rPr>
          <w:lang w:val="en-US"/>
        </w:rPr>
        <w:t xml:space="preserve"> (i.e., </w:t>
      </w:r>
      <w:r w:rsidR="008A3C21">
        <w:rPr>
          <w:lang w:val="en-US"/>
        </w:rPr>
        <w:t xml:space="preserve">the width and heights of the parcel were </w:t>
      </w:r>
      <w:r w:rsidR="008A6D44">
        <w:rPr>
          <w:lang w:val="en-US"/>
        </w:rPr>
        <w:t>256</w:t>
      </w:r>
      <w:r w:rsidR="0083009C">
        <w:rPr>
          <w:lang w:val="en-US"/>
        </w:rPr>
        <w:t xml:space="preserve"> pixels</w:t>
      </w:r>
      <w:r w:rsidR="00FB59D6">
        <w:rPr>
          <w:lang w:val="en-US"/>
        </w:rPr>
        <w:t>)</w:t>
      </w:r>
      <w:r w:rsidR="008A3C21">
        <w:rPr>
          <w:lang w:val="en-US"/>
        </w:rPr>
        <w:t>.</w:t>
      </w:r>
      <w:r w:rsidR="000E7A65">
        <w:rPr>
          <w:lang w:val="en-US"/>
        </w:rPr>
        <w:t xml:space="preserve"> </w:t>
      </w:r>
      <w:r w:rsidR="00661F1E">
        <w:rPr>
          <w:lang w:val="en-US"/>
        </w:rPr>
        <w:t>T</w:t>
      </w:r>
      <w:r w:rsidR="00475C11">
        <w:rPr>
          <w:lang w:val="en-US"/>
        </w:rPr>
        <w:t>he UNET</w:t>
      </w:r>
      <w:r w:rsidR="00F77D3F">
        <w:rPr>
          <w:lang w:val="en-US"/>
        </w:rPr>
        <w:t xml:space="preserve"> was </w:t>
      </w:r>
      <w:r w:rsidR="008515C0">
        <w:rPr>
          <w:lang w:val="en-US"/>
        </w:rPr>
        <w:t>train</w:t>
      </w:r>
      <w:r w:rsidR="00661F1E">
        <w:rPr>
          <w:lang w:val="en-US"/>
        </w:rPr>
        <w:t>ed</w:t>
      </w:r>
      <w:r w:rsidR="008515C0">
        <w:rPr>
          <w:lang w:val="en-US"/>
        </w:rPr>
        <w:t xml:space="preserve"> on </w:t>
      </w:r>
      <w:r w:rsidR="00DA15CC">
        <w:rPr>
          <w:lang w:val="en-US"/>
        </w:rPr>
        <w:t>these</w:t>
      </w:r>
      <w:r w:rsidR="008515C0">
        <w:rPr>
          <w:lang w:val="en-US"/>
        </w:rPr>
        <w:t xml:space="preserve"> samples</w:t>
      </w:r>
      <w:r w:rsidR="00C6368E">
        <w:rPr>
          <w:lang w:val="en-US"/>
        </w:rPr>
        <w:t xml:space="preserve"> and </w:t>
      </w:r>
      <w:r w:rsidR="00661F1E">
        <w:rPr>
          <w:lang w:val="en-US"/>
        </w:rPr>
        <w:t xml:space="preserve">then coupled with the </w:t>
      </w:r>
      <w:r w:rsidR="00707582">
        <w:rPr>
          <w:lang w:val="en-US"/>
        </w:rPr>
        <w:t>base</w:t>
      </w:r>
      <w:r w:rsidR="00661F1E">
        <w:rPr>
          <w:lang w:val="en-US"/>
        </w:rPr>
        <w:t xml:space="preserve"> image</w:t>
      </w:r>
      <w:r w:rsidR="00707582">
        <w:rPr>
          <w:lang w:val="en-US"/>
        </w:rPr>
        <w:t xml:space="preserve"> (i.e.,</w:t>
      </w:r>
      <w:r w:rsidR="00707582" w:rsidRPr="00707582">
        <w:rPr>
          <w:lang w:val="en-US"/>
        </w:rPr>
        <w:t xml:space="preserve"> </w:t>
      </w:r>
      <w:r w:rsidR="00707582">
        <w:rPr>
          <w:lang w:val="en-US"/>
        </w:rPr>
        <w:t>image with a later urban map)</w:t>
      </w:r>
      <w:r w:rsidR="00661F1E">
        <w:rPr>
          <w:lang w:val="en-US"/>
        </w:rPr>
        <w:t xml:space="preserve"> to </w:t>
      </w:r>
      <w:r w:rsidR="004635D3">
        <w:rPr>
          <w:lang w:val="en-US"/>
        </w:rPr>
        <w:t>produce</w:t>
      </w:r>
      <w:r w:rsidR="0037035C">
        <w:rPr>
          <w:lang w:val="en-US"/>
        </w:rPr>
        <w:t xml:space="preserve"> </w:t>
      </w:r>
      <w:r w:rsidR="00C4081B">
        <w:rPr>
          <w:lang w:val="en-US"/>
        </w:rPr>
        <w:t>the</w:t>
      </w:r>
      <w:r w:rsidR="008D7D20">
        <w:rPr>
          <w:lang w:val="en-US"/>
        </w:rPr>
        <w:t xml:space="preserve"> transition potential map</w:t>
      </w:r>
      <w:r w:rsidR="00841506">
        <w:rPr>
          <w:lang w:val="en-US"/>
        </w:rPr>
        <w:t xml:space="preserve"> (i.e.,</w:t>
      </w:r>
      <w:r w:rsidR="00841506" w:rsidRPr="00707582">
        <w:rPr>
          <w:lang w:val="en-US"/>
        </w:rPr>
        <w:t xml:space="preserve"> </w:t>
      </w:r>
      <w:r w:rsidR="00841506">
        <w:rPr>
          <w:lang w:val="en-US"/>
        </w:rPr>
        <w:t>image where each pixel indicating the potential to be urban land</w:t>
      </w:r>
      <w:r w:rsidR="00477295">
        <w:rPr>
          <w:lang w:val="en-US"/>
        </w:rPr>
        <w:t>s</w:t>
      </w:r>
      <w:r w:rsidR="00841506">
        <w:rPr>
          <w:lang w:val="en-US"/>
        </w:rPr>
        <w:t xml:space="preserve"> in the future)</w:t>
      </w:r>
      <w:r w:rsidR="00C4081B">
        <w:rPr>
          <w:lang w:val="en-US"/>
        </w:rPr>
        <w:t xml:space="preserve">. Lastly, </w:t>
      </w:r>
      <w:r w:rsidR="0022018D">
        <w:rPr>
          <w:lang w:val="en-US"/>
        </w:rPr>
        <w:t xml:space="preserve">a </w:t>
      </w:r>
      <w:r w:rsidR="00B30100">
        <w:rPr>
          <w:lang w:val="en-US"/>
        </w:rPr>
        <w:t xml:space="preserve">threshold </w:t>
      </w:r>
      <w:r w:rsidR="0022018D">
        <w:rPr>
          <w:lang w:val="en-US"/>
        </w:rPr>
        <w:t xml:space="preserve">was determined </w:t>
      </w:r>
      <w:r w:rsidR="00B30100">
        <w:rPr>
          <w:lang w:val="en-US"/>
        </w:rPr>
        <w:t>to binarize the transition potential map into a projection map</w:t>
      </w:r>
      <w:r w:rsidR="00EE04EF">
        <w:rPr>
          <w:lang w:val="en-US"/>
        </w:rPr>
        <w:t xml:space="preserve"> </w:t>
      </w:r>
      <w:r w:rsidR="00B30100">
        <w:rPr>
          <w:lang w:val="en-US"/>
        </w:rPr>
        <w:t xml:space="preserve">where pixels with </w:t>
      </w:r>
      <w:r w:rsidR="00050CE5">
        <w:rPr>
          <w:lang w:val="en-US"/>
        </w:rPr>
        <w:t xml:space="preserve">the </w:t>
      </w:r>
      <w:r w:rsidR="00B30100">
        <w:rPr>
          <w:lang w:val="en-US"/>
        </w:rPr>
        <w:t xml:space="preserve">value 1 as the </w:t>
      </w:r>
      <w:r w:rsidR="00EE04EF">
        <w:rPr>
          <w:lang w:val="en-US"/>
        </w:rPr>
        <w:t xml:space="preserve">projected </w:t>
      </w:r>
      <w:r w:rsidR="00B30100">
        <w:rPr>
          <w:lang w:val="en-US"/>
        </w:rPr>
        <w:t>urban land and 0 as non-urban land</w:t>
      </w:r>
      <w:r w:rsidR="00455648">
        <w:rPr>
          <w:lang w:val="en-US"/>
        </w:rPr>
        <w:t>.</w:t>
      </w:r>
    </w:p>
    <w:p w14:paraId="649ABC28" w14:textId="31A4F676" w:rsidR="00011074" w:rsidRPr="00A85452" w:rsidRDefault="00F922E1" w:rsidP="00C422CF">
      <w:pPr>
        <w:rPr>
          <w:lang w:val="en-US"/>
        </w:rPr>
      </w:pPr>
      <w:r>
        <w:rPr>
          <w:noProof/>
        </w:rPr>
        <w:drawing>
          <wp:inline distT="0" distB="0" distL="0" distR="0" wp14:anchorId="208FCC69" wp14:editId="64C29D94">
            <wp:extent cx="5318766" cy="40005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96DAC541-7B7A-43D3-8B79-37D633B846F1}">
                          <asvg:svgBlip xmlns:asvg="http://schemas.microsoft.com/office/drawing/2016/SVG/main" r:embed="rId5"/>
                        </a:ext>
                      </a:extLst>
                    </a:blip>
                    <a:srcRect l="7201" r="18014"/>
                    <a:stretch/>
                  </pic:blipFill>
                  <pic:spPr bwMode="auto">
                    <a:xfrm>
                      <a:off x="0" y="0"/>
                      <a:ext cx="5328800" cy="4008047"/>
                    </a:xfrm>
                    <a:prstGeom prst="rect">
                      <a:avLst/>
                    </a:prstGeom>
                    <a:ln>
                      <a:noFill/>
                    </a:ln>
                    <a:extLst>
                      <a:ext uri="{53640926-AAD7-44D8-BBD7-CCE9431645EC}">
                        <a14:shadowObscured xmlns:a14="http://schemas.microsoft.com/office/drawing/2010/main"/>
                      </a:ext>
                    </a:extLst>
                  </pic:spPr>
                </pic:pic>
              </a:graphicData>
            </a:graphic>
          </wp:inline>
        </w:drawing>
      </w:r>
    </w:p>
    <w:p w14:paraId="22DA42D5" w14:textId="6BEAA2AA" w:rsidR="00183136" w:rsidRDefault="00F533AA" w:rsidP="00F533AA">
      <w:pPr>
        <w:pStyle w:val="Heading2"/>
        <w:rPr>
          <w:lang w:val="en-US"/>
        </w:rPr>
      </w:pPr>
      <w:r>
        <w:rPr>
          <w:lang w:val="en-US"/>
        </w:rPr>
        <w:t xml:space="preserve">2.1 Data </w:t>
      </w:r>
      <w:r w:rsidR="0000764B">
        <w:rPr>
          <w:lang w:val="en-US"/>
        </w:rPr>
        <w:t>preprocessing</w:t>
      </w:r>
    </w:p>
    <w:p w14:paraId="284CC3CB" w14:textId="3A60A980" w:rsidR="0040107A" w:rsidRDefault="002942D0" w:rsidP="0040107A">
      <w:pPr>
        <w:rPr>
          <w:lang w:val="en-US"/>
        </w:rPr>
      </w:pPr>
      <w:r>
        <w:rPr>
          <w:lang w:val="en-US"/>
        </w:rPr>
        <w:t xml:space="preserve">The raster data used in this study were summarized in </w:t>
      </w:r>
      <w:r w:rsidRPr="002942D0">
        <w:rPr>
          <w:highlight w:val="yellow"/>
          <w:lang w:val="en-US"/>
        </w:rPr>
        <w:t>table</w:t>
      </w:r>
      <w:r>
        <w:rPr>
          <w:lang w:val="en-US"/>
        </w:rPr>
        <w:t xml:space="preserve">. </w:t>
      </w:r>
      <w:r w:rsidR="0040107A">
        <w:rPr>
          <w:lang w:val="en-US"/>
        </w:rPr>
        <w:t xml:space="preserve">The urban </w:t>
      </w:r>
      <w:r w:rsidR="00661F1E" w:rsidRPr="00661F1E">
        <w:rPr>
          <w:lang w:val="en-US"/>
        </w:rPr>
        <w:t xml:space="preserve">dynamics </w:t>
      </w:r>
      <w:r w:rsidR="0040107A">
        <w:rPr>
          <w:lang w:val="en-US"/>
        </w:rPr>
        <w:t>maps were obtained from (</w:t>
      </w:r>
      <w:proofErr w:type="gramStart"/>
      <w:r w:rsidR="0040107A" w:rsidRPr="0040107A">
        <w:rPr>
          <w:highlight w:val="yellow"/>
          <w:lang w:val="en-US"/>
        </w:rPr>
        <w:t>paper-1</w:t>
      </w:r>
      <w:proofErr w:type="gramEnd"/>
      <w:r w:rsidR="0040107A">
        <w:rPr>
          <w:lang w:val="en-US"/>
        </w:rPr>
        <w:t xml:space="preserve">). This product </w:t>
      </w:r>
      <w:r w:rsidR="00433F91">
        <w:rPr>
          <w:lang w:val="en-US"/>
        </w:rPr>
        <w:t>spanned from 1990 to 2019 with three-year interval</w:t>
      </w:r>
      <w:r w:rsidR="00552594">
        <w:rPr>
          <w:lang w:val="en-US"/>
        </w:rPr>
        <w:t>s</w:t>
      </w:r>
      <w:r w:rsidR="00433F91">
        <w:rPr>
          <w:lang w:val="en-US"/>
        </w:rPr>
        <w:t xml:space="preserve"> and had a consistent</w:t>
      </w:r>
      <w:r w:rsidR="00552594">
        <w:rPr>
          <w:lang w:val="en-US"/>
        </w:rPr>
        <w:t>ly</w:t>
      </w:r>
      <w:r w:rsidR="00433F91">
        <w:rPr>
          <w:lang w:val="en-US"/>
        </w:rPr>
        <w:t xml:space="preserve"> high accuracy of </w:t>
      </w:r>
      <w:r w:rsidR="009F2633">
        <w:rPr>
          <w:lang w:val="en-US"/>
        </w:rPr>
        <w:t>&gt;</w:t>
      </w:r>
      <w:r w:rsidR="00433F91">
        <w:rPr>
          <w:lang w:val="en-US"/>
        </w:rPr>
        <w:t xml:space="preserve"> 94%</w:t>
      </w:r>
      <w:r w:rsidR="0040107A">
        <w:rPr>
          <w:lang w:val="en-US"/>
        </w:rPr>
        <w:t xml:space="preserve"> </w:t>
      </w:r>
      <w:r w:rsidR="00433F91">
        <w:rPr>
          <w:lang w:val="en-US"/>
        </w:rPr>
        <w:t xml:space="preserve">across years because the use of temporal features </w:t>
      </w:r>
      <w:r w:rsidR="007F47B2">
        <w:rPr>
          <w:lang w:val="en-US"/>
        </w:rPr>
        <w:t>successfully delineates</w:t>
      </w:r>
      <w:r w:rsidR="00433F91">
        <w:rPr>
          <w:lang w:val="en-US"/>
        </w:rPr>
        <w:t xml:space="preserve"> urban land from fallow cropland and a consistent check removed unreasonable urban developments</w:t>
      </w:r>
      <w:r w:rsidR="009F2633">
        <w:rPr>
          <w:lang w:val="en-US"/>
        </w:rPr>
        <w:t xml:space="preserve"> (</w:t>
      </w:r>
      <w:r w:rsidR="009F2633" w:rsidRPr="009F2633">
        <w:rPr>
          <w:highlight w:val="yellow"/>
          <w:lang w:val="en-US"/>
        </w:rPr>
        <w:t>ref</w:t>
      </w:r>
      <w:r w:rsidR="009F2633">
        <w:rPr>
          <w:lang w:val="en-US"/>
        </w:rPr>
        <w:t>)</w:t>
      </w:r>
      <w:r w:rsidR="00433F91">
        <w:rPr>
          <w:lang w:val="en-US"/>
        </w:rPr>
        <w:t xml:space="preserve">.  The digital elevation model (DEM) was </w:t>
      </w:r>
      <w:r w:rsidR="007F47B2">
        <w:rPr>
          <w:lang w:val="en-US"/>
        </w:rPr>
        <w:t xml:space="preserve">obtained from the </w:t>
      </w:r>
      <w:r w:rsidR="007F47B2" w:rsidRPr="007F47B2">
        <w:rPr>
          <w:lang w:val="en-US"/>
        </w:rPr>
        <w:t xml:space="preserve">Shuttle Radar Topography Mission </w:t>
      </w:r>
      <w:r w:rsidR="00433F91">
        <w:rPr>
          <w:lang w:val="en-US"/>
        </w:rPr>
        <w:t>(</w:t>
      </w:r>
      <w:r w:rsidR="007F47B2">
        <w:rPr>
          <w:lang w:val="en-US"/>
        </w:rPr>
        <w:t>SRTM</w:t>
      </w:r>
      <w:r w:rsidR="00433F91">
        <w:rPr>
          <w:lang w:val="en-US"/>
        </w:rPr>
        <w:t>)</w:t>
      </w:r>
      <w:r w:rsidR="007F47B2">
        <w:rPr>
          <w:lang w:val="en-US"/>
        </w:rPr>
        <w:t xml:space="preserve"> and the slope data was derived from the DEM. The DEM and slope were used to assist the </w:t>
      </w:r>
      <w:r w:rsidR="009F2633">
        <w:rPr>
          <w:lang w:val="en-US"/>
        </w:rPr>
        <w:t>UNET</w:t>
      </w:r>
      <w:r w:rsidR="007F47B2">
        <w:rPr>
          <w:lang w:val="en-US"/>
        </w:rPr>
        <w:t xml:space="preserve"> to learn urban development patterns in complicated topology conditions, which have been proven </w:t>
      </w:r>
      <w:r w:rsidR="002B016E">
        <w:rPr>
          <w:lang w:val="en-US"/>
        </w:rPr>
        <w:t>effective in previous studies (</w:t>
      </w:r>
      <w:r w:rsidR="002B016E" w:rsidRPr="002B016E">
        <w:rPr>
          <w:highlight w:val="yellow"/>
          <w:lang w:val="en-US"/>
        </w:rPr>
        <w:t>ref</w:t>
      </w:r>
      <w:r w:rsidR="002B016E">
        <w:rPr>
          <w:lang w:val="en-US"/>
        </w:rPr>
        <w:t>).</w:t>
      </w:r>
      <w:r w:rsidR="00DF2F8C">
        <w:rPr>
          <w:lang w:val="en-US"/>
        </w:rPr>
        <w:t xml:space="preserve"> </w:t>
      </w:r>
    </w:p>
    <w:tbl>
      <w:tblPr>
        <w:tblStyle w:val="TableGrid"/>
        <w:tblW w:w="6778" w:type="dxa"/>
        <w:tblCellMar>
          <w:left w:w="115" w:type="dxa"/>
          <w:right w:w="115" w:type="dxa"/>
        </w:tblCellMar>
        <w:tblLook w:val="04A0" w:firstRow="1" w:lastRow="0" w:firstColumn="1" w:lastColumn="0" w:noHBand="0" w:noVBand="1"/>
      </w:tblPr>
      <w:tblGrid>
        <w:gridCol w:w="1694"/>
        <w:gridCol w:w="1694"/>
        <w:gridCol w:w="1695"/>
        <w:gridCol w:w="1695"/>
      </w:tblGrid>
      <w:tr w:rsidR="006A2A9E" w:rsidRPr="008C0AAE" w14:paraId="6AC9CB0B" w14:textId="77777777" w:rsidTr="00DF2F8C">
        <w:trPr>
          <w:trHeight w:val="210"/>
        </w:trPr>
        <w:tc>
          <w:tcPr>
            <w:tcW w:w="1694" w:type="dxa"/>
            <w:tcBorders>
              <w:left w:val="nil"/>
              <w:bottom w:val="single" w:sz="4" w:space="0" w:color="auto"/>
              <w:right w:val="nil"/>
            </w:tcBorders>
            <w:vAlign w:val="center"/>
          </w:tcPr>
          <w:p w14:paraId="1B7C8DED" w14:textId="77777777" w:rsidR="006A2A9E" w:rsidRPr="008C0AAE" w:rsidRDefault="006A2A9E" w:rsidP="006A2A9E">
            <w:pPr>
              <w:spacing w:after="0"/>
              <w:rPr>
                <w:b/>
                <w:bCs/>
                <w:sz w:val="18"/>
                <w:szCs w:val="18"/>
                <w:lang w:val="en-US"/>
              </w:rPr>
            </w:pPr>
            <w:r w:rsidRPr="008C0AAE">
              <w:rPr>
                <w:b/>
                <w:bCs/>
                <w:sz w:val="18"/>
                <w:szCs w:val="18"/>
                <w:lang w:val="en-US"/>
              </w:rPr>
              <w:t>Data Type</w:t>
            </w:r>
          </w:p>
        </w:tc>
        <w:tc>
          <w:tcPr>
            <w:tcW w:w="1694" w:type="dxa"/>
            <w:tcBorders>
              <w:left w:val="nil"/>
              <w:bottom w:val="single" w:sz="4" w:space="0" w:color="auto"/>
              <w:right w:val="nil"/>
            </w:tcBorders>
            <w:vAlign w:val="center"/>
          </w:tcPr>
          <w:p w14:paraId="145D78F8" w14:textId="77777777" w:rsidR="006A2A9E" w:rsidRPr="008C0AAE" w:rsidRDefault="006A2A9E" w:rsidP="006A2A9E">
            <w:pPr>
              <w:spacing w:after="0"/>
              <w:rPr>
                <w:b/>
                <w:bCs/>
                <w:sz w:val="18"/>
                <w:szCs w:val="18"/>
                <w:lang w:val="en-US"/>
              </w:rPr>
            </w:pPr>
            <w:r w:rsidRPr="008C0AAE">
              <w:rPr>
                <w:b/>
                <w:bCs/>
                <w:sz w:val="18"/>
                <w:szCs w:val="18"/>
                <w:lang w:val="en-US"/>
              </w:rPr>
              <w:t>Source</w:t>
            </w:r>
          </w:p>
        </w:tc>
        <w:tc>
          <w:tcPr>
            <w:tcW w:w="1695" w:type="dxa"/>
            <w:tcBorders>
              <w:left w:val="nil"/>
              <w:bottom w:val="single" w:sz="4" w:space="0" w:color="auto"/>
              <w:right w:val="nil"/>
            </w:tcBorders>
            <w:vAlign w:val="center"/>
          </w:tcPr>
          <w:p w14:paraId="0DDB10B4" w14:textId="1DAB3500" w:rsidR="006A2A9E" w:rsidRPr="008C0AAE" w:rsidRDefault="006A2A9E" w:rsidP="006A2A9E">
            <w:pPr>
              <w:spacing w:after="0"/>
              <w:rPr>
                <w:b/>
                <w:bCs/>
                <w:sz w:val="18"/>
                <w:szCs w:val="18"/>
                <w:lang w:val="en-US"/>
              </w:rPr>
            </w:pPr>
            <w:r>
              <w:rPr>
                <w:b/>
                <w:bCs/>
                <w:sz w:val="18"/>
                <w:szCs w:val="18"/>
                <w:lang w:val="en-US"/>
              </w:rPr>
              <w:t>Resolution</w:t>
            </w:r>
          </w:p>
        </w:tc>
        <w:tc>
          <w:tcPr>
            <w:tcW w:w="1695" w:type="dxa"/>
            <w:tcBorders>
              <w:left w:val="nil"/>
              <w:bottom w:val="single" w:sz="4" w:space="0" w:color="auto"/>
              <w:right w:val="nil"/>
            </w:tcBorders>
            <w:vAlign w:val="center"/>
          </w:tcPr>
          <w:p w14:paraId="60F67A97" w14:textId="29537522" w:rsidR="006A2A9E" w:rsidRPr="008C0AAE" w:rsidRDefault="006A2A9E" w:rsidP="006A2A9E">
            <w:pPr>
              <w:spacing w:after="0"/>
              <w:rPr>
                <w:b/>
                <w:bCs/>
                <w:sz w:val="18"/>
                <w:szCs w:val="18"/>
                <w:lang w:val="en-US"/>
              </w:rPr>
            </w:pPr>
            <w:r w:rsidRPr="008C0AAE">
              <w:rPr>
                <w:b/>
                <w:bCs/>
                <w:sz w:val="18"/>
                <w:szCs w:val="18"/>
                <w:lang w:val="en-US"/>
              </w:rPr>
              <w:t>Time</w:t>
            </w:r>
          </w:p>
        </w:tc>
      </w:tr>
      <w:tr w:rsidR="006A2A9E" w:rsidRPr="008C0AAE" w14:paraId="296FAA65" w14:textId="77777777" w:rsidTr="00DF2F8C">
        <w:trPr>
          <w:trHeight w:val="210"/>
        </w:trPr>
        <w:tc>
          <w:tcPr>
            <w:tcW w:w="1694" w:type="dxa"/>
            <w:tcBorders>
              <w:top w:val="nil"/>
              <w:left w:val="nil"/>
              <w:bottom w:val="nil"/>
              <w:right w:val="nil"/>
            </w:tcBorders>
            <w:vAlign w:val="center"/>
          </w:tcPr>
          <w:p w14:paraId="2242EEFB" w14:textId="5C2C5895" w:rsidR="006A2A9E" w:rsidRPr="005B6E95" w:rsidRDefault="006A2A9E" w:rsidP="006A2A9E">
            <w:pPr>
              <w:spacing w:after="0"/>
              <w:rPr>
                <w:sz w:val="18"/>
                <w:szCs w:val="18"/>
                <w:lang w:val="en-US"/>
              </w:rPr>
            </w:pPr>
            <w:r w:rsidRPr="008C0AAE">
              <w:rPr>
                <w:sz w:val="18"/>
                <w:szCs w:val="18"/>
                <w:lang w:val="en-US"/>
              </w:rPr>
              <w:lastRenderedPageBreak/>
              <w:t>Urban dynamic</w:t>
            </w:r>
            <w:r w:rsidR="00DF2F8C">
              <w:rPr>
                <w:sz w:val="18"/>
                <w:szCs w:val="18"/>
                <w:lang w:val="en-US"/>
              </w:rPr>
              <w:t>s</w:t>
            </w:r>
          </w:p>
        </w:tc>
        <w:tc>
          <w:tcPr>
            <w:tcW w:w="1694" w:type="dxa"/>
            <w:tcBorders>
              <w:top w:val="nil"/>
              <w:left w:val="nil"/>
              <w:bottom w:val="nil"/>
              <w:right w:val="nil"/>
            </w:tcBorders>
            <w:vAlign w:val="center"/>
          </w:tcPr>
          <w:p w14:paraId="7CD6E06E" w14:textId="176ECA96" w:rsidR="006A2A9E" w:rsidRDefault="006A2A9E" w:rsidP="006A2A9E">
            <w:pPr>
              <w:spacing w:after="0"/>
              <w:rPr>
                <w:sz w:val="18"/>
                <w:szCs w:val="18"/>
                <w:lang w:val="en-US"/>
              </w:rPr>
            </w:pPr>
            <w:r w:rsidRPr="008C0AAE">
              <w:rPr>
                <w:sz w:val="18"/>
                <w:szCs w:val="18"/>
                <w:highlight w:val="yellow"/>
                <w:lang w:val="en-US"/>
              </w:rPr>
              <w:t>Wang et. al.</w:t>
            </w:r>
          </w:p>
        </w:tc>
        <w:tc>
          <w:tcPr>
            <w:tcW w:w="1695" w:type="dxa"/>
            <w:tcBorders>
              <w:top w:val="nil"/>
              <w:left w:val="nil"/>
              <w:bottom w:val="nil"/>
              <w:right w:val="nil"/>
            </w:tcBorders>
            <w:vAlign w:val="center"/>
          </w:tcPr>
          <w:p w14:paraId="5A6CE694" w14:textId="105E96DD" w:rsidR="006A2A9E" w:rsidRDefault="006A2A9E" w:rsidP="006A2A9E">
            <w:pPr>
              <w:spacing w:after="0"/>
              <w:rPr>
                <w:sz w:val="18"/>
                <w:szCs w:val="18"/>
                <w:lang w:val="en-US"/>
              </w:rPr>
            </w:pPr>
            <w:r>
              <w:rPr>
                <w:sz w:val="18"/>
                <w:szCs w:val="18"/>
                <w:lang w:val="en-US"/>
              </w:rPr>
              <w:t>30m</w:t>
            </w:r>
          </w:p>
        </w:tc>
        <w:tc>
          <w:tcPr>
            <w:tcW w:w="1695" w:type="dxa"/>
            <w:tcBorders>
              <w:top w:val="nil"/>
              <w:left w:val="nil"/>
              <w:bottom w:val="nil"/>
              <w:right w:val="nil"/>
            </w:tcBorders>
            <w:vAlign w:val="center"/>
          </w:tcPr>
          <w:p w14:paraId="1ED6971B" w14:textId="17CE62DF" w:rsidR="006A2A9E" w:rsidRPr="008C0AAE" w:rsidRDefault="006A2A9E" w:rsidP="006A2A9E">
            <w:pPr>
              <w:spacing w:after="0"/>
              <w:rPr>
                <w:sz w:val="18"/>
                <w:szCs w:val="18"/>
                <w:lang w:val="en-US"/>
              </w:rPr>
            </w:pPr>
            <w:r w:rsidRPr="008C0AAE">
              <w:rPr>
                <w:sz w:val="18"/>
                <w:szCs w:val="18"/>
                <w:lang w:val="en-US"/>
              </w:rPr>
              <w:t>1990-2019</w:t>
            </w:r>
          </w:p>
        </w:tc>
      </w:tr>
      <w:tr w:rsidR="006A2A9E" w:rsidRPr="008C0AAE" w14:paraId="7B90F0D0" w14:textId="77777777" w:rsidTr="00DF2F8C">
        <w:trPr>
          <w:trHeight w:val="210"/>
        </w:trPr>
        <w:tc>
          <w:tcPr>
            <w:tcW w:w="1694" w:type="dxa"/>
            <w:tcBorders>
              <w:top w:val="nil"/>
              <w:left w:val="nil"/>
              <w:bottom w:val="nil"/>
              <w:right w:val="nil"/>
            </w:tcBorders>
            <w:vAlign w:val="center"/>
          </w:tcPr>
          <w:p w14:paraId="06B36DDB" w14:textId="6E1CD0A6" w:rsidR="006A2A9E" w:rsidRPr="008C0AAE" w:rsidRDefault="006A2A9E" w:rsidP="006A2A9E">
            <w:pPr>
              <w:spacing w:after="0"/>
              <w:rPr>
                <w:sz w:val="18"/>
                <w:szCs w:val="18"/>
                <w:lang w:val="en-US"/>
              </w:rPr>
            </w:pPr>
            <w:r w:rsidRPr="005B6E95">
              <w:rPr>
                <w:sz w:val="18"/>
                <w:szCs w:val="18"/>
                <w:lang w:val="en-US"/>
              </w:rPr>
              <w:t>DEM</w:t>
            </w:r>
          </w:p>
        </w:tc>
        <w:tc>
          <w:tcPr>
            <w:tcW w:w="1694" w:type="dxa"/>
            <w:tcBorders>
              <w:top w:val="nil"/>
              <w:left w:val="nil"/>
              <w:bottom w:val="nil"/>
              <w:right w:val="nil"/>
            </w:tcBorders>
            <w:vAlign w:val="center"/>
          </w:tcPr>
          <w:p w14:paraId="2C8A223B" w14:textId="48E90170" w:rsidR="006A2A9E" w:rsidRPr="008C0AAE" w:rsidRDefault="006A2A9E" w:rsidP="006A2A9E">
            <w:pPr>
              <w:spacing w:after="0"/>
              <w:rPr>
                <w:sz w:val="18"/>
                <w:szCs w:val="18"/>
                <w:lang w:val="en-US"/>
              </w:rPr>
            </w:pPr>
            <w:r>
              <w:rPr>
                <w:sz w:val="18"/>
                <w:szCs w:val="18"/>
                <w:lang w:val="en-US"/>
              </w:rPr>
              <w:t>SRTM</w:t>
            </w:r>
          </w:p>
        </w:tc>
        <w:tc>
          <w:tcPr>
            <w:tcW w:w="1695" w:type="dxa"/>
            <w:tcBorders>
              <w:top w:val="nil"/>
              <w:left w:val="nil"/>
              <w:bottom w:val="nil"/>
              <w:right w:val="nil"/>
            </w:tcBorders>
            <w:vAlign w:val="center"/>
          </w:tcPr>
          <w:p w14:paraId="6925945A" w14:textId="267B30EA" w:rsidR="006A2A9E" w:rsidRPr="008C0AAE" w:rsidRDefault="006A2A9E" w:rsidP="006A2A9E">
            <w:pPr>
              <w:spacing w:after="0"/>
              <w:rPr>
                <w:sz w:val="18"/>
                <w:szCs w:val="18"/>
                <w:lang w:val="en-US"/>
              </w:rPr>
            </w:pPr>
            <w:r>
              <w:rPr>
                <w:sz w:val="18"/>
                <w:szCs w:val="18"/>
                <w:lang w:val="en-US"/>
              </w:rPr>
              <w:t>30m</w:t>
            </w:r>
          </w:p>
        </w:tc>
        <w:tc>
          <w:tcPr>
            <w:tcW w:w="1695" w:type="dxa"/>
            <w:tcBorders>
              <w:top w:val="nil"/>
              <w:left w:val="nil"/>
              <w:bottom w:val="nil"/>
              <w:right w:val="nil"/>
            </w:tcBorders>
            <w:vAlign w:val="center"/>
          </w:tcPr>
          <w:p w14:paraId="4A5009B3" w14:textId="281C84F6" w:rsidR="006A2A9E" w:rsidRPr="008C0AAE" w:rsidRDefault="006A2A9E" w:rsidP="006A2A9E">
            <w:pPr>
              <w:spacing w:after="0"/>
              <w:rPr>
                <w:sz w:val="18"/>
                <w:szCs w:val="18"/>
                <w:lang w:val="en-US"/>
              </w:rPr>
            </w:pPr>
            <w:r w:rsidRPr="008C0AAE">
              <w:rPr>
                <w:sz w:val="18"/>
                <w:szCs w:val="18"/>
                <w:lang w:val="en-US"/>
              </w:rPr>
              <w:t>2000</w:t>
            </w:r>
          </w:p>
        </w:tc>
      </w:tr>
      <w:tr w:rsidR="006A2A9E" w:rsidRPr="008C0AAE" w14:paraId="70EE66C6" w14:textId="77777777" w:rsidTr="00DF2F8C">
        <w:trPr>
          <w:trHeight w:val="66"/>
        </w:trPr>
        <w:tc>
          <w:tcPr>
            <w:tcW w:w="1694" w:type="dxa"/>
            <w:tcBorders>
              <w:top w:val="nil"/>
              <w:left w:val="nil"/>
              <w:bottom w:val="single" w:sz="4" w:space="0" w:color="auto"/>
              <w:right w:val="nil"/>
            </w:tcBorders>
            <w:vAlign w:val="center"/>
          </w:tcPr>
          <w:p w14:paraId="02736523" w14:textId="77777777" w:rsidR="006A2A9E" w:rsidRPr="008C0AAE" w:rsidRDefault="006A2A9E" w:rsidP="006A2A9E">
            <w:pPr>
              <w:spacing w:after="0"/>
              <w:rPr>
                <w:sz w:val="18"/>
                <w:szCs w:val="18"/>
                <w:lang w:val="en-US"/>
              </w:rPr>
            </w:pPr>
            <w:r w:rsidRPr="008C0AAE">
              <w:rPr>
                <w:sz w:val="18"/>
                <w:szCs w:val="18"/>
                <w:lang w:val="en-US"/>
              </w:rPr>
              <w:t>Slope</w:t>
            </w:r>
          </w:p>
        </w:tc>
        <w:tc>
          <w:tcPr>
            <w:tcW w:w="1694" w:type="dxa"/>
            <w:tcBorders>
              <w:top w:val="nil"/>
              <w:left w:val="nil"/>
              <w:bottom w:val="single" w:sz="4" w:space="0" w:color="auto"/>
              <w:right w:val="nil"/>
            </w:tcBorders>
            <w:vAlign w:val="center"/>
          </w:tcPr>
          <w:p w14:paraId="1FFB8FB6" w14:textId="77777777" w:rsidR="006A2A9E" w:rsidRPr="008C0AAE" w:rsidRDefault="006A2A9E" w:rsidP="006A2A9E">
            <w:pPr>
              <w:spacing w:after="0"/>
              <w:rPr>
                <w:sz w:val="18"/>
                <w:szCs w:val="18"/>
                <w:lang w:val="en-US"/>
              </w:rPr>
            </w:pPr>
            <w:r w:rsidRPr="008C0AAE">
              <w:rPr>
                <w:sz w:val="18"/>
                <w:szCs w:val="18"/>
                <w:lang w:val="en-US"/>
              </w:rPr>
              <w:t>Derived from DEM</w:t>
            </w:r>
          </w:p>
        </w:tc>
        <w:tc>
          <w:tcPr>
            <w:tcW w:w="1695" w:type="dxa"/>
            <w:tcBorders>
              <w:top w:val="nil"/>
              <w:left w:val="nil"/>
              <w:bottom w:val="single" w:sz="4" w:space="0" w:color="auto"/>
              <w:right w:val="nil"/>
            </w:tcBorders>
            <w:vAlign w:val="center"/>
          </w:tcPr>
          <w:p w14:paraId="1774F1D6" w14:textId="623BCED8" w:rsidR="006A2A9E" w:rsidRPr="008C0AAE" w:rsidRDefault="006A2A9E" w:rsidP="006A2A9E">
            <w:pPr>
              <w:spacing w:after="0"/>
              <w:rPr>
                <w:sz w:val="18"/>
                <w:szCs w:val="18"/>
                <w:lang w:val="en-US"/>
              </w:rPr>
            </w:pPr>
            <w:r>
              <w:rPr>
                <w:sz w:val="18"/>
                <w:szCs w:val="18"/>
                <w:lang w:val="en-US"/>
              </w:rPr>
              <w:t>30m</w:t>
            </w:r>
          </w:p>
        </w:tc>
        <w:tc>
          <w:tcPr>
            <w:tcW w:w="1695" w:type="dxa"/>
            <w:tcBorders>
              <w:top w:val="nil"/>
              <w:left w:val="nil"/>
              <w:bottom w:val="single" w:sz="4" w:space="0" w:color="auto"/>
              <w:right w:val="nil"/>
            </w:tcBorders>
            <w:vAlign w:val="center"/>
          </w:tcPr>
          <w:p w14:paraId="10C5021A" w14:textId="61B9295E" w:rsidR="006A2A9E" w:rsidRPr="008C0AAE" w:rsidRDefault="006A2A9E" w:rsidP="006A2A9E">
            <w:pPr>
              <w:spacing w:after="0"/>
              <w:rPr>
                <w:sz w:val="18"/>
                <w:szCs w:val="18"/>
                <w:lang w:val="en-US"/>
              </w:rPr>
            </w:pPr>
            <w:r w:rsidRPr="008C0AAE">
              <w:rPr>
                <w:sz w:val="18"/>
                <w:szCs w:val="18"/>
                <w:lang w:val="en-US"/>
              </w:rPr>
              <w:t>2000</w:t>
            </w:r>
          </w:p>
        </w:tc>
      </w:tr>
    </w:tbl>
    <w:p w14:paraId="291D5006" w14:textId="77777777" w:rsidR="00A25365" w:rsidRDefault="00D42EFE" w:rsidP="00A25365">
      <w:pPr>
        <w:pStyle w:val="Heading2"/>
        <w:rPr>
          <w:lang w:val="en-US"/>
        </w:rPr>
      </w:pPr>
      <w:r>
        <w:rPr>
          <w:lang w:val="en-US"/>
        </w:rPr>
        <w:t xml:space="preserve">2.2 </w:t>
      </w:r>
      <w:r w:rsidR="00A25365" w:rsidRPr="00A25365">
        <w:rPr>
          <w:lang w:val="en-US"/>
        </w:rPr>
        <w:t xml:space="preserve">Control sample collection </w:t>
      </w:r>
    </w:p>
    <w:p w14:paraId="5521D4E2" w14:textId="01C166D5" w:rsidR="00B06409" w:rsidRPr="00B06409" w:rsidRDefault="00A25365" w:rsidP="00B06409">
      <w:pPr>
        <w:rPr>
          <w:lang w:val="en-US"/>
        </w:rPr>
      </w:pPr>
      <w:r>
        <w:rPr>
          <w:lang w:val="en-US"/>
        </w:rPr>
        <w:t xml:space="preserve">Control samples were collected </w:t>
      </w:r>
      <w:r w:rsidR="00DE5479">
        <w:rPr>
          <w:lang w:val="en-US"/>
        </w:rPr>
        <w:t>at the</w:t>
      </w:r>
      <w:r>
        <w:rPr>
          <w:lang w:val="en-US"/>
        </w:rPr>
        <w:t xml:space="preserve"> Google Earth Engine</w:t>
      </w:r>
      <w:r w:rsidR="00DE5479">
        <w:rPr>
          <w:lang w:val="en-US"/>
        </w:rPr>
        <w:t xml:space="preserve"> platform</w:t>
      </w:r>
      <w:r>
        <w:rPr>
          <w:lang w:val="en-US"/>
        </w:rPr>
        <w:t xml:space="preserve"> for its parallel computation advantages (</w:t>
      </w:r>
      <w:r w:rsidRPr="00A25365">
        <w:rPr>
          <w:highlight w:val="yellow"/>
          <w:lang w:val="en-US"/>
        </w:rPr>
        <w:t>ref</w:t>
      </w:r>
      <w:r>
        <w:rPr>
          <w:lang w:val="en-US"/>
        </w:rPr>
        <w:t>)</w:t>
      </w:r>
      <w:r w:rsidR="00B06409">
        <w:rPr>
          <w:lang w:val="en-US"/>
        </w:rPr>
        <w:t xml:space="preserve">. The </w:t>
      </w:r>
      <w:proofErr w:type="spellStart"/>
      <w:r w:rsidR="00B06409" w:rsidRPr="00A50534">
        <w:rPr>
          <w:i/>
          <w:iCs/>
          <w:lang w:val="en-US"/>
        </w:rPr>
        <w:t>neighborhoodToArray</w:t>
      </w:r>
      <w:proofErr w:type="spellEnd"/>
      <w:r w:rsidR="00B06409">
        <w:rPr>
          <w:lang w:val="en-US"/>
        </w:rPr>
        <w:t xml:space="preserve"> module was used to </w:t>
      </w:r>
      <w:r>
        <w:rPr>
          <w:lang w:val="en-US"/>
        </w:rPr>
        <w:t xml:space="preserve">randomly crop </w:t>
      </w:r>
      <w:r w:rsidR="00B06409">
        <w:rPr>
          <w:lang w:val="en-US"/>
        </w:rPr>
        <w:t>parcel</w:t>
      </w:r>
      <w:r w:rsidR="00193C3B">
        <w:rPr>
          <w:lang w:val="en-US"/>
        </w:rPr>
        <w:t xml:space="preserve"> samples</w:t>
      </w:r>
      <w:r>
        <w:rPr>
          <w:lang w:val="en-US"/>
        </w:rPr>
        <w:t xml:space="preserve"> from the </w:t>
      </w:r>
      <w:r w:rsidR="00DE5479">
        <w:rPr>
          <w:lang w:val="en-US"/>
        </w:rPr>
        <w:t>training</w:t>
      </w:r>
      <w:r>
        <w:rPr>
          <w:lang w:val="en-US"/>
        </w:rPr>
        <w:t xml:space="preserve"> image</w:t>
      </w:r>
      <w:r w:rsidR="00B06409">
        <w:rPr>
          <w:lang w:val="en-US"/>
        </w:rPr>
        <w:t xml:space="preserve">. We set the neighborhood size to </w:t>
      </w:r>
      <w:r w:rsidR="008A6D44">
        <w:rPr>
          <w:lang w:val="en-US"/>
        </w:rPr>
        <w:t>256</w:t>
      </w:r>
      <w:r w:rsidR="00B06409">
        <w:rPr>
          <w:lang w:val="en-US"/>
        </w:rPr>
        <w:t xml:space="preserve"> following common data science practices</w:t>
      </w:r>
      <w:r w:rsidR="00193C3B">
        <w:rPr>
          <w:lang w:val="en-US"/>
        </w:rPr>
        <w:t xml:space="preserve"> (</w:t>
      </w:r>
      <w:r w:rsidR="005813C4" w:rsidRPr="00193C3B">
        <w:rPr>
          <w:highlight w:val="yellow"/>
          <w:lang w:val="en-US"/>
        </w:rPr>
        <w:t>ref</w:t>
      </w:r>
      <w:r w:rsidR="005813C4">
        <w:rPr>
          <w:lang w:val="en-US"/>
        </w:rPr>
        <w:t>) and</w:t>
      </w:r>
      <w:r w:rsidR="00B06409">
        <w:rPr>
          <w:lang w:val="en-US"/>
        </w:rPr>
        <w:t xml:space="preserve"> </w:t>
      </w:r>
      <w:r w:rsidR="00F661F5">
        <w:rPr>
          <w:lang w:val="en-US"/>
        </w:rPr>
        <w:t>collected</w:t>
      </w:r>
      <w:r w:rsidR="00B06409">
        <w:rPr>
          <w:lang w:val="en-US"/>
        </w:rPr>
        <w:t xml:space="preserve"> 25,000 </w:t>
      </w:r>
      <w:r w:rsidR="00F661F5">
        <w:rPr>
          <w:lang w:val="en-US"/>
        </w:rPr>
        <w:t>samples,</w:t>
      </w:r>
      <w:r w:rsidR="00B06409">
        <w:rPr>
          <w:lang w:val="en-US"/>
        </w:rPr>
        <w:t xml:space="preserve"> </w:t>
      </w:r>
      <w:r w:rsidR="00F661F5">
        <w:rPr>
          <w:lang w:val="en-US"/>
        </w:rPr>
        <w:t>a</w:t>
      </w:r>
      <w:r w:rsidR="00B06409">
        <w:rPr>
          <w:lang w:val="en-US"/>
        </w:rPr>
        <w:t xml:space="preserve">mong which 20,000 were used for </w:t>
      </w:r>
      <w:r w:rsidR="00F661F5">
        <w:rPr>
          <w:lang w:val="en-US"/>
        </w:rPr>
        <w:t xml:space="preserve">the model </w:t>
      </w:r>
      <w:r w:rsidR="00B06409">
        <w:rPr>
          <w:lang w:val="en-US"/>
        </w:rPr>
        <w:t xml:space="preserve">training and </w:t>
      </w:r>
      <w:r w:rsidR="00F661F5">
        <w:rPr>
          <w:lang w:val="en-US"/>
        </w:rPr>
        <w:t xml:space="preserve">the rest </w:t>
      </w:r>
      <w:r w:rsidR="00B06409">
        <w:rPr>
          <w:lang w:val="en-US"/>
        </w:rPr>
        <w:t xml:space="preserve">5,000 for </w:t>
      </w:r>
      <w:r w:rsidR="00302119">
        <w:rPr>
          <w:lang w:val="en-US"/>
        </w:rPr>
        <w:t>validation</w:t>
      </w:r>
      <w:r w:rsidR="00B06409">
        <w:rPr>
          <w:lang w:val="en-US"/>
        </w:rPr>
        <w:t>.</w:t>
      </w:r>
    </w:p>
    <w:p w14:paraId="390F6432" w14:textId="454823F1" w:rsidR="00AD132F" w:rsidRDefault="00AD132F" w:rsidP="00AD132F">
      <w:pPr>
        <w:pStyle w:val="Heading2"/>
        <w:rPr>
          <w:lang w:val="en-US"/>
        </w:rPr>
      </w:pPr>
      <w:r>
        <w:rPr>
          <w:lang w:val="en-US"/>
        </w:rPr>
        <w:t>2.3</w:t>
      </w:r>
      <w:r w:rsidR="00A07CB1">
        <w:rPr>
          <w:lang w:val="en-US"/>
        </w:rPr>
        <w:t xml:space="preserve"> T</w:t>
      </w:r>
      <w:r>
        <w:rPr>
          <w:lang w:val="en-US"/>
        </w:rPr>
        <w:t>raining</w:t>
      </w:r>
      <w:r w:rsidRPr="00A25365">
        <w:rPr>
          <w:lang w:val="en-US"/>
        </w:rPr>
        <w:t xml:space="preserve"> </w:t>
      </w:r>
      <w:r w:rsidR="00A07CB1">
        <w:rPr>
          <w:lang w:val="en-US"/>
        </w:rPr>
        <w:t>the UNET</w:t>
      </w:r>
    </w:p>
    <w:p w14:paraId="7C45E6B9" w14:textId="4D27DC21" w:rsidR="00EB586F" w:rsidRDefault="007A23BF" w:rsidP="00EB586F">
      <w:pPr>
        <w:rPr>
          <w:lang w:val="en-US"/>
        </w:rPr>
      </w:pPr>
      <w:commentRangeStart w:id="1"/>
      <w:r>
        <w:rPr>
          <w:lang w:val="en-US"/>
        </w:rPr>
        <w:t xml:space="preserve">UNET is </w:t>
      </w:r>
      <w:r w:rsidR="00161A95">
        <w:rPr>
          <w:lang w:val="en-US"/>
        </w:rPr>
        <w:t xml:space="preserve">a </w:t>
      </w:r>
      <w:r w:rsidR="0096232D" w:rsidRPr="0096232D">
        <w:rPr>
          <w:lang w:val="en-US"/>
        </w:rPr>
        <w:t>deep convolutional netw</w:t>
      </w:r>
      <w:r w:rsidR="0096232D">
        <w:rPr>
          <w:lang w:val="en-US"/>
        </w:rPr>
        <w:t xml:space="preserve">ork </w:t>
      </w:r>
      <w:r w:rsidR="00025871">
        <w:rPr>
          <w:lang w:val="en-US"/>
        </w:rPr>
        <w:t xml:space="preserve">that </w:t>
      </w:r>
      <w:r w:rsidR="00552594">
        <w:rPr>
          <w:lang w:val="en-US"/>
        </w:rPr>
        <w:t xml:space="preserve">is </w:t>
      </w:r>
      <w:r w:rsidR="005813C4">
        <w:rPr>
          <w:lang w:val="en-US"/>
        </w:rPr>
        <w:t>commonly</w:t>
      </w:r>
      <w:r w:rsidR="00CC6A0A">
        <w:rPr>
          <w:lang w:val="en-US"/>
        </w:rPr>
        <w:t xml:space="preserve"> </w:t>
      </w:r>
      <w:r w:rsidR="00F24B0F">
        <w:rPr>
          <w:lang w:val="en-US"/>
        </w:rPr>
        <w:t>used for</w:t>
      </w:r>
      <w:r w:rsidR="00161A95">
        <w:rPr>
          <w:lang w:val="en-US"/>
        </w:rPr>
        <w:t xml:space="preserve"> image segmentation</w:t>
      </w:r>
      <w:r w:rsidR="005813C4">
        <w:rPr>
          <w:lang w:val="en-US"/>
        </w:rPr>
        <w:t xml:space="preserve"> (</w:t>
      </w:r>
      <w:r w:rsidR="005813C4" w:rsidRPr="005813C4">
        <w:rPr>
          <w:highlight w:val="yellow"/>
          <w:lang w:val="en-US"/>
        </w:rPr>
        <w:t>ref</w:t>
      </w:r>
      <w:r w:rsidR="005813C4">
        <w:rPr>
          <w:lang w:val="en-US"/>
        </w:rPr>
        <w:t>)</w:t>
      </w:r>
      <w:r w:rsidR="00161A95">
        <w:rPr>
          <w:lang w:val="en-US"/>
        </w:rPr>
        <w:t xml:space="preserve">. </w:t>
      </w:r>
      <w:r w:rsidR="008B5E8A">
        <w:rPr>
          <w:lang w:val="en-US"/>
        </w:rPr>
        <w:t>Down-sampling</w:t>
      </w:r>
      <w:r w:rsidR="00BF0EC5">
        <w:rPr>
          <w:lang w:val="en-US"/>
        </w:rPr>
        <w:t>, up</w:t>
      </w:r>
      <w:r w:rsidR="008B5E8A">
        <w:rPr>
          <w:lang w:val="en-US"/>
        </w:rPr>
        <w:t>-</w:t>
      </w:r>
      <w:r w:rsidR="00BF0EC5">
        <w:rPr>
          <w:lang w:val="en-US"/>
        </w:rPr>
        <w:t>sampl</w:t>
      </w:r>
      <w:r w:rsidR="000878E9">
        <w:rPr>
          <w:lang w:val="en-US"/>
        </w:rPr>
        <w:t>ing</w:t>
      </w:r>
      <w:r w:rsidR="00552594">
        <w:rPr>
          <w:lang w:val="en-US"/>
        </w:rPr>
        <w:t>,</w:t>
      </w:r>
      <w:r w:rsidR="00BF0EC5">
        <w:rPr>
          <w:lang w:val="en-US"/>
        </w:rPr>
        <w:t xml:space="preserve"> and skip</w:t>
      </w:r>
      <w:r w:rsidR="008B5E8A">
        <w:rPr>
          <w:lang w:val="en-US"/>
        </w:rPr>
        <w:t>-</w:t>
      </w:r>
      <w:r w:rsidR="00BF0EC5">
        <w:rPr>
          <w:lang w:val="en-US"/>
        </w:rPr>
        <w:t xml:space="preserve">connections are the </w:t>
      </w:r>
      <w:r w:rsidR="00240249">
        <w:rPr>
          <w:lang w:val="en-US"/>
        </w:rPr>
        <w:t>primary components for UNET</w:t>
      </w:r>
      <w:r w:rsidR="006A682B">
        <w:rPr>
          <w:lang w:val="en-US"/>
        </w:rPr>
        <w:t xml:space="preserve"> (</w:t>
      </w:r>
      <w:r w:rsidR="006A682B" w:rsidRPr="008D4A42">
        <w:rPr>
          <w:highlight w:val="yellow"/>
          <w:lang w:val="en-US"/>
        </w:rPr>
        <w:t>ref</w:t>
      </w:r>
      <w:r w:rsidR="006A682B">
        <w:rPr>
          <w:lang w:val="en-US"/>
        </w:rPr>
        <w:t>)</w:t>
      </w:r>
      <w:r w:rsidR="00240249">
        <w:rPr>
          <w:lang w:val="en-US"/>
        </w:rPr>
        <w:t>.</w:t>
      </w:r>
      <w:r w:rsidR="00F53A51">
        <w:rPr>
          <w:lang w:val="en-US"/>
        </w:rPr>
        <w:t xml:space="preserve"> The down</w:t>
      </w:r>
      <w:r w:rsidR="001A4309">
        <w:rPr>
          <w:lang w:val="en-US"/>
        </w:rPr>
        <w:t>-</w:t>
      </w:r>
      <w:r w:rsidR="00F53A51">
        <w:rPr>
          <w:lang w:val="en-US"/>
        </w:rPr>
        <w:t xml:space="preserve">sampling </w:t>
      </w:r>
      <w:r w:rsidR="00902F22">
        <w:rPr>
          <w:lang w:val="en-US"/>
        </w:rPr>
        <w:t xml:space="preserve">enables </w:t>
      </w:r>
      <w:r w:rsidR="00B746B7">
        <w:rPr>
          <w:lang w:val="en-US"/>
        </w:rPr>
        <w:t>UNET</w:t>
      </w:r>
      <w:r w:rsidR="00AF63B3">
        <w:rPr>
          <w:lang w:val="en-US"/>
        </w:rPr>
        <w:t xml:space="preserve"> to extract the general context of the input image, the </w:t>
      </w:r>
      <w:r w:rsidR="00E47094">
        <w:rPr>
          <w:lang w:val="en-US"/>
        </w:rPr>
        <w:t xml:space="preserve">up-sampling </w:t>
      </w:r>
      <w:r w:rsidR="005E4AA6">
        <w:rPr>
          <w:lang w:val="en-US"/>
        </w:rPr>
        <w:t>refined th</w:t>
      </w:r>
      <w:r w:rsidR="007216F2">
        <w:rPr>
          <w:lang w:val="en-US"/>
        </w:rPr>
        <w:t xml:space="preserve">e context </w:t>
      </w:r>
      <w:r w:rsidR="002F452E">
        <w:rPr>
          <w:lang w:val="en-US"/>
        </w:rPr>
        <w:t xml:space="preserve">pattern </w:t>
      </w:r>
      <w:r w:rsidR="007216F2">
        <w:rPr>
          <w:lang w:val="en-US"/>
        </w:rPr>
        <w:t xml:space="preserve">to </w:t>
      </w:r>
      <w:r w:rsidR="007E19F1">
        <w:rPr>
          <w:lang w:val="en-US"/>
        </w:rPr>
        <w:t xml:space="preserve">precise </w:t>
      </w:r>
      <w:r w:rsidR="00D93242">
        <w:rPr>
          <w:lang w:val="en-US"/>
        </w:rPr>
        <w:t>shapes, and the skip-connections</w:t>
      </w:r>
      <w:r w:rsidR="00126D2F">
        <w:rPr>
          <w:lang w:val="en-US"/>
        </w:rPr>
        <w:t xml:space="preserve"> balance the generalization </w:t>
      </w:r>
      <w:r w:rsidR="006A682B">
        <w:rPr>
          <w:lang w:val="en-US"/>
        </w:rPr>
        <w:t xml:space="preserve">of down-sampling </w:t>
      </w:r>
      <w:r w:rsidR="00126D2F">
        <w:rPr>
          <w:lang w:val="en-US"/>
        </w:rPr>
        <w:t xml:space="preserve">and </w:t>
      </w:r>
      <w:r w:rsidR="006A682B">
        <w:rPr>
          <w:lang w:val="en-US"/>
        </w:rPr>
        <w:t xml:space="preserve">the </w:t>
      </w:r>
      <w:r w:rsidR="00126D2F">
        <w:rPr>
          <w:lang w:val="en-US"/>
        </w:rPr>
        <w:t>localization</w:t>
      </w:r>
      <w:r w:rsidR="006A682B">
        <w:rPr>
          <w:lang w:val="en-US"/>
        </w:rPr>
        <w:t xml:space="preserve"> of</w:t>
      </w:r>
      <w:r w:rsidR="00126D2F">
        <w:rPr>
          <w:lang w:val="en-US"/>
        </w:rPr>
        <w:t xml:space="preserve"> </w:t>
      </w:r>
      <w:r w:rsidR="006A682B">
        <w:rPr>
          <w:lang w:val="en-US"/>
        </w:rPr>
        <w:t>up-sampling</w:t>
      </w:r>
      <w:r w:rsidR="008D4A42">
        <w:rPr>
          <w:lang w:val="en-US"/>
        </w:rPr>
        <w:t xml:space="preserve"> (</w:t>
      </w:r>
      <w:r w:rsidR="008D4A42" w:rsidRPr="008D4A42">
        <w:rPr>
          <w:highlight w:val="yellow"/>
          <w:lang w:val="en-US"/>
        </w:rPr>
        <w:t>ref</w:t>
      </w:r>
      <w:r w:rsidR="008D4A42">
        <w:rPr>
          <w:lang w:val="en-US"/>
        </w:rPr>
        <w:t>)</w:t>
      </w:r>
      <w:r w:rsidR="00874EC4">
        <w:rPr>
          <w:lang w:val="en-US"/>
        </w:rPr>
        <w:t>.</w:t>
      </w:r>
      <w:r w:rsidR="00874EC4" w:rsidRPr="00874EC4">
        <w:rPr>
          <w:lang w:val="en-US"/>
        </w:rPr>
        <w:t xml:space="preserve"> </w:t>
      </w:r>
      <w:r w:rsidR="00874EC4">
        <w:rPr>
          <w:lang w:val="en-US"/>
        </w:rPr>
        <w:t xml:space="preserve">The output of the UNET is an image that has the same size </w:t>
      </w:r>
      <w:r w:rsidR="00552594">
        <w:rPr>
          <w:lang w:val="en-US"/>
        </w:rPr>
        <w:t>as</w:t>
      </w:r>
      <w:r w:rsidR="00874EC4">
        <w:rPr>
          <w:lang w:val="en-US"/>
        </w:rPr>
        <w:t xml:space="preserve"> the input data, </w:t>
      </w:r>
      <w:r w:rsidR="004E522F">
        <w:rPr>
          <w:lang w:val="en-US"/>
        </w:rPr>
        <w:t xml:space="preserve">where </w:t>
      </w:r>
      <w:r w:rsidR="00874EC4">
        <w:rPr>
          <w:lang w:val="en-US"/>
        </w:rPr>
        <w:t>each pixel indicat</w:t>
      </w:r>
      <w:r w:rsidR="004E522F">
        <w:rPr>
          <w:lang w:val="en-US"/>
        </w:rPr>
        <w:t>ing</w:t>
      </w:r>
      <w:r w:rsidR="00874EC4">
        <w:rPr>
          <w:lang w:val="en-US"/>
        </w:rPr>
        <w:t xml:space="preserve"> the probability belonging to </w:t>
      </w:r>
      <w:r w:rsidR="004E522F">
        <w:rPr>
          <w:lang w:val="en-US"/>
        </w:rPr>
        <w:t>a preset</w:t>
      </w:r>
      <w:r w:rsidR="00874EC4">
        <w:rPr>
          <w:lang w:val="en-US"/>
        </w:rPr>
        <w:t xml:space="preserve"> category.</w:t>
      </w:r>
      <w:commentRangeEnd w:id="1"/>
      <w:r w:rsidR="0081342B">
        <w:rPr>
          <w:rStyle w:val="CommentReference"/>
        </w:rPr>
        <w:commentReference w:id="1"/>
      </w:r>
    </w:p>
    <w:p w14:paraId="1BD20650" w14:textId="4D37497D" w:rsidR="00645E44" w:rsidRDefault="00B3430C" w:rsidP="00645E44">
      <w:pPr>
        <w:rPr>
          <w:lang w:val="en-US"/>
        </w:rPr>
      </w:pPr>
      <w:r>
        <w:rPr>
          <w:lang w:val="en-US"/>
        </w:rPr>
        <w:t>T</w:t>
      </w:r>
      <w:r w:rsidR="00FA569D">
        <w:rPr>
          <w:lang w:val="en-US"/>
        </w:rPr>
        <w:t>he UNET was trained on parcel</w:t>
      </w:r>
      <w:r w:rsidR="002F287E">
        <w:rPr>
          <w:lang w:val="en-US"/>
        </w:rPr>
        <w:t xml:space="preserve"> images with the size of 256 </w:t>
      </w:r>
      <w:r w:rsidR="002F287E" w:rsidRPr="002F287E">
        <w:rPr>
          <w:rFonts w:hint="eastAsia"/>
          <w:lang w:val="en-US"/>
        </w:rPr>
        <w:t>×</w:t>
      </w:r>
      <w:r w:rsidR="002F287E">
        <w:rPr>
          <w:lang w:val="en-US"/>
        </w:rPr>
        <w:t xml:space="preserve"> 256</w:t>
      </w:r>
      <w:r w:rsidR="00DC02A5">
        <w:rPr>
          <w:lang w:val="en-US"/>
        </w:rPr>
        <w:t xml:space="preserve"> pixels</w:t>
      </w:r>
      <w:r w:rsidR="0081342B">
        <w:rPr>
          <w:lang w:val="en-US"/>
        </w:rPr>
        <w:t xml:space="preserve"> (</w:t>
      </w:r>
      <w:r w:rsidR="0081342B" w:rsidRPr="0081342B">
        <w:rPr>
          <w:highlight w:val="yellow"/>
          <w:lang w:val="en-US"/>
        </w:rPr>
        <w:t>fig</w:t>
      </w:r>
      <w:r w:rsidR="0081342B">
        <w:rPr>
          <w:lang w:val="en-US"/>
        </w:rPr>
        <w:t>)</w:t>
      </w:r>
      <w:r w:rsidR="00FA569D">
        <w:rPr>
          <w:lang w:val="en-US"/>
        </w:rPr>
        <w:t>.</w:t>
      </w:r>
      <w:r w:rsidR="00615B33">
        <w:rPr>
          <w:lang w:val="en-US"/>
        </w:rPr>
        <w:t xml:space="preserve"> </w:t>
      </w:r>
      <w:r w:rsidR="00DC02A5">
        <w:rPr>
          <w:lang w:val="en-US"/>
        </w:rPr>
        <w:t>Each</w:t>
      </w:r>
      <w:r w:rsidR="00BB4F1A">
        <w:rPr>
          <w:lang w:val="en-US"/>
        </w:rPr>
        <w:t xml:space="preserve"> training</w:t>
      </w:r>
      <w:r w:rsidR="00EE69FC">
        <w:rPr>
          <w:lang w:val="en-US"/>
        </w:rPr>
        <w:t xml:space="preserve"> </w:t>
      </w:r>
      <w:r w:rsidR="00615B33">
        <w:rPr>
          <w:lang w:val="en-US"/>
        </w:rPr>
        <w:t>image parcel</w:t>
      </w:r>
      <w:r w:rsidR="00DC02A5">
        <w:rPr>
          <w:lang w:val="en-US"/>
        </w:rPr>
        <w:t xml:space="preserve"> include</w:t>
      </w:r>
      <w:r w:rsidR="00552594">
        <w:rPr>
          <w:lang w:val="en-US"/>
        </w:rPr>
        <w:t>s</w:t>
      </w:r>
      <w:r w:rsidR="00DC02A5">
        <w:rPr>
          <w:lang w:val="en-US"/>
        </w:rPr>
        <w:t xml:space="preserve"> a 3-layer input data (</w:t>
      </w:r>
      <w:r w:rsidR="00F237A0">
        <w:rPr>
          <w:lang w:val="en-US"/>
        </w:rPr>
        <w:t>an early data urban map, a DEM</w:t>
      </w:r>
      <w:r w:rsidR="00552594">
        <w:rPr>
          <w:lang w:val="en-US"/>
        </w:rPr>
        <w:t>,</w:t>
      </w:r>
      <w:r w:rsidR="00F237A0">
        <w:rPr>
          <w:lang w:val="en-US"/>
        </w:rPr>
        <w:t xml:space="preserve"> and a slope map</w:t>
      </w:r>
      <w:r w:rsidR="00DC02A5">
        <w:rPr>
          <w:lang w:val="en-US"/>
        </w:rPr>
        <w:t>) and a single-layer target data</w:t>
      </w:r>
      <w:r w:rsidR="00F237A0">
        <w:rPr>
          <w:lang w:val="en-US"/>
        </w:rPr>
        <w:t xml:space="preserve"> (a later data urban map indicating the true </w:t>
      </w:r>
      <w:r w:rsidR="00F63990">
        <w:rPr>
          <w:lang w:val="en-US"/>
        </w:rPr>
        <w:t xml:space="preserve">urban </w:t>
      </w:r>
      <w:r w:rsidR="00F237A0">
        <w:rPr>
          <w:lang w:val="en-US"/>
        </w:rPr>
        <w:t>expansion)</w:t>
      </w:r>
      <w:r w:rsidR="00DC02A5">
        <w:rPr>
          <w:lang w:val="en-US"/>
        </w:rPr>
        <w:t xml:space="preserve">. </w:t>
      </w:r>
      <w:r w:rsidR="00F4473F">
        <w:rPr>
          <w:lang w:val="en-US"/>
        </w:rPr>
        <w:t>The 3-layer input data, d</w:t>
      </w:r>
      <w:r w:rsidR="00DC02A5">
        <w:rPr>
          <w:lang w:val="en-US"/>
        </w:rPr>
        <w:t>uring training</w:t>
      </w:r>
      <w:r w:rsidR="00F4473F">
        <w:rPr>
          <w:lang w:val="en-US"/>
        </w:rPr>
        <w:t>,</w:t>
      </w:r>
      <w:r w:rsidR="00DC02A5">
        <w:rPr>
          <w:lang w:val="en-US"/>
        </w:rPr>
        <w:t xml:space="preserve"> will be </w:t>
      </w:r>
      <w:r w:rsidR="00F237A0">
        <w:rPr>
          <w:lang w:val="en-US"/>
        </w:rPr>
        <w:t>transformed</w:t>
      </w:r>
      <w:r w:rsidR="00DC02A5">
        <w:rPr>
          <w:lang w:val="en-US"/>
        </w:rPr>
        <w:t xml:space="preserve"> to </w:t>
      </w:r>
      <w:r w:rsidR="00F237A0">
        <w:rPr>
          <w:lang w:val="en-US"/>
        </w:rPr>
        <w:t xml:space="preserve">the size of 8 </w:t>
      </w:r>
      <w:r w:rsidR="00F237A0" w:rsidRPr="002F287E">
        <w:rPr>
          <w:rFonts w:hint="eastAsia"/>
          <w:lang w:val="en-US"/>
        </w:rPr>
        <w:t>×</w:t>
      </w:r>
      <w:r w:rsidR="00F237A0">
        <w:rPr>
          <w:lang w:val="en-US"/>
        </w:rPr>
        <w:t xml:space="preserve"> 8 pixels after 5 down-sampling process</w:t>
      </w:r>
      <w:r w:rsidR="00F4473F">
        <w:rPr>
          <w:lang w:val="en-US"/>
        </w:rPr>
        <w:t>es</w:t>
      </w:r>
      <w:r w:rsidR="00DC02A5">
        <w:rPr>
          <w:lang w:val="en-US"/>
        </w:rPr>
        <w:t xml:space="preserve">, and then </w:t>
      </w:r>
      <w:r w:rsidR="00F237A0">
        <w:rPr>
          <w:lang w:val="en-US"/>
        </w:rPr>
        <w:t xml:space="preserve">converted to a single-layer output image with the original size of 256 </w:t>
      </w:r>
      <w:r w:rsidR="00F237A0" w:rsidRPr="002F287E">
        <w:rPr>
          <w:rFonts w:hint="eastAsia"/>
          <w:lang w:val="en-US"/>
        </w:rPr>
        <w:t>×</w:t>
      </w:r>
      <w:r w:rsidR="00F237A0">
        <w:rPr>
          <w:lang w:val="en-US"/>
        </w:rPr>
        <w:t xml:space="preserve"> 256 pixels over another 5 up-sampling operations.</w:t>
      </w:r>
      <w:r w:rsidR="00645E44" w:rsidRPr="00645E44">
        <w:rPr>
          <w:lang w:val="en-US"/>
        </w:rPr>
        <w:t xml:space="preserve"> </w:t>
      </w:r>
      <w:r w:rsidR="00645E44">
        <w:rPr>
          <w:lang w:val="en-US"/>
        </w:rPr>
        <w:t xml:space="preserve">The mean squared error (MSE) was used to measure the difference between the output and the target image. A total of &gt; 31 million parameters were involved in the training process and the derivative of each parameter to the MSE was calculated via a backpropagation process. The parameters were updated according to the derivatives: if increasing a parameter would increase the MSE, then this parameter will be decreased, and vice versa. We iterated this training process for 200 epochs (an epoch refers to the UNET seeing all 20,000 training samples) because the model will overfit the training samples for more training epochs. The validation samples had the same structure </w:t>
      </w:r>
      <w:r w:rsidR="00552594">
        <w:rPr>
          <w:lang w:val="en-US"/>
        </w:rPr>
        <w:t>as</w:t>
      </w:r>
      <w:r w:rsidR="00645E44">
        <w:rPr>
          <w:lang w:val="en-US"/>
        </w:rPr>
        <w:t xml:space="preserve"> the training sample but did not update the model parameters and were used to assess the UNET on unsee</w:t>
      </w:r>
      <w:r w:rsidR="00552594">
        <w:rPr>
          <w:lang w:val="en-US"/>
        </w:rPr>
        <w:t>n</w:t>
      </w:r>
      <w:r w:rsidR="00645E44">
        <w:rPr>
          <w:lang w:val="en-US"/>
        </w:rPr>
        <w:t xml:space="preserve"> data. </w:t>
      </w:r>
    </w:p>
    <w:p w14:paraId="6700D9F3" w14:textId="1CCDC0EC" w:rsidR="00645E44" w:rsidRDefault="00645E44" w:rsidP="00EB586F">
      <w:pPr>
        <w:rPr>
          <w:lang w:val="en-US"/>
        </w:rPr>
      </w:pPr>
      <w:r>
        <w:rPr>
          <w:noProof/>
        </w:rPr>
        <w:drawing>
          <wp:inline distT="0" distB="0" distL="0" distR="0" wp14:anchorId="1C6EE059" wp14:editId="6107BC2C">
            <wp:extent cx="4717643" cy="2349500"/>
            <wp:effectExtent l="0" t="0" r="698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3324" t="14182" r="12586" b="11365"/>
                    <a:stretch/>
                  </pic:blipFill>
                  <pic:spPr bwMode="auto">
                    <a:xfrm>
                      <a:off x="0" y="0"/>
                      <a:ext cx="4725852" cy="2353588"/>
                    </a:xfrm>
                    <a:prstGeom prst="rect">
                      <a:avLst/>
                    </a:prstGeom>
                    <a:ln>
                      <a:noFill/>
                    </a:ln>
                    <a:extLst>
                      <a:ext uri="{53640926-AAD7-44D8-BBD7-CCE9431645EC}">
                        <a14:shadowObscured xmlns:a14="http://schemas.microsoft.com/office/drawing/2010/main"/>
                      </a:ext>
                    </a:extLst>
                  </pic:spPr>
                </pic:pic>
              </a:graphicData>
            </a:graphic>
          </wp:inline>
        </w:drawing>
      </w:r>
      <w:r w:rsidR="00DC02A5">
        <w:rPr>
          <w:lang w:val="en-US"/>
        </w:rPr>
        <w:t xml:space="preserve"> </w:t>
      </w:r>
    </w:p>
    <w:p w14:paraId="5BE674D0" w14:textId="2223193B" w:rsidR="00936BA5" w:rsidRDefault="00936BA5" w:rsidP="00936BA5">
      <w:pPr>
        <w:pStyle w:val="Heading2"/>
        <w:rPr>
          <w:lang w:val="en-US"/>
        </w:rPr>
      </w:pPr>
      <w:r>
        <w:rPr>
          <w:lang w:val="en-US"/>
        </w:rPr>
        <w:lastRenderedPageBreak/>
        <w:t>2.</w:t>
      </w:r>
      <w:r w:rsidR="0081342B">
        <w:rPr>
          <w:lang w:val="en-US"/>
        </w:rPr>
        <w:t>4</w:t>
      </w:r>
      <w:r>
        <w:rPr>
          <w:lang w:val="en-US"/>
        </w:rPr>
        <w:t xml:space="preserve"> </w:t>
      </w:r>
      <w:r w:rsidR="009926F7">
        <w:rPr>
          <w:lang w:val="en-US"/>
        </w:rPr>
        <w:t xml:space="preserve">Producing the </w:t>
      </w:r>
      <w:r w:rsidR="0081342B">
        <w:rPr>
          <w:lang w:val="en-US"/>
        </w:rPr>
        <w:t>transition potential</w:t>
      </w:r>
      <w:r w:rsidR="009926F7">
        <w:rPr>
          <w:lang w:val="en-US"/>
        </w:rPr>
        <w:t xml:space="preserve"> map</w:t>
      </w:r>
    </w:p>
    <w:p w14:paraId="095E3211" w14:textId="564003EA" w:rsidR="007613A6" w:rsidRDefault="009E7436" w:rsidP="00730C50">
      <w:pPr>
        <w:rPr>
          <w:lang w:val="en-US"/>
        </w:rPr>
      </w:pPr>
      <w:r>
        <w:rPr>
          <w:lang w:val="en-US"/>
        </w:rPr>
        <w:t xml:space="preserve">The </w:t>
      </w:r>
      <w:r w:rsidR="00A20AE2">
        <w:rPr>
          <w:lang w:val="en-US"/>
        </w:rPr>
        <w:t>base</w:t>
      </w:r>
      <w:r w:rsidR="000A05D7">
        <w:rPr>
          <w:lang w:val="en-US"/>
        </w:rPr>
        <w:t xml:space="preserve"> image </w:t>
      </w:r>
      <w:r w:rsidR="00F81AE1">
        <w:rPr>
          <w:lang w:val="en-US"/>
        </w:rPr>
        <w:t>was</w:t>
      </w:r>
      <w:r w:rsidR="000A05D7">
        <w:rPr>
          <w:lang w:val="en-US"/>
        </w:rPr>
        <w:t xml:space="preserve"> split </w:t>
      </w:r>
      <w:r w:rsidR="00F13168">
        <w:rPr>
          <w:lang w:val="en-US"/>
        </w:rPr>
        <w:t xml:space="preserve">into </w:t>
      </w:r>
      <w:r w:rsidR="00CC6D75">
        <w:rPr>
          <w:lang w:val="en-US"/>
        </w:rPr>
        <w:t>image parcels</w:t>
      </w:r>
      <w:r w:rsidR="00FC5F5C">
        <w:rPr>
          <w:lang w:val="en-US"/>
        </w:rPr>
        <w:t xml:space="preserve">, </w:t>
      </w:r>
      <w:r w:rsidR="00970D78">
        <w:rPr>
          <w:lang w:val="en-US"/>
        </w:rPr>
        <w:t xml:space="preserve">then </w:t>
      </w:r>
      <w:r w:rsidR="00FC5F5C">
        <w:rPr>
          <w:lang w:val="en-US"/>
        </w:rPr>
        <w:t xml:space="preserve">supplied to the trained UNET </w:t>
      </w:r>
      <w:r w:rsidR="00970D78">
        <w:rPr>
          <w:lang w:val="en-US"/>
        </w:rPr>
        <w:t xml:space="preserve">to </w:t>
      </w:r>
      <w:r w:rsidR="0043568E">
        <w:rPr>
          <w:lang w:val="en-US"/>
        </w:rPr>
        <w:t xml:space="preserve">produce </w:t>
      </w:r>
      <w:r w:rsidR="00604111">
        <w:rPr>
          <w:lang w:val="en-US"/>
        </w:rPr>
        <w:t xml:space="preserve">the </w:t>
      </w:r>
      <w:r w:rsidR="004279A2">
        <w:rPr>
          <w:lang w:val="en-US"/>
        </w:rPr>
        <w:t>separate</w:t>
      </w:r>
      <w:r w:rsidR="00B2086C">
        <w:rPr>
          <w:lang w:val="en-US"/>
        </w:rPr>
        <w:t xml:space="preserve"> </w:t>
      </w:r>
      <w:r w:rsidR="00604111">
        <w:rPr>
          <w:lang w:val="en-US"/>
        </w:rPr>
        <w:t>output</w:t>
      </w:r>
      <w:r w:rsidR="0043568E">
        <w:rPr>
          <w:lang w:val="en-US"/>
        </w:rPr>
        <w:t xml:space="preserve">, </w:t>
      </w:r>
      <w:r w:rsidR="00265C57">
        <w:rPr>
          <w:lang w:val="en-US"/>
        </w:rPr>
        <w:t xml:space="preserve">and </w:t>
      </w:r>
      <w:r w:rsidR="004279A2">
        <w:rPr>
          <w:lang w:val="en-US"/>
        </w:rPr>
        <w:t>then</w:t>
      </w:r>
      <w:r w:rsidR="00A00BBF">
        <w:rPr>
          <w:lang w:val="en-US"/>
        </w:rPr>
        <w:t xml:space="preserve"> mosaiced </w:t>
      </w:r>
      <w:r w:rsidR="00A53052">
        <w:rPr>
          <w:lang w:val="en-US"/>
        </w:rPr>
        <w:t>in</w:t>
      </w:r>
      <w:r w:rsidR="00A00BBF">
        <w:rPr>
          <w:lang w:val="en-US"/>
        </w:rPr>
        <w:t xml:space="preserve">to </w:t>
      </w:r>
      <w:r w:rsidR="004279A2" w:rsidRPr="004279A2">
        <w:rPr>
          <w:lang w:val="en-US"/>
        </w:rPr>
        <w:t>the transition potential map</w:t>
      </w:r>
      <w:r w:rsidR="00A00BBF">
        <w:rPr>
          <w:lang w:val="en-US"/>
        </w:rPr>
        <w:t>.</w:t>
      </w:r>
      <w:r w:rsidR="00C7737F">
        <w:rPr>
          <w:lang w:val="en-US"/>
        </w:rPr>
        <w:t xml:space="preserve"> </w:t>
      </w:r>
      <w:r w:rsidR="007002A1">
        <w:rPr>
          <w:lang w:val="en-US"/>
        </w:rPr>
        <w:t>The pixel values of this map range from 0 to 1 and indicates the probability to be an urban pixel in the projection date. To reduce the “edge effect”, t</w:t>
      </w:r>
      <w:r w:rsidR="00080972">
        <w:rPr>
          <w:lang w:val="en-US"/>
        </w:rPr>
        <w:t xml:space="preserve">he split image parcels </w:t>
      </w:r>
      <w:r w:rsidR="001D70A2">
        <w:rPr>
          <w:lang w:val="en-US"/>
        </w:rPr>
        <w:t xml:space="preserve">were </w:t>
      </w:r>
      <w:r w:rsidR="005010C9">
        <w:rPr>
          <w:lang w:val="en-US"/>
        </w:rPr>
        <w:t xml:space="preserve">buffered with </w:t>
      </w:r>
      <w:r w:rsidR="001D70A2">
        <w:rPr>
          <w:lang w:val="en-US"/>
        </w:rPr>
        <w:t xml:space="preserve">32 </w:t>
      </w:r>
      <w:r w:rsidR="005010C9">
        <w:rPr>
          <w:lang w:val="en-US"/>
        </w:rPr>
        <w:t xml:space="preserve">additional </w:t>
      </w:r>
      <w:r w:rsidR="001D70A2">
        <w:rPr>
          <w:lang w:val="en-US"/>
        </w:rPr>
        <w:t>pixels</w:t>
      </w:r>
      <w:r w:rsidR="007002A1">
        <w:rPr>
          <w:lang w:val="en-US"/>
        </w:rPr>
        <w:t xml:space="preserve"> at each edge</w:t>
      </w:r>
      <w:r w:rsidR="001D70A2">
        <w:rPr>
          <w:lang w:val="en-US"/>
        </w:rPr>
        <w:t xml:space="preserve"> </w:t>
      </w:r>
      <w:r w:rsidR="007461BF">
        <w:rPr>
          <w:lang w:val="en-US"/>
        </w:rPr>
        <w:t>compared to</w:t>
      </w:r>
      <w:r w:rsidR="001D70A2">
        <w:rPr>
          <w:lang w:val="en-US"/>
        </w:rPr>
        <w:t xml:space="preserve"> training </w:t>
      </w:r>
      <w:r w:rsidR="00D86115">
        <w:rPr>
          <w:lang w:val="en-US"/>
        </w:rPr>
        <w:t>image parcels</w:t>
      </w:r>
      <w:r w:rsidR="00920205">
        <w:rPr>
          <w:lang w:val="en-US"/>
        </w:rPr>
        <w:t>,</w:t>
      </w:r>
      <w:r w:rsidR="00B76DEC">
        <w:rPr>
          <w:lang w:val="en-US"/>
        </w:rPr>
        <w:t xml:space="preserve"> and </w:t>
      </w:r>
      <w:r w:rsidR="00607818">
        <w:rPr>
          <w:lang w:val="en-US"/>
        </w:rPr>
        <w:t>the</w:t>
      </w:r>
      <w:r w:rsidR="007461BF">
        <w:rPr>
          <w:lang w:val="en-US"/>
        </w:rPr>
        <w:t xml:space="preserve"> buffer w</w:t>
      </w:r>
      <w:r w:rsidR="007002A1">
        <w:rPr>
          <w:lang w:val="en-US"/>
        </w:rPr>
        <w:t>as</w:t>
      </w:r>
      <w:r w:rsidR="007461BF">
        <w:rPr>
          <w:lang w:val="en-US"/>
        </w:rPr>
        <w:t xml:space="preserve"> removed</w:t>
      </w:r>
      <w:r w:rsidR="00451916">
        <w:rPr>
          <w:lang w:val="en-US"/>
        </w:rPr>
        <w:t xml:space="preserve"> before </w:t>
      </w:r>
      <w:r w:rsidR="007613A6">
        <w:rPr>
          <w:lang w:val="en-US"/>
        </w:rPr>
        <w:t>been mosaiced</w:t>
      </w:r>
      <w:r w:rsidR="00CC21A7">
        <w:rPr>
          <w:lang w:val="en-US"/>
        </w:rPr>
        <w:t xml:space="preserve"> </w:t>
      </w:r>
      <w:r w:rsidR="007002A1">
        <w:rPr>
          <w:lang w:val="en-US"/>
        </w:rPr>
        <w:t>in</w:t>
      </w:r>
      <w:r w:rsidR="007613A6">
        <w:rPr>
          <w:lang w:val="en-US"/>
        </w:rPr>
        <w:t>to the final transition potential map (</w:t>
      </w:r>
      <w:r w:rsidR="007613A6" w:rsidRPr="007613A6">
        <w:rPr>
          <w:highlight w:val="yellow"/>
          <w:lang w:val="en-US"/>
        </w:rPr>
        <w:t>ref</w:t>
      </w:r>
      <w:r w:rsidR="007613A6">
        <w:rPr>
          <w:lang w:val="en-US"/>
        </w:rPr>
        <w:t>)</w:t>
      </w:r>
      <w:r w:rsidR="007613A6" w:rsidRPr="007613A6">
        <w:rPr>
          <w:lang w:val="en-US"/>
        </w:rPr>
        <w:t>.</w:t>
      </w:r>
      <w:r w:rsidR="00A20AE2">
        <w:rPr>
          <w:lang w:val="en-US"/>
        </w:rPr>
        <w:t xml:space="preserve"> </w:t>
      </w:r>
      <w:r w:rsidR="007613A6">
        <w:rPr>
          <w:lang w:val="en-US"/>
        </w:rPr>
        <w:t xml:space="preserve">Although the UNET was trained on image parcels of </w:t>
      </w:r>
      <w:r w:rsidR="007613A6" w:rsidRPr="007613A6">
        <w:rPr>
          <w:lang w:val="en-US"/>
        </w:rPr>
        <w:t>256 × 256 pixels</w:t>
      </w:r>
      <w:r w:rsidR="007613A6">
        <w:rPr>
          <w:lang w:val="en-US"/>
        </w:rPr>
        <w:t xml:space="preserve">, it can be applied to the buffered image parcels of </w:t>
      </w:r>
      <w:r w:rsidR="007002A1">
        <w:rPr>
          <w:lang w:val="en-US"/>
        </w:rPr>
        <w:t>320</w:t>
      </w:r>
      <w:r w:rsidR="007613A6" w:rsidRPr="007613A6">
        <w:rPr>
          <w:lang w:val="en-US"/>
        </w:rPr>
        <w:t xml:space="preserve"> × </w:t>
      </w:r>
      <w:r w:rsidR="007002A1">
        <w:rPr>
          <w:lang w:val="en-US"/>
        </w:rPr>
        <w:t>320</w:t>
      </w:r>
      <w:r w:rsidR="007613A6" w:rsidRPr="007613A6">
        <w:rPr>
          <w:lang w:val="en-US"/>
        </w:rPr>
        <w:t xml:space="preserve"> pixels</w:t>
      </w:r>
      <w:r w:rsidR="007613A6">
        <w:rPr>
          <w:lang w:val="en-US"/>
        </w:rPr>
        <w:t xml:space="preserve"> (i.e., the original size of 256 plus two buffer zone of 32)</w:t>
      </w:r>
      <w:r w:rsidR="005B3C31" w:rsidRPr="005B3C31">
        <w:rPr>
          <w:lang w:val="en-US"/>
        </w:rPr>
        <w:t xml:space="preserve"> </w:t>
      </w:r>
      <w:r w:rsidR="005B3C31">
        <w:rPr>
          <w:lang w:val="en-US"/>
        </w:rPr>
        <w:t>(</w:t>
      </w:r>
      <w:r w:rsidR="005B3C31" w:rsidRPr="007613A6">
        <w:rPr>
          <w:highlight w:val="yellow"/>
          <w:lang w:val="en-US"/>
        </w:rPr>
        <w:t>ref</w:t>
      </w:r>
      <w:r w:rsidR="005B3C31">
        <w:rPr>
          <w:lang w:val="en-US"/>
        </w:rPr>
        <w:t>)</w:t>
      </w:r>
      <w:r w:rsidR="005B3C31" w:rsidRPr="007613A6">
        <w:rPr>
          <w:lang w:val="en-US"/>
        </w:rPr>
        <w:t>.</w:t>
      </w:r>
    </w:p>
    <w:p w14:paraId="71BFCFC7" w14:textId="7516DE61" w:rsidR="002F1602" w:rsidRPr="00730C50" w:rsidRDefault="00132A64" w:rsidP="00730C50">
      <w:pPr>
        <w:rPr>
          <w:lang w:val="en-US"/>
        </w:rPr>
      </w:pPr>
      <w:r>
        <w:rPr>
          <w:noProof/>
        </w:rPr>
        <w:drawing>
          <wp:inline distT="0" distB="0" distL="0" distR="0" wp14:anchorId="26D8072F" wp14:editId="559762D5">
            <wp:extent cx="5683250" cy="1484715"/>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1817" t="24712" r="1424" b="30348"/>
                    <a:stretch/>
                  </pic:blipFill>
                  <pic:spPr bwMode="auto">
                    <a:xfrm>
                      <a:off x="0" y="0"/>
                      <a:ext cx="5701517" cy="1489487"/>
                    </a:xfrm>
                    <a:prstGeom prst="rect">
                      <a:avLst/>
                    </a:prstGeom>
                    <a:ln>
                      <a:noFill/>
                    </a:ln>
                    <a:extLst>
                      <a:ext uri="{53640926-AAD7-44D8-BBD7-CCE9431645EC}">
                        <a14:shadowObscured xmlns:a14="http://schemas.microsoft.com/office/drawing/2010/main"/>
                      </a:ext>
                    </a:extLst>
                  </pic:spPr>
                </pic:pic>
              </a:graphicData>
            </a:graphic>
          </wp:inline>
        </w:drawing>
      </w:r>
    </w:p>
    <w:p w14:paraId="23E7E689" w14:textId="37CD7BB7" w:rsidR="007613A6" w:rsidRDefault="007613A6" w:rsidP="007613A6">
      <w:pPr>
        <w:pStyle w:val="Heading2"/>
        <w:rPr>
          <w:lang w:val="en-US"/>
        </w:rPr>
      </w:pPr>
      <w:r>
        <w:rPr>
          <w:lang w:val="en-US"/>
        </w:rPr>
        <w:t>2.</w:t>
      </w:r>
      <w:r w:rsidR="00D21B02">
        <w:rPr>
          <w:lang w:val="en-US"/>
        </w:rPr>
        <w:t>5</w:t>
      </w:r>
      <w:r>
        <w:rPr>
          <w:lang w:val="en-US"/>
        </w:rPr>
        <w:t xml:space="preserve"> Producing the </w:t>
      </w:r>
      <w:r w:rsidR="0038230D">
        <w:rPr>
          <w:lang w:val="en-US"/>
        </w:rPr>
        <w:t>projection map</w:t>
      </w:r>
    </w:p>
    <w:p w14:paraId="7FA328F5" w14:textId="0F43F881" w:rsidR="00C23171" w:rsidRDefault="00C23171" w:rsidP="00EB586F">
      <w:pPr>
        <w:rPr>
          <w:lang w:val="en-US"/>
        </w:rPr>
      </w:pPr>
      <w:r>
        <w:rPr>
          <w:lang w:val="en-US"/>
        </w:rPr>
        <w:t xml:space="preserve">The projection map was created by binarizing the transition potential map. </w:t>
      </w:r>
      <w:r w:rsidR="004279A2">
        <w:rPr>
          <w:lang w:val="en-US"/>
        </w:rPr>
        <w:t xml:space="preserve">We computed the </w:t>
      </w:r>
      <w:r w:rsidR="003F07B1">
        <w:rPr>
          <w:lang w:val="en-US"/>
        </w:rPr>
        <w:t>pixel count</w:t>
      </w:r>
      <w:r w:rsidR="004279A2">
        <w:rPr>
          <w:lang w:val="en-US"/>
        </w:rPr>
        <w:t xml:space="preserve"> of </w:t>
      </w:r>
      <w:r w:rsidR="003F07B1">
        <w:rPr>
          <w:lang w:val="en-US"/>
        </w:rPr>
        <w:t xml:space="preserve">the transition potential map at an interval of 0.0001, </w:t>
      </w:r>
      <w:r w:rsidR="00CE0B1F">
        <w:rPr>
          <w:lang w:val="en-US"/>
        </w:rPr>
        <w:t xml:space="preserve">then </w:t>
      </w:r>
      <w:r w:rsidR="00CD4624">
        <w:rPr>
          <w:lang w:val="en-US"/>
        </w:rPr>
        <w:t>accumulated the</w:t>
      </w:r>
      <w:r w:rsidR="00050CE5">
        <w:rPr>
          <w:lang w:val="en-US"/>
        </w:rPr>
        <w:t>se</w:t>
      </w:r>
      <w:r w:rsidR="00CD4624">
        <w:rPr>
          <w:lang w:val="en-US"/>
        </w:rPr>
        <w:t xml:space="preserve"> pixel counts from the highest value to the lowest, and </w:t>
      </w:r>
      <w:r w:rsidR="00CE0B1F">
        <w:rPr>
          <w:lang w:val="en-US"/>
        </w:rPr>
        <w:t xml:space="preserve">lastly </w:t>
      </w:r>
      <w:r w:rsidR="00CD4624">
        <w:rPr>
          <w:lang w:val="en-US"/>
        </w:rPr>
        <w:t xml:space="preserve">selected the accumulated value that was the closest to </w:t>
      </w:r>
      <w:r w:rsidR="00F922E1">
        <w:rPr>
          <w:lang w:val="en-US"/>
        </w:rPr>
        <w:t>the urban pixel count</w:t>
      </w:r>
      <w:r w:rsidR="00CD4624">
        <w:rPr>
          <w:lang w:val="en-US"/>
        </w:rPr>
        <w:t xml:space="preserve"> of the</w:t>
      </w:r>
      <w:r w:rsidR="00F922E1">
        <w:rPr>
          <w:lang w:val="en-US"/>
        </w:rPr>
        <w:t xml:space="preserve"> urban map in the</w:t>
      </w:r>
      <w:r w:rsidR="00CD4624">
        <w:rPr>
          <w:lang w:val="en-US"/>
        </w:rPr>
        <w:t xml:space="preserve"> projection date</w:t>
      </w:r>
      <w:r w:rsidR="00CE0B1F">
        <w:rPr>
          <w:lang w:val="en-US"/>
        </w:rPr>
        <w:t xml:space="preserve"> as the threshold to binarize the transition potential map</w:t>
      </w:r>
      <w:r w:rsidR="00CD4624">
        <w:rPr>
          <w:lang w:val="en-US"/>
        </w:rPr>
        <w:t xml:space="preserve">.  </w:t>
      </w:r>
    </w:p>
    <w:p w14:paraId="1B640FCD" w14:textId="41389955" w:rsidR="001C72F8" w:rsidRDefault="0075073B" w:rsidP="00EB586F">
      <w:pPr>
        <w:rPr>
          <w:lang w:val="en-US"/>
        </w:rPr>
      </w:pPr>
      <w:r>
        <w:rPr>
          <w:lang w:val="en-US"/>
        </w:rPr>
        <w:t>We validated the UNET model using the historical urban maps</w:t>
      </w:r>
      <w:r w:rsidR="00224E21">
        <w:rPr>
          <w:lang w:val="en-US"/>
        </w:rPr>
        <w:t xml:space="preserve"> </w:t>
      </w:r>
      <w:r>
        <w:rPr>
          <w:lang w:val="en-US"/>
        </w:rPr>
        <w:t xml:space="preserve">and projected to </w:t>
      </w:r>
      <w:r w:rsidR="00224E21">
        <w:rPr>
          <w:lang w:val="en-US"/>
        </w:rPr>
        <w:t xml:space="preserve">future urban extents in </w:t>
      </w:r>
      <w:r>
        <w:rPr>
          <w:lang w:val="en-US"/>
        </w:rPr>
        <w:t>2030. The validation took the urban map</w:t>
      </w:r>
      <w:r w:rsidR="0059722C">
        <w:rPr>
          <w:lang w:val="en-US"/>
        </w:rPr>
        <w:t>s</w:t>
      </w:r>
      <w:r>
        <w:rPr>
          <w:lang w:val="en-US"/>
        </w:rPr>
        <w:t xml:space="preserve"> of 1993-1995 and 2005-2007 to train a UNET model, then applied this trained UNET model on the urban map of </w:t>
      </w:r>
      <w:r w:rsidR="0059722C">
        <w:rPr>
          <w:lang w:val="en-US"/>
        </w:rPr>
        <w:t>2005</w:t>
      </w:r>
      <w:r>
        <w:rPr>
          <w:lang w:val="en-US"/>
        </w:rPr>
        <w:t>-</w:t>
      </w:r>
      <w:r w:rsidR="0059722C">
        <w:rPr>
          <w:lang w:val="en-US"/>
        </w:rPr>
        <w:t>2007</w:t>
      </w:r>
      <w:r>
        <w:rPr>
          <w:lang w:val="en-US"/>
        </w:rPr>
        <w:t xml:space="preserve"> to project the urban map of 2017-2019. The true urban map of 2017-2019 was used to assess the performance of the projection. Similarly, we used the urban map of 2005-2007 and 2017-2019 to </w:t>
      </w:r>
      <w:r w:rsidR="002B3FC3">
        <w:rPr>
          <w:lang w:val="en-US"/>
        </w:rPr>
        <w:t xml:space="preserve">train </w:t>
      </w:r>
      <w:proofErr w:type="gramStart"/>
      <w:r w:rsidR="002B3FC3">
        <w:rPr>
          <w:lang w:val="en-US"/>
        </w:rPr>
        <w:t>another</w:t>
      </w:r>
      <w:proofErr w:type="gramEnd"/>
      <w:r w:rsidR="002B3FC3">
        <w:rPr>
          <w:lang w:val="en-US"/>
        </w:rPr>
        <w:t xml:space="preserve"> models that </w:t>
      </w:r>
      <w:r>
        <w:rPr>
          <w:lang w:val="en-US"/>
        </w:rPr>
        <w:t>project</w:t>
      </w:r>
      <w:r w:rsidR="002B3FC3">
        <w:rPr>
          <w:lang w:val="en-US"/>
        </w:rPr>
        <w:t>ed</w:t>
      </w:r>
      <w:r>
        <w:rPr>
          <w:lang w:val="en-US"/>
        </w:rPr>
        <w:t xml:space="preserve"> the urban map </w:t>
      </w:r>
      <w:r w:rsidR="002B3FC3">
        <w:rPr>
          <w:lang w:val="en-US"/>
        </w:rPr>
        <w:t xml:space="preserve">to </w:t>
      </w:r>
      <w:r>
        <w:rPr>
          <w:lang w:val="en-US"/>
        </w:rPr>
        <w:t>2030. The urban area of 2030 was determined by regressions on the historical urban area: a linear, a quadratic</w:t>
      </w:r>
      <w:r w:rsidR="00CC6C04">
        <w:rPr>
          <w:lang w:val="en-US"/>
        </w:rPr>
        <w:t>,</w:t>
      </w:r>
      <w:r>
        <w:rPr>
          <w:lang w:val="en-US"/>
        </w:rPr>
        <w:t xml:space="preserve"> and a cubic fitting were applied on the past urban areas to extrapolate the urban area </w:t>
      </w:r>
      <w:r w:rsidR="00B01152">
        <w:rPr>
          <w:lang w:val="en-US"/>
        </w:rPr>
        <w:t>in</w:t>
      </w:r>
      <w:r>
        <w:rPr>
          <w:lang w:val="en-US"/>
        </w:rPr>
        <w:t xml:space="preserve"> 2030.</w:t>
      </w:r>
      <w:r w:rsidR="00B01152">
        <w:rPr>
          <w:lang w:val="en-US"/>
        </w:rPr>
        <w:t xml:space="preserve"> These urban areas were then adopted as thresholds to </w:t>
      </w:r>
      <w:r w:rsidR="0099741C">
        <w:rPr>
          <w:lang w:val="en-US"/>
        </w:rPr>
        <w:t>binarize</w:t>
      </w:r>
      <w:r w:rsidR="002B3FC3">
        <w:rPr>
          <w:lang w:val="en-US"/>
        </w:rPr>
        <w:t xml:space="preserve"> the transition potential map based on 2017-2019 and </w:t>
      </w:r>
      <w:r w:rsidR="00B01152">
        <w:rPr>
          <w:lang w:val="en-US"/>
        </w:rPr>
        <w:t>produce</w:t>
      </w:r>
      <w:r w:rsidR="002B3FC3">
        <w:rPr>
          <w:lang w:val="en-US"/>
        </w:rPr>
        <w:t>d</w:t>
      </w:r>
      <w:r w:rsidR="00B01152">
        <w:rPr>
          <w:lang w:val="en-US"/>
        </w:rPr>
        <w:t xml:space="preserve"> three urban maps </w:t>
      </w:r>
      <w:r w:rsidR="003E275A">
        <w:rPr>
          <w:lang w:val="en-US"/>
        </w:rPr>
        <w:t>in</w:t>
      </w:r>
      <w:r w:rsidR="00B01152">
        <w:rPr>
          <w:lang w:val="en-US"/>
        </w:rPr>
        <w:t xml:space="preserve"> 2030.</w:t>
      </w:r>
    </w:p>
    <w:bookmarkEnd w:id="0"/>
    <w:p w14:paraId="216CF546" w14:textId="03D1BC75" w:rsidR="00CA3844" w:rsidRDefault="0038230D">
      <w:pPr>
        <w:rPr>
          <w:lang w:val="en-US"/>
        </w:rPr>
      </w:pPr>
      <w:r>
        <w:rPr>
          <w:noProof/>
        </w:rPr>
        <w:drawing>
          <wp:inline distT="0" distB="0" distL="0" distR="0" wp14:anchorId="0A90DE0C" wp14:editId="593BC567">
            <wp:extent cx="3341954" cy="1689100"/>
            <wp:effectExtent l="0" t="0" r="0" b="635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20496" t="23045" r="28429" b="31062"/>
                    <a:stretch/>
                  </pic:blipFill>
                  <pic:spPr bwMode="auto">
                    <a:xfrm>
                      <a:off x="0" y="0"/>
                      <a:ext cx="3351875" cy="1694114"/>
                    </a:xfrm>
                    <a:prstGeom prst="rect">
                      <a:avLst/>
                    </a:prstGeom>
                    <a:ln>
                      <a:noFill/>
                    </a:ln>
                    <a:extLst>
                      <a:ext uri="{53640926-AAD7-44D8-BBD7-CCE9431645EC}">
                        <a14:shadowObscured xmlns:a14="http://schemas.microsoft.com/office/drawing/2010/main"/>
                      </a:ext>
                    </a:extLst>
                  </pic:spPr>
                </pic:pic>
              </a:graphicData>
            </a:graphic>
          </wp:inline>
        </w:drawing>
      </w:r>
    </w:p>
    <w:p w14:paraId="0BC4CCBE" w14:textId="20125A24" w:rsidR="00D21B02" w:rsidRDefault="00D21B02" w:rsidP="00D21B02">
      <w:pPr>
        <w:pStyle w:val="Heading2"/>
        <w:rPr>
          <w:lang w:val="en-US"/>
        </w:rPr>
      </w:pPr>
      <w:r>
        <w:rPr>
          <w:lang w:val="en-US"/>
        </w:rPr>
        <w:lastRenderedPageBreak/>
        <w:t xml:space="preserve">2.6 Assessing the performance of the </w:t>
      </w:r>
      <w:r w:rsidR="005C2473">
        <w:rPr>
          <w:lang w:val="en-US"/>
        </w:rPr>
        <w:t>projection</w:t>
      </w:r>
    </w:p>
    <w:p w14:paraId="2A1C8011" w14:textId="50993C6E" w:rsidR="00FB2CC7" w:rsidRDefault="005C2473">
      <w:pPr>
        <w:rPr>
          <w:lang w:val="en-US"/>
        </w:rPr>
      </w:pPr>
      <w:r>
        <w:rPr>
          <w:lang w:val="en-US"/>
        </w:rPr>
        <w:t xml:space="preserve">The transition potential map was assessed using the area under </w:t>
      </w:r>
      <w:r w:rsidR="000B45C7">
        <w:rPr>
          <w:lang w:val="en-US"/>
        </w:rPr>
        <w:t xml:space="preserve">the </w:t>
      </w:r>
      <w:r>
        <w:rPr>
          <w:lang w:val="en-US"/>
        </w:rPr>
        <w:t>curve (</w:t>
      </w:r>
      <w:r w:rsidR="000B45C7">
        <w:rPr>
          <w:lang w:val="en-US"/>
        </w:rPr>
        <w:t>AUC) of the r</w:t>
      </w:r>
      <w:r w:rsidR="000B45C7" w:rsidRPr="000B45C7">
        <w:rPr>
          <w:lang w:val="en-US"/>
        </w:rPr>
        <w:t>eceiver operating characteristic</w:t>
      </w:r>
      <w:r w:rsidR="000B45C7">
        <w:rPr>
          <w:lang w:val="en-US"/>
        </w:rPr>
        <w:t xml:space="preserve"> (ROC)</w:t>
      </w:r>
      <w:r>
        <w:rPr>
          <w:lang w:val="en-US"/>
        </w:rPr>
        <w:t xml:space="preserve">, while the projected map was evaluated via </w:t>
      </w:r>
      <w:r w:rsidR="000B45C7">
        <w:rPr>
          <w:lang w:val="en-US"/>
        </w:rPr>
        <w:t>map-overlay metrics</w:t>
      </w:r>
      <w:r w:rsidR="000B45C7">
        <w:rPr>
          <w:lang w:val="en-US"/>
        </w:rPr>
        <w:t xml:space="preserve"> and </w:t>
      </w:r>
      <w:r>
        <w:rPr>
          <w:lang w:val="en-US"/>
        </w:rPr>
        <w:t xml:space="preserve">landscape metrics. </w:t>
      </w:r>
      <w:r w:rsidR="000B45C7">
        <w:rPr>
          <w:lang w:val="en-US"/>
        </w:rPr>
        <w:t>The AUC ranges from 0.5 to 1</w:t>
      </w:r>
      <w:r w:rsidR="0099741C">
        <w:rPr>
          <w:lang w:val="en-US"/>
        </w:rPr>
        <w:t xml:space="preserve"> and indicates models from totally random to perfect (</w:t>
      </w:r>
      <w:r w:rsidR="0099741C" w:rsidRPr="0099741C">
        <w:rPr>
          <w:highlight w:val="yellow"/>
          <w:lang w:val="en-US"/>
        </w:rPr>
        <w:t>ref</w:t>
      </w:r>
      <w:r w:rsidR="0099741C">
        <w:rPr>
          <w:lang w:val="en-US"/>
        </w:rPr>
        <w:t>). In this study, as the threshold to binarize the transition potential map increased from 0 to 1, the portion of simulated urban pixels but actual non-urban to total pixels (</w:t>
      </w:r>
      <w:r w:rsidR="0099741C">
        <w:rPr>
          <w:lang w:val="en-US"/>
        </w:rPr>
        <w:t xml:space="preserve">e.g., </w:t>
      </w:r>
      <w:r w:rsidR="0099741C">
        <w:rPr>
          <w:lang w:val="en-US"/>
        </w:rPr>
        <w:t>false positive rate) and the portion of correctly simulated urban pixels (e.g., true positive rate) changed. The ROC is the line that connects all points in this plane from left to right and the AUC is the region between t</w:t>
      </w:r>
      <w:r w:rsidR="00FB2CC7">
        <w:rPr>
          <w:lang w:val="en-US"/>
        </w:rPr>
        <w:t xml:space="preserve">his line </w:t>
      </w:r>
      <w:r w:rsidR="0099741C">
        <w:rPr>
          <w:lang w:val="en-US"/>
        </w:rPr>
        <w:t xml:space="preserve">and the x-axis. </w:t>
      </w:r>
    </w:p>
    <w:p w14:paraId="21B02DDE" w14:textId="358022FF" w:rsidR="00FB2CC7" w:rsidRDefault="00FB2CC7" w:rsidP="00FB2CC7">
      <w:pPr>
        <w:rPr>
          <w:lang w:val="en-US"/>
        </w:rPr>
      </w:pPr>
      <w:r>
        <w:rPr>
          <w:lang w:val="en-US"/>
        </w:rPr>
        <w:t xml:space="preserve">The </w:t>
      </w:r>
      <w:r>
        <w:rPr>
          <w:lang w:val="en-US"/>
        </w:rPr>
        <w:t>map-overlay metrics</w:t>
      </w:r>
      <w:r>
        <w:rPr>
          <w:lang w:val="en-US"/>
        </w:rPr>
        <w:t xml:space="preserve"> selected in this study is overall accuracy (OA), figure of merit (</w:t>
      </w:r>
      <w:proofErr w:type="spellStart"/>
      <w:r>
        <w:rPr>
          <w:lang w:val="en-US"/>
        </w:rPr>
        <w:t>FoM</w:t>
      </w:r>
      <w:proofErr w:type="spellEnd"/>
      <w:r>
        <w:rPr>
          <w:lang w:val="en-US"/>
        </w:rPr>
        <w:t>), and the hit rate</w:t>
      </w:r>
      <w:r w:rsidR="0077363D">
        <w:rPr>
          <w:lang w:val="en-US"/>
        </w:rPr>
        <w:t>.</w:t>
      </w:r>
      <w:r w:rsidR="00062A20">
        <w:rPr>
          <w:lang w:val="en-US"/>
        </w:rPr>
        <w:t xml:space="preserve"> </w:t>
      </w:r>
      <w:r w:rsidR="0077363D">
        <w:rPr>
          <w:lang w:val="en-US"/>
        </w:rPr>
        <w:t>T</w:t>
      </w:r>
      <w:r w:rsidR="00062A20">
        <w:rPr>
          <w:lang w:val="en-US"/>
        </w:rPr>
        <w:t>he hit refers to correctly predicted urban pixels (A), the false alarm refers to the incorrectly predicted urban pixels (B), the miss is the incorrectly predicted non-urban pixels (C), and the correctly rejection is the corrected predicted non-urban pixels (D). The map-overlay metrics were calculated as bellow: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865"/>
        <w:gridCol w:w="3001"/>
      </w:tblGrid>
      <w:tr w:rsidR="00BF2EC2" w:rsidRPr="00BF2EC2" w14:paraId="78E87C49" w14:textId="07BC997E" w:rsidTr="00705748">
        <w:tc>
          <w:tcPr>
            <w:tcW w:w="3150" w:type="dxa"/>
            <w:vAlign w:val="center"/>
          </w:tcPr>
          <w:p w14:paraId="1FC8F382" w14:textId="77777777" w:rsidR="00BF2EC2" w:rsidRPr="00BF2EC2" w:rsidRDefault="00BF2EC2" w:rsidP="00BF2EC2">
            <w:pPr>
              <w:jc w:val="center"/>
              <w:rPr>
                <w:lang w:val="en-US"/>
              </w:rPr>
            </w:pPr>
          </w:p>
        </w:tc>
        <w:tc>
          <w:tcPr>
            <w:tcW w:w="2865" w:type="dxa"/>
            <w:vAlign w:val="center"/>
          </w:tcPr>
          <w:p w14:paraId="1F0E0BD4" w14:textId="1A8FF579" w:rsidR="00BF2EC2" w:rsidRPr="00BF2EC2" w:rsidRDefault="00BF2EC2" w:rsidP="00705748">
            <w:pPr>
              <w:rPr>
                <w:lang w:val="en-US"/>
              </w:rPr>
            </w:pPr>
            <w:r w:rsidRPr="00BF2EC2">
              <w:rPr>
                <w:lang w:val="en-US"/>
              </w:rPr>
              <w:t>OA = (A + D) / (A + B + C +D)</w:t>
            </w:r>
          </w:p>
        </w:tc>
        <w:tc>
          <w:tcPr>
            <w:tcW w:w="3001" w:type="dxa"/>
            <w:vAlign w:val="center"/>
          </w:tcPr>
          <w:p w14:paraId="69592EAB" w14:textId="502F0935" w:rsidR="00BF2EC2" w:rsidRPr="00BF2EC2" w:rsidRDefault="00BF2EC2" w:rsidP="00BF2EC2">
            <w:pPr>
              <w:jc w:val="right"/>
              <w:rPr>
                <w:lang w:val="en-US"/>
              </w:rPr>
            </w:pPr>
            <w:r>
              <w:rPr>
                <w:lang w:val="en-US"/>
              </w:rPr>
              <w:t>(1)</w:t>
            </w:r>
          </w:p>
        </w:tc>
      </w:tr>
      <w:tr w:rsidR="00BF2EC2" w:rsidRPr="00BF2EC2" w14:paraId="132EDDF5" w14:textId="1D60434B" w:rsidTr="00705748">
        <w:tc>
          <w:tcPr>
            <w:tcW w:w="3150" w:type="dxa"/>
            <w:vAlign w:val="center"/>
          </w:tcPr>
          <w:p w14:paraId="5B5E5A9A" w14:textId="77777777" w:rsidR="00BF2EC2" w:rsidRPr="00BF2EC2" w:rsidRDefault="00BF2EC2" w:rsidP="00BF2EC2">
            <w:pPr>
              <w:jc w:val="center"/>
              <w:rPr>
                <w:lang w:val="en-US"/>
              </w:rPr>
            </w:pPr>
          </w:p>
        </w:tc>
        <w:tc>
          <w:tcPr>
            <w:tcW w:w="2865" w:type="dxa"/>
            <w:vAlign w:val="center"/>
          </w:tcPr>
          <w:p w14:paraId="09F4E62C" w14:textId="7B327FD0" w:rsidR="00BF2EC2" w:rsidRPr="00BF2EC2" w:rsidRDefault="00BF2EC2" w:rsidP="00705748">
            <w:pPr>
              <w:rPr>
                <w:lang w:val="en-US"/>
              </w:rPr>
            </w:pPr>
            <w:proofErr w:type="spellStart"/>
            <w:r w:rsidRPr="00BF2EC2">
              <w:rPr>
                <w:lang w:val="en-US"/>
              </w:rPr>
              <w:t>FoM</w:t>
            </w:r>
            <w:proofErr w:type="spellEnd"/>
            <w:r w:rsidRPr="00BF2EC2">
              <w:rPr>
                <w:lang w:val="en-US"/>
              </w:rPr>
              <w:t xml:space="preserve"> = A / (A</w:t>
            </w:r>
            <w:r w:rsidRPr="00BF2EC2">
              <w:rPr>
                <w:lang w:val="en-US"/>
              </w:rPr>
              <w:t xml:space="preserve"> + B + C</w:t>
            </w:r>
            <w:r w:rsidRPr="00BF2EC2">
              <w:rPr>
                <w:lang w:val="en-US"/>
              </w:rPr>
              <w:t>)</w:t>
            </w:r>
          </w:p>
        </w:tc>
        <w:tc>
          <w:tcPr>
            <w:tcW w:w="3001" w:type="dxa"/>
            <w:vAlign w:val="center"/>
          </w:tcPr>
          <w:p w14:paraId="110260AD" w14:textId="1CC3DE5B" w:rsidR="00BF2EC2" w:rsidRPr="00BF2EC2" w:rsidRDefault="00BF2EC2" w:rsidP="00BF2EC2">
            <w:pPr>
              <w:jc w:val="right"/>
              <w:rPr>
                <w:lang w:val="en-US"/>
              </w:rPr>
            </w:pPr>
            <w:r>
              <w:rPr>
                <w:lang w:val="en-US"/>
              </w:rPr>
              <w:t>(2)</w:t>
            </w:r>
          </w:p>
        </w:tc>
      </w:tr>
      <w:tr w:rsidR="00BF2EC2" w:rsidRPr="00BF2EC2" w14:paraId="61B439F6" w14:textId="23438AD1" w:rsidTr="00705748">
        <w:tc>
          <w:tcPr>
            <w:tcW w:w="3150" w:type="dxa"/>
            <w:vAlign w:val="center"/>
          </w:tcPr>
          <w:p w14:paraId="5ABB535C" w14:textId="77777777" w:rsidR="00BF2EC2" w:rsidRPr="00BF2EC2" w:rsidRDefault="00BF2EC2" w:rsidP="00BF2EC2">
            <w:pPr>
              <w:jc w:val="center"/>
              <w:rPr>
                <w:lang w:val="en-US"/>
              </w:rPr>
            </w:pPr>
          </w:p>
        </w:tc>
        <w:tc>
          <w:tcPr>
            <w:tcW w:w="2865" w:type="dxa"/>
            <w:vAlign w:val="center"/>
          </w:tcPr>
          <w:p w14:paraId="0805CDC9" w14:textId="4DC6B284" w:rsidR="00BF2EC2" w:rsidRPr="00BF2EC2" w:rsidRDefault="00BF2EC2" w:rsidP="00705748">
            <w:pPr>
              <w:rPr>
                <w:lang w:val="en-US"/>
              </w:rPr>
            </w:pPr>
            <w:r w:rsidRPr="00BF2EC2">
              <w:rPr>
                <w:lang w:val="en-US"/>
              </w:rPr>
              <w:t>Hit rate = A / (A + C)</w:t>
            </w:r>
          </w:p>
        </w:tc>
        <w:tc>
          <w:tcPr>
            <w:tcW w:w="3001" w:type="dxa"/>
            <w:vAlign w:val="center"/>
          </w:tcPr>
          <w:p w14:paraId="71312FB7" w14:textId="1AEC8769" w:rsidR="00BF2EC2" w:rsidRPr="00BF2EC2" w:rsidRDefault="00BF2EC2" w:rsidP="00BF2EC2">
            <w:pPr>
              <w:jc w:val="right"/>
              <w:rPr>
                <w:lang w:val="en-US"/>
              </w:rPr>
            </w:pPr>
            <w:r>
              <w:rPr>
                <w:lang w:val="en-US"/>
              </w:rPr>
              <w:t>(3)</w:t>
            </w:r>
          </w:p>
        </w:tc>
      </w:tr>
    </w:tbl>
    <w:p w14:paraId="52DDBB19" w14:textId="1F5F85D3" w:rsidR="00062A20" w:rsidRDefault="00062A20" w:rsidP="00FB2CC7">
      <w:pPr>
        <w:rPr>
          <w:lang w:val="en-US"/>
        </w:rPr>
      </w:pPr>
    </w:p>
    <w:p w14:paraId="2E9DBE07" w14:textId="2673638B" w:rsidR="00062A20" w:rsidRPr="00D01BB7" w:rsidRDefault="00062A20" w:rsidP="00FB2CC7">
      <w:pPr>
        <w:rPr>
          <w:lang w:val="en-US"/>
        </w:rPr>
      </w:pPr>
    </w:p>
    <w:sectPr w:rsidR="00062A20" w:rsidRPr="00D01BB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INZHU WANG" w:date="2021-07-21T10:04:00Z" w:initials="JW">
    <w:p w14:paraId="3AC9FD31" w14:textId="7939C1E4" w:rsidR="0081342B" w:rsidRDefault="0081342B">
      <w:pPr>
        <w:pStyle w:val="CommentText"/>
      </w:pPr>
      <w:r>
        <w:rPr>
          <w:rStyle w:val="CommentReference"/>
        </w:rPr>
        <w:annotationRef/>
      </w:r>
      <w:r>
        <w:t>Move to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C9FD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26FAB" w16cex:dateUtc="2021-07-21T0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C9FD31" w16cid:durableId="24A26F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NZHU WANG">
    <w15:presenceInfo w15:providerId="None" w15:userId="JINZHU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xtDA2MjCxMDM1N7NQ0lEKTi0uzszPAykwrwUANwVWMywAAAA="/>
  </w:docVars>
  <w:rsids>
    <w:rsidRoot w:val="00375AEC"/>
    <w:rsid w:val="00002D70"/>
    <w:rsid w:val="000038A3"/>
    <w:rsid w:val="000074FD"/>
    <w:rsid w:val="0000764B"/>
    <w:rsid w:val="00011074"/>
    <w:rsid w:val="00011404"/>
    <w:rsid w:val="00013702"/>
    <w:rsid w:val="00022208"/>
    <w:rsid w:val="00022489"/>
    <w:rsid w:val="000234D8"/>
    <w:rsid w:val="00023C12"/>
    <w:rsid w:val="0002582E"/>
    <w:rsid w:val="00025871"/>
    <w:rsid w:val="000409C0"/>
    <w:rsid w:val="000409F8"/>
    <w:rsid w:val="00041A66"/>
    <w:rsid w:val="00047CDE"/>
    <w:rsid w:val="00050CE5"/>
    <w:rsid w:val="0005246D"/>
    <w:rsid w:val="00061250"/>
    <w:rsid w:val="00061289"/>
    <w:rsid w:val="0006265B"/>
    <w:rsid w:val="00062A20"/>
    <w:rsid w:val="00063368"/>
    <w:rsid w:val="000755CC"/>
    <w:rsid w:val="00076FCF"/>
    <w:rsid w:val="00077AEA"/>
    <w:rsid w:val="00080972"/>
    <w:rsid w:val="0008447D"/>
    <w:rsid w:val="000878E9"/>
    <w:rsid w:val="00090621"/>
    <w:rsid w:val="000915B8"/>
    <w:rsid w:val="000927D0"/>
    <w:rsid w:val="00092EC2"/>
    <w:rsid w:val="0009600B"/>
    <w:rsid w:val="000A05D7"/>
    <w:rsid w:val="000A1B5E"/>
    <w:rsid w:val="000A3F1D"/>
    <w:rsid w:val="000A7B26"/>
    <w:rsid w:val="000B45C7"/>
    <w:rsid w:val="000B6963"/>
    <w:rsid w:val="000C590E"/>
    <w:rsid w:val="000D7614"/>
    <w:rsid w:val="000E1B46"/>
    <w:rsid w:val="000E4C75"/>
    <w:rsid w:val="000E7A65"/>
    <w:rsid w:val="000F10D5"/>
    <w:rsid w:val="000F52F1"/>
    <w:rsid w:val="000F6783"/>
    <w:rsid w:val="0010108A"/>
    <w:rsid w:val="00106EAD"/>
    <w:rsid w:val="00110884"/>
    <w:rsid w:val="001165CE"/>
    <w:rsid w:val="0012033C"/>
    <w:rsid w:val="00121B64"/>
    <w:rsid w:val="0012221C"/>
    <w:rsid w:val="00125C19"/>
    <w:rsid w:val="00126D2F"/>
    <w:rsid w:val="00126E54"/>
    <w:rsid w:val="00127877"/>
    <w:rsid w:val="001311AE"/>
    <w:rsid w:val="00132A64"/>
    <w:rsid w:val="00141BE6"/>
    <w:rsid w:val="0014607C"/>
    <w:rsid w:val="001473B8"/>
    <w:rsid w:val="00150A90"/>
    <w:rsid w:val="001512AE"/>
    <w:rsid w:val="00153AD3"/>
    <w:rsid w:val="0015566B"/>
    <w:rsid w:val="00161A95"/>
    <w:rsid w:val="00162E73"/>
    <w:rsid w:val="001631A3"/>
    <w:rsid w:val="001639A7"/>
    <w:rsid w:val="001656A5"/>
    <w:rsid w:val="00165F50"/>
    <w:rsid w:val="00166E9C"/>
    <w:rsid w:val="00170E7E"/>
    <w:rsid w:val="0017496D"/>
    <w:rsid w:val="0017504C"/>
    <w:rsid w:val="00176309"/>
    <w:rsid w:val="00183136"/>
    <w:rsid w:val="0019190F"/>
    <w:rsid w:val="00193C3B"/>
    <w:rsid w:val="0019456F"/>
    <w:rsid w:val="00196940"/>
    <w:rsid w:val="0019756A"/>
    <w:rsid w:val="00197872"/>
    <w:rsid w:val="001A4309"/>
    <w:rsid w:val="001A48BB"/>
    <w:rsid w:val="001A5F3A"/>
    <w:rsid w:val="001B15B9"/>
    <w:rsid w:val="001B544F"/>
    <w:rsid w:val="001C2CFF"/>
    <w:rsid w:val="001C67E6"/>
    <w:rsid w:val="001C72F8"/>
    <w:rsid w:val="001D16A7"/>
    <w:rsid w:val="001D70A2"/>
    <w:rsid w:val="001F6453"/>
    <w:rsid w:val="001F7584"/>
    <w:rsid w:val="00200050"/>
    <w:rsid w:val="002012F8"/>
    <w:rsid w:val="00203FE8"/>
    <w:rsid w:val="002058E5"/>
    <w:rsid w:val="0022018D"/>
    <w:rsid w:val="00220910"/>
    <w:rsid w:val="00220E40"/>
    <w:rsid w:val="00224E21"/>
    <w:rsid w:val="00240249"/>
    <w:rsid w:val="00242E89"/>
    <w:rsid w:val="00243C38"/>
    <w:rsid w:val="00261695"/>
    <w:rsid w:val="00265C57"/>
    <w:rsid w:val="002814C2"/>
    <w:rsid w:val="002858C8"/>
    <w:rsid w:val="00285F3C"/>
    <w:rsid w:val="002942D0"/>
    <w:rsid w:val="002A48A7"/>
    <w:rsid w:val="002A4AF0"/>
    <w:rsid w:val="002B016E"/>
    <w:rsid w:val="002B3FC3"/>
    <w:rsid w:val="002B68A8"/>
    <w:rsid w:val="002F0807"/>
    <w:rsid w:val="002F1602"/>
    <w:rsid w:val="002F287E"/>
    <w:rsid w:val="002F3261"/>
    <w:rsid w:val="002F452E"/>
    <w:rsid w:val="002F5F6E"/>
    <w:rsid w:val="002F7BFC"/>
    <w:rsid w:val="00302119"/>
    <w:rsid w:val="00304B4E"/>
    <w:rsid w:val="00305AA2"/>
    <w:rsid w:val="00307739"/>
    <w:rsid w:val="00307B87"/>
    <w:rsid w:val="00317D49"/>
    <w:rsid w:val="0032463A"/>
    <w:rsid w:val="003267B9"/>
    <w:rsid w:val="0033110A"/>
    <w:rsid w:val="00334EE0"/>
    <w:rsid w:val="00344098"/>
    <w:rsid w:val="00351D6F"/>
    <w:rsid w:val="00363929"/>
    <w:rsid w:val="0037035C"/>
    <w:rsid w:val="00372E8D"/>
    <w:rsid w:val="003751EE"/>
    <w:rsid w:val="00375AEC"/>
    <w:rsid w:val="00375F88"/>
    <w:rsid w:val="00377C2D"/>
    <w:rsid w:val="0038230D"/>
    <w:rsid w:val="0039120E"/>
    <w:rsid w:val="00391CE5"/>
    <w:rsid w:val="003A3E0F"/>
    <w:rsid w:val="003A5070"/>
    <w:rsid w:val="003B0B2C"/>
    <w:rsid w:val="003B38B1"/>
    <w:rsid w:val="003B66AA"/>
    <w:rsid w:val="003D3493"/>
    <w:rsid w:val="003D65AB"/>
    <w:rsid w:val="003E0727"/>
    <w:rsid w:val="003E275A"/>
    <w:rsid w:val="003F07B1"/>
    <w:rsid w:val="003F7EE4"/>
    <w:rsid w:val="0040107A"/>
    <w:rsid w:val="0040581A"/>
    <w:rsid w:val="004100E6"/>
    <w:rsid w:val="004168BD"/>
    <w:rsid w:val="004279A2"/>
    <w:rsid w:val="00433F91"/>
    <w:rsid w:val="0043568E"/>
    <w:rsid w:val="00435B6F"/>
    <w:rsid w:val="004404C0"/>
    <w:rsid w:val="004510F8"/>
    <w:rsid w:val="00451916"/>
    <w:rsid w:val="00455648"/>
    <w:rsid w:val="004635D3"/>
    <w:rsid w:val="00465108"/>
    <w:rsid w:val="00473045"/>
    <w:rsid w:val="00473934"/>
    <w:rsid w:val="00475C11"/>
    <w:rsid w:val="00477295"/>
    <w:rsid w:val="00477EF4"/>
    <w:rsid w:val="00481A18"/>
    <w:rsid w:val="004A21BF"/>
    <w:rsid w:val="004A38C0"/>
    <w:rsid w:val="004A3CC1"/>
    <w:rsid w:val="004B4FEF"/>
    <w:rsid w:val="004B5208"/>
    <w:rsid w:val="004B5581"/>
    <w:rsid w:val="004B5ADC"/>
    <w:rsid w:val="004C16E7"/>
    <w:rsid w:val="004C20BA"/>
    <w:rsid w:val="004C4F7B"/>
    <w:rsid w:val="004C5506"/>
    <w:rsid w:val="004D0628"/>
    <w:rsid w:val="004D7FD4"/>
    <w:rsid w:val="004E522F"/>
    <w:rsid w:val="004E6411"/>
    <w:rsid w:val="004E6FC3"/>
    <w:rsid w:val="004F0BA3"/>
    <w:rsid w:val="00500B6A"/>
    <w:rsid w:val="005010C9"/>
    <w:rsid w:val="00504803"/>
    <w:rsid w:val="00511B30"/>
    <w:rsid w:val="00512B8B"/>
    <w:rsid w:val="005144BF"/>
    <w:rsid w:val="00515D3A"/>
    <w:rsid w:val="00516910"/>
    <w:rsid w:val="005220A2"/>
    <w:rsid w:val="00526776"/>
    <w:rsid w:val="00530B6E"/>
    <w:rsid w:val="00531735"/>
    <w:rsid w:val="00536EAD"/>
    <w:rsid w:val="00540CBB"/>
    <w:rsid w:val="00551BDA"/>
    <w:rsid w:val="00552594"/>
    <w:rsid w:val="00552A2A"/>
    <w:rsid w:val="005540E7"/>
    <w:rsid w:val="005649DC"/>
    <w:rsid w:val="00572119"/>
    <w:rsid w:val="005813C4"/>
    <w:rsid w:val="00584F9A"/>
    <w:rsid w:val="005851AF"/>
    <w:rsid w:val="00585BE8"/>
    <w:rsid w:val="00586165"/>
    <w:rsid w:val="0059722C"/>
    <w:rsid w:val="005A0DD9"/>
    <w:rsid w:val="005A23C4"/>
    <w:rsid w:val="005A7A5D"/>
    <w:rsid w:val="005B25F5"/>
    <w:rsid w:val="005B3C31"/>
    <w:rsid w:val="005B6E95"/>
    <w:rsid w:val="005C2473"/>
    <w:rsid w:val="005C6BCE"/>
    <w:rsid w:val="005D24E7"/>
    <w:rsid w:val="005E4AA6"/>
    <w:rsid w:val="005E6379"/>
    <w:rsid w:val="005F2693"/>
    <w:rsid w:val="005F3806"/>
    <w:rsid w:val="005F72EC"/>
    <w:rsid w:val="00604111"/>
    <w:rsid w:val="00607818"/>
    <w:rsid w:val="00615B33"/>
    <w:rsid w:val="00616CBD"/>
    <w:rsid w:val="006277C5"/>
    <w:rsid w:val="00635042"/>
    <w:rsid w:val="006352F8"/>
    <w:rsid w:val="00642AC0"/>
    <w:rsid w:val="00643B33"/>
    <w:rsid w:val="00643FB2"/>
    <w:rsid w:val="00645E44"/>
    <w:rsid w:val="0064755D"/>
    <w:rsid w:val="00661F1E"/>
    <w:rsid w:val="00662839"/>
    <w:rsid w:val="00665511"/>
    <w:rsid w:val="0066734B"/>
    <w:rsid w:val="00676ED9"/>
    <w:rsid w:val="00677294"/>
    <w:rsid w:val="0068143E"/>
    <w:rsid w:val="00691AA1"/>
    <w:rsid w:val="00692C04"/>
    <w:rsid w:val="00693550"/>
    <w:rsid w:val="006A2A9E"/>
    <w:rsid w:val="006A682B"/>
    <w:rsid w:val="006A7FCB"/>
    <w:rsid w:val="006B795B"/>
    <w:rsid w:val="006B7D48"/>
    <w:rsid w:val="006C7D17"/>
    <w:rsid w:val="006E0940"/>
    <w:rsid w:val="006E31FD"/>
    <w:rsid w:val="006E7918"/>
    <w:rsid w:val="006F1B10"/>
    <w:rsid w:val="007002A1"/>
    <w:rsid w:val="00705748"/>
    <w:rsid w:val="007059E6"/>
    <w:rsid w:val="00707582"/>
    <w:rsid w:val="00720172"/>
    <w:rsid w:val="007216F2"/>
    <w:rsid w:val="00723401"/>
    <w:rsid w:val="00723C69"/>
    <w:rsid w:val="00730C50"/>
    <w:rsid w:val="00740FAE"/>
    <w:rsid w:val="00741505"/>
    <w:rsid w:val="007461BF"/>
    <w:rsid w:val="00746B7A"/>
    <w:rsid w:val="007504EA"/>
    <w:rsid w:val="0075073B"/>
    <w:rsid w:val="00753D76"/>
    <w:rsid w:val="00755A01"/>
    <w:rsid w:val="007613A6"/>
    <w:rsid w:val="0077027F"/>
    <w:rsid w:val="00770FFF"/>
    <w:rsid w:val="00771268"/>
    <w:rsid w:val="0077363D"/>
    <w:rsid w:val="00775B14"/>
    <w:rsid w:val="00784A6A"/>
    <w:rsid w:val="00784D09"/>
    <w:rsid w:val="007869CA"/>
    <w:rsid w:val="00786A61"/>
    <w:rsid w:val="00790FDE"/>
    <w:rsid w:val="00791990"/>
    <w:rsid w:val="007925B9"/>
    <w:rsid w:val="007949C1"/>
    <w:rsid w:val="007966D4"/>
    <w:rsid w:val="007979C7"/>
    <w:rsid w:val="007A23BF"/>
    <w:rsid w:val="007B4F33"/>
    <w:rsid w:val="007B797B"/>
    <w:rsid w:val="007B7FDB"/>
    <w:rsid w:val="007C080C"/>
    <w:rsid w:val="007C09EA"/>
    <w:rsid w:val="007C1DD5"/>
    <w:rsid w:val="007C506A"/>
    <w:rsid w:val="007D4323"/>
    <w:rsid w:val="007D695E"/>
    <w:rsid w:val="007E048B"/>
    <w:rsid w:val="007E19F1"/>
    <w:rsid w:val="007F47B2"/>
    <w:rsid w:val="00802815"/>
    <w:rsid w:val="00803837"/>
    <w:rsid w:val="008079E5"/>
    <w:rsid w:val="0081342B"/>
    <w:rsid w:val="00815593"/>
    <w:rsid w:val="0082250C"/>
    <w:rsid w:val="00823275"/>
    <w:rsid w:val="00825EEB"/>
    <w:rsid w:val="0083009C"/>
    <w:rsid w:val="0083255C"/>
    <w:rsid w:val="00834CB0"/>
    <w:rsid w:val="00841506"/>
    <w:rsid w:val="0084566B"/>
    <w:rsid w:val="00850291"/>
    <w:rsid w:val="008515C0"/>
    <w:rsid w:val="00852DC5"/>
    <w:rsid w:val="00855314"/>
    <w:rsid w:val="0085575A"/>
    <w:rsid w:val="0085680B"/>
    <w:rsid w:val="00872198"/>
    <w:rsid w:val="00874EC4"/>
    <w:rsid w:val="008839AC"/>
    <w:rsid w:val="008874FE"/>
    <w:rsid w:val="008907AA"/>
    <w:rsid w:val="008946F0"/>
    <w:rsid w:val="008A3C21"/>
    <w:rsid w:val="008A6D44"/>
    <w:rsid w:val="008A6D4D"/>
    <w:rsid w:val="008B4181"/>
    <w:rsid w:val="008B4210"/>
    <w:rsid w:val="008B4BCB"/>
    <w:rsid w:val="008B5E8A"/>
    <w:rsid w:val="008C0AAE"/>
    <w:rsid w:val="008D11E5"/>
    <w:rsid w:val="008D132D"/>
    <w:rsid w:val="008D4A42"/>
    <w:rsid w:val="008D7B19"/>
    <w:rsid w:val="008D7D20"/>
    <w:rsid w:val="008F2069"/>
    <w:rsid w:val="008F390F"/>
    <w:rsid w:val="008F5524"/>
    <w:rsid w:val="00902F22"/>
    <w:rsid w:val="0091103D"/>
    <w:rsid w:val="00911623"/>
    <w:rsid w:val="0091371D"/>
    <w:rsid w:val="009153E7"/>
    <w:rsid w:val="00915AC6"/>
    <w:rsid w:val="00916E1C"/>
    <w:rsid w:val="009177F9"/>
    <w:rsid w:val="00920205"/>
    <w:rsid w:val="00935408"/>
    <w:rsid w:val="00935436"/>
    <w:rsid w:val="00936BA5"/>
    <w:rsid w:val="00940632"/>
    <w:rsid w:val="00941437"/>
    <w:rsid w:val="00943396"/>
    <w:rsid w:val="00946C3E"/>
    <w:rsid w:val="00950737"/>
    <w:rsid w:val="00951923"/>
    <w:rsid w:val="009527BC"/>
    <w:rsid w:val="0096232D"/>
    <w:rsid w:val="00970D78"/>
    <w:rsid w:val="0097464C"/>
    <w:rsid w:val="00977724"/>
    <w:rsid w:val="00981D27"/>
    <w:rsid w:val="0098723A"/>
    <w:rsid w:val="009926F7"/>
    <w:rsid w:val="00994403"/>
    <w:rsid w:val="0099741C"/>
    <w:rsid w:val="009A17EA"/>
    <w:rsid w:val="009A61A8"/>
    <w:rsid w:val="009B21FB"/>
    <w:rsid w:val="009B374E"/>
    <w:rsid w:val="009C0359"/>
    <w:rsid w:val="009C4F2F"/>
    <w:rsid w:val="009C73B6"/>
    <w:rsid w:val="009D575B"/>
    <w:rsid w:val="009D700A"/>
    <w:rsid w:val="009E437C"/>
    <w:rsid w:val="009E598F"/>
    <w:rsid w:val="009E7436"/>
    <w:rsid w:val="009E771E"/>
    <w:rsid w:val="009F2633"/>
    <w:rsid w:val="009F5F85"/>
    <w:rsid w:val="009F6756"/>
    <w:rsid w:val="00A00A73"/>
    <w:rsid w:val="00A00BBF"/>
    <w:rsid w:val="00A041D5"/>
    <w:rsid w:val="00A07CB1"/>
    <w:rsid w:val="00A13554"/>
    <w:rsid w:val="00A16D11"/>
    <w:rsid w:val="00A20AE2"/>
    <w:rsid w:val="00A25365"/>
    <w:rsid w:val="00A30AF1"/>
    <w:rsid w:val="00A35DAF"/>
    <w:rsid w:val="00A363C9"/>
    <w:rsid w:val="00A36BB3"/>
    <w:rsid w:val="00A50534"/>
    <w:rsid w:val="00A516C7"/>
    <w:rsid w:val="00A53052"/>
    <w:rsid w:val="00A65814"/>
    <w:rsid w:val="00A67092"/>
    <w:rsid w:val="00A7200C"/>
    <w:rsid w:val="00A76CE2"/>
    <w:rsid w:val="00A81667"/>
    <w:rsid w:val="00A85452"/>
    <w:rsid w:val="00A878B0"/>
    <w:rsid w:val="00A921E7"/>
    <w:rsid w:val="00A92B91"/>
    <w:rsid w:val="00AA15F0"/>
    <w:rsid w:val="00AA6700"/>
    <w:rsid w:val="00AB0C21"/>
    <w:rsid w:val="00AB2A68"/>
    <w:rsid w:val="00AB7FAC"/>
    <w:rsid w:val="00AC0D23"/>
    <w:rsid w:val="00AC3B0C"/>
    <w:rsid w:val="00AD132F"/>
    <w:rsid w:val="00AF3677"/>
    <w:rsid w:val="00AF5AE5"/>
    <w:rsid w:val="00AF63B3"/>
    <w:rsid w:val="00AF74DA"/>
    <w:rsid w:val="00B01152"/>
    <w:rsid w:val="00B0414E"/>
    <w:rsid w:val="00B05F95"/>
    <w:rsid w:val="00B06409"/>
    <w:rsid w:val="00B067A8"/>
    <w:rsid w:val="00B127D3"/>
    <w:rsid w:val="00B140A4"/>
    <w:rsid w:val="00B1473F"/>
    <w:rsid w:val="00B171E4"/>
    <w:rsid w:val="00B2086C"/>
    <w:rsid w:val="00B20E81"/>
    <w:rsid w:val="00B30100"/>
    <w:rsid w:val="00B3430C"/>
    <w:rsid w:val="00B41F34"/>
    <w:rsid w:val="00B4203C"/>
    <w:rsid w:val="00B43350"/>
    <w:rsid w:val="00B4579D"/>
    <w:rsid w:val="00B532D9"/>
    <w:rsid w:val="00B53D86"/>
    <w:rsid w:val="00B612CF"/>
    <w:rsid w:val="00B6704A"/>
    <w:rsid w:val="00B746B7"/>
    <w:rsid w:val="00B76DEC"/>
    <w:rsid w:val="00B8166D"/>
    <w:rsid w:val="00B830F3"/>
    <w:rsid w:val="00B9496D"/>
    <w:rsid w:val="00BA5A73"/>
    <w:rsid w:val="00BA6EE7"/>
    <w:rsid w:val="00BA7AF4"/>
    <w:rsid w:val="00BB22AE"/>
    <w:rsid w:val="00BB4F1A"/>
    <w:rsid w:val="00BC3734"/>
    <w:rsid w:val="00BC731F"/>
    <w:rsid w:val="00BD1D6D"/>
    <w:rsid w:val="00BD6912"/>
    <w:rsid w:val="00BD6B53"/>
    <w:rsid w:val="00BD7C8A"/>
    <w:rsid w:val="00BE1226"/>
    <w:rsid w:val="00BF0EC5"/>
    <w:rsid w:val="00BF2EC2"/>
    <w:rsid w:val="00C01868"/>
    <w:rsid w:val="00C02BA8"/>
    <w:rsid w:val="00C119DC"/>
    <w:rsid w:val="00C14220"/>
    <w:rsid w:val="00C22817"/>
    <w:rsid w:val="00C23171"/>
    <w:rsid w:val="00C249F9"/>
    <w:rsid w:val="00C24AF9"/>
    <w:rsid w:val="00C35805"/>
    <w:rsid w:val="00C35A6F"/>
    <w:rsid w:val="00C4081B"/>
    <w:rsid w:val="00C422CF"/>
    <w:rsid w:val="00C57C81"/>
    <w:rsid w:val="00C60D6B"/>
    <w:rsid w:val="00C6368E"/>
    <w:rsid w:val="00C657C9"/>
    <w:rsid w:val="00C73A20"/>
    <w:rsid w:val="00C75DF6"/>
    <w:rsid w:val="00C7737F"/>
    <w:rsid w:val="00C87877"/>
    <w:rsid w:val="00C91A41"/>
    <w:rsid w:val="00C95452"/>
    <w:rsid w:val="00CA3844"/>
    <w:rsid w:val="00CB5C21"/>
    <w:rsid w:val="00CC21A7"/>
    <w:rsid w:val="00CC4AAE"/>
    <w:rsid w:val="00CC68E7"/>
    <w:rsid w:val="00CC6A0A"/>
    <w:rsid w:val="00CC6B53"/>
    <w:rsid w:val="00CC6C04"/>
    <w:rsid w:val="00CC6D75"/>
    <w:rsid w:val="00CC7B80"/>
    <w:rsid w:val="00CD11B7"/>
    <w:rsid w:val="00CD15A0"/>
    <w:rsid w:val="00CD4624"/>
    <w:rsid w:val="00CE0B1F"/>
    <w:rsid w:val="00CE2F9D"/>
    <w:rsid w:val="00CE34A8"/>
    <w:rsid w:val="00CE7C85"/>
    <w:rsid w:val="00CF419C"/>
    <w:rsid w:val="00D01BB7"/>
    <w:rsid w:val="00D046FE"/>
    <w:rsid w:val="00D10F92"/>
    <w:rsid w:val="00D139F2"/>
    <w:rsid w:val="00D21B02"/>
    <w:rsid w:val="00D25541"/>
    <w:rsid w:val="00D34411"/>
    <w:rsid w:val="00D415EB"/>
    <w:rsid w:val="00D42EFE"/>
    <w:rsid w:val="00D538A0"/>
    <w:rsid w:val="00D70CF5"/>
    <w:rsid w:val="00D752E9"/>
    <w:rsid w:val="00D77430"/>
    <w:rsid w:val="00D84C96"/>
    <w:rsid w:val="00D86115"/>
    <w:rsid w:val="00D93242"/>
    <w:rsid w:val="00D95072"/>
    <w:rsid w:val="00D978F2"/>
    <w:rsid w:val="00DA15CC"/>
    <w:rsid w:val="00DB7978"/>
    <w:rsid w:val="00DC02A5"/>
    <w:rsid w:val="00DD438B"/>
    <w:rsid w:val="00DE001F"/>
    <w:rsid w:val="00DE5479"/>
    <w:rsid w:val="00DE6FDA"/>
    <w:rsid w:val="00DF2F8C"/>
    <w:rsid w:val="00DF4DBA"/>
    <w:rsid w:val="00DF5D7D"/>
    <w:rsid w:val="00DF7AD4"/>
    <w:rsid w:val="00E02E69"/>
    <w:rsid w:val="00E05C72"/>
    <w:rsid w:val="00E07251"/>
    <w:rsid w:val="00E106CB"/>
    <w:rsid w:val="00E10CC0"/>
    <w:rsid w:val="00E11FB6"/>
    <w:rsid w:val="00E120D9"/>
    <w:rsid w:val="00E13261"/>
    <w:rsid w:val="00E165D3"/>
    <w:rsid w:val="00E16C8E"/>
    <w:rsid w:val="00E263D1"/>
    <w:rsid w:val="00E27210"/>
    <w:rsid w:val="00E35176"/>
    <w:rsid w:val="00E45FCC"/>
    <w:rsid w:val="00E47094"/>
    <w:rsid w:val="00E47B7B"/>
    <w:rsid w:val="00E47EC9"/>
    <w:rsid w:val="00E5172A"/>
    <w:rsid w:val="00E55746"/>
    <w:rsid w:val="00E63595"/>
    <w:rsid w:val="00E729CD"/>
    <w:rsid w:val="00E731A4"/>
    <w:rsid w:val="00E733D5"/>
    <w:rsid w:val="00E73A04"/>
    <w:rsid w:val="00E749E0"/>
    <w:rsid w:val="00E8112C"/>
    <w:rsid w:val="00E822ED"/>
    <w:rsid w:val="00E844C6"/>
    <w:rsid w:val="00E84CE5"/>
    <w:rsid w:val="00E8629F"/>
    <w:rsid w:val="00E9035C"/>
    <w:rsid w:val="00E90DE9"/>
    <w:rsid w:val="00E917CD"/>
    <w:rsid w:val="00E91BAD"/>
    <w:rsid w:val="00EB586F"/>
    <w:rsid w:val="00EB7F1C"/>
    <w:rsid w:val="00EC0E3A"/>
    <w:rsid w:val="00EC11C8"/>
    <w:rsid w:val="00EC251E"/>
    <w:rsid w:val="00EC6C6F"/>
    <w:rsid w:val="00EC71FB"/>
    <w:rsid w:val="00ED0C12"/>
    <w:rsid w:val="00ED1326"/>
    <w:rsid w:val="00ED20FD"/>
    <w:rsid w:val="00ED4535"/>
    <w:rsid w:val="00ED4BCD"/>
    <w:rsid w:val="00EE04EF"/>
    <w:rsid w:val="00EE69FC"/>
    <w:rsid w:val="00EF1B1A"/>
    <w:rsid w:val="00EF3346"/>
    <w:rsid w:val="00EF68B8"/>
    <w:rsid w:val="00F0141C"/>
    <w:rsid w:val="00F01FDD"/>
    <w:rsid w:val="00F02975"/>
    <w:rsid w:val="00F11E38"/>
    <w:rsid w:val="00F13168"/>
    <w:rsid w:val="00F14808"/>
    <w:rsid w:val="00F221D8"/>
    <w:rsid w:val="00F237A0"/>
    <w:rsid w:val="00F24B0F"/>
    <w:rsid w:val="00F3411C"/>
    <w:rsid w:val="00F4473F"/>
    <w:rsid w:val="00F46352"/>
    <w:rsid w:val="00F533AA"/>
    <w:rsid w:val="00F53A51"/>
    <w:rsid w:val="00F55673"/>
    <w:rsid w:val="00F62133"/>
    <w:rsid w:val="00F63990"/>
    <w:rsid w:val="00F661F5"/>
    <w:rsid w:val="00F66725"/>
    <w:rsid w:val="00F704A1"/>
    <w:rsid w:val="00F72D45"/>
    <w:rsid w:val="00F74FEA"/>
    <w:rsid w:val="00F77608"/>
    <w:rsid w:val="00F77D3F"/>
    <w:rsid w:val="00F81AE1"/>
    <w:rsid w:val="00F82024"/>
    <w:rsid w:val="00F82CA5"/>
    <w:rsid w:val="00F83580"/>
    <w:rsid w:val="00F85976"/>
    <w:rsid w:val="00F922E1"/>
    <w:rsid w:val="00F9448E"/>
    <w:rsid w:val="00FA569D"/>
    <w:rsid w:val="00FB0055"/>
    <w:rsid w:val="00FB1EC7"/>
    <w:rsid w:val="00FB2CC7"/>
    <w:rsid w:val="00FB59D6"/>
    <w:rsid w:val="00FC375F"/>
    <w:rsid w:val="00FC5F5C"/>
    <w:rsid w:val="00FD1E61"/>
    <w:rsid w:val="00FF412E"/>
    <w:rsid w:val="00FF52CB"/>
    <w:rsid w:val="00FF609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AEDFA"/>
  <w15:chartTrackingRefBased/>
  <w15:docId w15:val="{CB263CD1-9243-4A09-8A8F-9C8C2F992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C96"/>
    <w:pPr>
      <w:spacing w:after="240"/>
    </w:pPr>
  </w:style>
  <w:style w:type="paragraph" w:styleId="Heading1">
    <w:name w:val="heading 1"/>
    <w:basedOn w:val="Normal"/>
    <w:next w:val="Normal"/>
    <w:link w:val="Heading1Char"/>
    <w:uiPriority w:val="9"/>
    <w:qFormat/>
    <w:rsid w:val="00784D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C75"/>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C75"/>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D0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166E9C"/>
    <w:rPr>
      <w:sz w:val="16"/>
      <w:szCs w:val="16"/>
    </w:rPr>
  </w:style>
  <w:style w:type="paragraph" w:styleId="CommentText">
    <w:name w:val="annotation text"/>
    <w:basedOn w:val="Normal"/>
    <w:link w:val="CommentTextChar"/>
    <w:uiPriority w:val="99"/>
    <w:semiHidden/>
    <w:unhideWhenUsed/>
    <w:rsid w:val="00166E9C"/>
    <w:pPr>
      <w:spacing w:line="240" w:lineRule="auto"/>
    </w:pPr>
    <w:rPr>
      <w:sz w:val="20"/>
      <w:szCs w:val="20"/>
    </w:rPr>
  </w:style>
  <w:style w:type="character" w:customStyle="1" w:styleId="CommentTextChar">
    <w:name w:val="Comment Text Char"/>
    <w:basedOn w:val="DefaultParagraphFont"/>
    <w:link w:val="CommentText"/>
    <w:uiPriority w:val="99"/>
    <w:semiHidden/>
    <w:rsid w:val="00166E9C"/>
    <w:rPr>
      <w:sz w:val="20"/>
      <w:szCs w:val="20"/>
    </w:rPr>
  </w:style>
  <w:style w:type="paragraph" w:styleId="CommentSubject">
    <w:name w:val="annotation subject"/>
    <w:basedOn w:val="CommentText"/>
    <w:next w:val="CommentText"/>
    <w:link w:val="CommentSubjectChar"/>
    <w:uiPriority w:val="99"/>
    <w:semiHidden/>
    <w:unhideWhenUsed/>
    <w:rsid w:val="00166E9C"/>
    <w:rPr>
      <w:b/>
      <w:bCs/>
    </w:rPr>
  </w:style>
  <w:style w:type="character" w:customStyle="1" w:styleId="CommentSubjectChar">
    <w:name w:val="Comment Subject Char"/>
    <w:basedOn w:val="CommentTextChar"/>
    <w:link w:val="CommentSubject"/>
    <w:uiPriority w:val="99"/>
    <w:semiHidden/>
    <w:rsid w:val="00166E9C"/>
    <w:rPr>
      <w:b/>
      <w:bCs/>
      <w:sz w:val="20"/>
      <w:szCs w:val="20"/>
    </w:rPr>
  </w:style>
  <w:style w:type="paragraph" w:styleId="BalloonText">
    <w:name w:val="Balloon Text"/>
    <w:basedOn w:val="Normal"/>
    <w:link w:val="BalloonTextChar"/>
    <w:uiPriority w:val="99"/>
    <w:semiHidden/>
    <w:unhideWhenUsed/>
    <w:rsid w:val="008553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5314"/>
    <w:rPr>
      <w:rFonts w:ascii="Segoe UI" w:hAnsi="Segoe UI" w:cs="Segoe UI"/>
      <w:sz w:val="18"/>
      <w:szCs w:val="18"/>
    </w:rPr>
  </w:style>
  <w:style w:type="character" w:customStyle="1" w:styleId="Heading2Char">
    <w:name w:val="Heading 2 Char"/>
    <w:basedOn w:val="DefaultParagraphFont"/>
    <w:link w:val="Heading2"/>
    <w:uiPriority w:val="9"/>
    <w:rsid w:val="000E4C75"/>
    <w:rPr>
      <w:rFonts w:asciiTheme="majorHAnsi" w:eastAsiaTheme="majorEastAsia" w:hAnsiTheme="majorHAnsi" w:cstheme="majorBidi"/>
      <w:color w:val="2F5496" w:themeColor="accent1" w:themeShade="BF"/>
      <w:sz w:val="26"/>
      <w:szCs w:val="26"/>
    </w:rPr>
  </w:style>
  <w:style w:type="paragraph" w:styleId="Date">
    <w:name w:val="Date"/>
    <w:basedOn w:val="Normal"/>
    <w:next w:val="Normal"/>
    <w:link w:val="DateChar"/>
    <w:uiPriority w:val="99"/>
    <w:semiHidden/>
    <w:unhideWhenUsed/>
    <w:rsid w:val="00E10CC0"/>
  </w:style>
  <w:style w:type="character" w:customStyle="1" w:styleId="DateChar">
    <w:name w:val="Date Char"/>
    <w:basedOn w:val="DefaultParagraphFont"/>
    <w:link w:val="Date"/>
    <w:uiPriority w:val="99"/>
    <w:semiHidden/>
    <w:rsid w:val="00E10CC0"/>
  </w:style>
  <w:style w:type="character" w:customStyle="1" w:styleId="Heading3Char">
    <w:name w:val="Heading 3 Char"/>
    <w:basedOn w:val="DefaultParagraphFont"/>
    <w:link w:val="Heading3"/>
    <w:uiPriority w:val="9"/>
    <w:rsid w:val="000E4C7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10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sv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svg"/><Relationship Id="rId5" Type="http://schemas.openxmlformats.org/officeDocument/2006/relationships/image" Target="media/image2.svg"/><Relationship Id="rId15" Type="http://schemas.openxmlformats.org/officeDocument/2006/relationships/image" Target="media/image8.svg"/><Relationship Id="rId10" Type="http://schemas.openxmlformats.org/officeDocument/2006/relationships/image" Target="media/image3.png"/><Relationship Id="rId4" Type="http://schemas.openxmlformats.org/officeDocument/2006/relationships/image" Target="media/image1.png"/><Relationship Id="rId9" Type="http://schemas.microsoft.com/office/2018/08/relationships/commentsExtensible" Target="commentsExtensible.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2369</TotalTime>
  <Pages>4</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621</cp:revision>
  <dcterms:created xsi:type="dcterms:W3CDTF">2021-05-24T04:54:00Z</dcterms:created>
  <dcterms:modified xsi:type="dcterms:W3CDTF">2021-07-21T11:18:00Z</dcterms:modified>
</cp:coreProperties>
</file>