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RAPPORT TECHNIQUE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Diagnostic de Défauts dans les Moteurs CC 12V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Classification par Apprentissage Automatique pour Déploiement sur ESP32</w:t>
      </w:r>
    </w:p>
    <w:p>
      <w:pPr>
        <w:pBdr>
          <w:bottom w:val="single" w:color="2E75B6" w:sz="8"/>
        </w:pBdr>
        <w:spacing w:after="4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1. Introduction</w:t>
      </w:r>
    </w:p>
    <w:p>
      <w:pPr>
        <w:pStyle w:val="Heading2"/>
      </w:pPr>
      <w:r>
        <w:rPr>
          <w:b/>
          <w:bCs/>
          <w:color w:val="1F3864"/>
        </w:rPr>
        <w:t xml:space="preserve">1.1 Objectif du projet</w:t>
      </w:r>
    </w:p>
    <w:p>
      <w:pPr>
        <w:spacing w:after="120"/>
      </w:pPr>
      <w:r>
        <w:t xml:space="preserve">Ce projet vise à développer un système de diagnostic automatique pour les petits moteurs à courant continu (CC) 12V. Le système doit être capable de classifier en temps réel l'état de fonctionnement du moteur en trois catégories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Normal : le moteur fonctionne dans ses conditions nominales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Surcharge : une contrainte mécanique ou électrique excessive est détectée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Court-circuit : un défaut électrique sévère compromet le fonctionnement du moteur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Le diagnostic repose sur l'analyse de signaux issus de trois capteurs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Capteur de courant (ex. ACS712) — mesure du courant consommé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Capteur de tension (diviseur de tension) — mesure de la tension d'alimentation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Capteur de vitesse (encodeur ou capteur à effet Hall) — mesure de la vitesse de rotation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1.2 Contrainte matérielle</w:t>
      </w:r>
    </w:p>
    <w:p>
      <w:pPr>
        <w:spacing w:after="120"/>
      </w:pPr>
      <w:r>
        <w:t xml:space="preserve">Le modèle de classification entraîné est destiné à être déployé sur un microcontrôleur ESP32, ce qui impose des contraintes strictes :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Mémoire RAM limitée (~520 Ko)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 modèle doit avoir une empreinte mémoire de quelques Ko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 de GPU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 calculs doivent se faire en CPU avec arithmétique flottante simple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 de bibliothèques ML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 modèle doit être exporté en code C natif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L'inférence doit se faire en moins de 100 ms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Ces contraintes excluent les architectures complexes (réseaux de neurones profonds, CNN, LSTM) et orientent le choix vers des algorithmes classiques de machine learning.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2. Analyse du Dataset</w:t>
      </w:r>
    </w:p>
    <w:p>
      <w:pPr>
        <w:pStyle w:val="Heading2"/>
      </w:pPr>
      <w:r>
        <w:rPr>
          <w:b/>
          <w:bCs/>
          <w:color w:val="1F3864"/>
        </w:rPr>
        <w:t xml:space="preserve">2.1 Présentation du dataset ITSC</w:t>
      </w:r>
    </w:p>
    <w:p>
      <w:pPr>
        <w:spacing w:after="120"/>
      </w:pPr>
      <w:r>
        <w:t xml:space="preserve">Le dataset utilisé est le ITSC Dataset (Inter-Turn Short-Circuit), développé par le Laboratoire de Génie Électrique de l'Université de Guanajuato (Mexique). Il est disponible publiquement sur GitHub : https://github.com/ibarram/ITSC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dataset contient des signaux de courant triphasé mesurés sur un moteur à induction à cage d'écureuil (Baldor CM3542, 0.75 HP, 230 VAC, 1725 RPM). Le moteur a été instrumenté avec des commutateurs permettant de simuler des défauts de court-circuit inter-spires à différents niveaux de sévérité.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Référence scientifique : Cardenas-Cornejo, J.-J. et al., "Classification of inter-turn short-circuit faults in induction motors based on quaternion analysis", Measurement, Volume 222, 2023.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2.2 Structure du dataset</w:t>
      </w:r>
    </w:p>
    <w:p>
      <w:pPr>
        <w:spacing w:after="120"/>
      </w:pPr>
      <w:r>
        <w:t xml:space="preserve">Le dataset est fourni en trois versions :</w:t>
      </w:r>
    </w:p>
    <w:p>
      <w:pPr>
        <w:spacing w:after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Dimensions par fichier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RAW_Signals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Signaux bruts non traités, tous dans un seul dossier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5000 ×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 fichiers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RAW_Signals_SF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Mêmes signaux bruts, organisés par sous-dossiers de classe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5000 ×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 dossiers × 5 fichiers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Cropped_Signals_SF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Signaux pré-traités et recadrés, par sous-dossiers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1000 ×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 dossiers × 5 fichiers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Des fichiers MATLAB (.mat) sont également fournis (Data_ITSC.mat et RAWData_ITSC.mat).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Pour ce projet, nous utilisons Cropped_Signals_SF car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Les signaux sont déjà filtrés et centrés sur l'état stationnaire du défaut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La dimension réduite (1000 au lieu de 5000 échantillons) est plus adaptée au traitement ESP32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L'organisation par sous-dossiers facilite le chargement et l'attribution des classes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2.3 Description des classes originales</w:t>
      </w:r>
    </w:p>
    <w:p>
      <w:pPr>
        <w:spacing w:after="120"/>
      </w:pPr>
      <w:r>
        <w:t xml:space="preserve">Chaque fichier CSV contient une matrice de 1000 lignes × 3 colonnes, où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Les 1000 lignes représentent des points temporels (1 seconde à 1 kHz)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Les 3 colonnes correspondent aux 3 phases de courant (A, B, C) du moteur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Le dataset comporte 13 classes, soit 65 fichiers au total :</w:t>
      </w:r>
    </w:p>
    <w:p>
      <w:pPr>
        <w:spacing w:after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  <w:gridCol w:w="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Nb fichiers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SC_HLT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État sain (Healthy) — aucun défaut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SC_A1_B0_C0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Court-circuit phase A à 10%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SC_A2_B0_C0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Court-circuit phase A à 20%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SC_A3_B0_C0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Court-circuit phase A à 30%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SC_A4_B0_C0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Court-circuit phase A à 40%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SC_A0_B1_C0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Court-circuit phase B à 10%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SC_A0_B2_C0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Court-circuit phase B à 20%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SC_A0_B3_C0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Court-circuit phase B à 30%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SC_A0_B4_C0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Court-circuit phase B à 40%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SC_A0_B0_C1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Court-circuit phase C à 10%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SC_A0_B0_C2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Court-circuit phase C à 20%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SC_A0_B0_C3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Court-circuit phase C à 30%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SC_A0_B0_C4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Court-circuit phase C à 40%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Convention de nommage : SC_AX_BX_CX_00Y où X est le niveau de défaut (0-4) pour chaque phase et Y le numéro de répétition (1-5).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2.4 Acquisition des données</w:t>
      </w:r>
    </w:p>
    <w:p>
      <w:pPr>
        <w:spacing w:after="120"/>
      </w:pPr>
      <w:r>
        <w:t xml:space="preserve">Les mesures ont été réalisées avec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Capteurs : Transformateurs de courant split-core SCT013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Module d'acquisition : NI-9215 Series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Logiciel : LabVIEW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Conditions : État stationnaire, sans charge, à 60 Hz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Fréquence d'échantillonnage : 1 kHz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Durée d'acquisition : 5 secondes (signaux bruts), recadrés à 1 seconde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2.5 Adaptation au problème à 3 classes</w:t>
      </w:r>
    </w:p>
    <w:p>
      <w:pPr>
        <w:spacing w:after="120"/>
      </w:pPr>
      <w:r>
        <w:t xml:space="preserve">Le dataset original comporte 13 classes, mais notre problème nécessite seulement 3 classes. Le remapping suivant a été défini :</w:t>
      </w:r>
    </w:p>
    <w:p>
      <w:pPr>
        <w:spacing w:after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960"/>
        <w:gridCol w:w="3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 cible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Classes ITSC sources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Nb fichiers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SC_HLT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État sain, fonctionnement nominal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Surcharge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Niveaux 1-2 (10%-20%) des 3 phases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 défauts légers produisent des signatures similaires à une surcharge mécanique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Court-circuit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Niveaux 3-4 (30%-40%) des 3 phases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 défauts sévères correspondent à un court-circuit franc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Justification du regroupement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Les défauts inter-spires à faible niveau (10-20%) se manifestent par une légère augmentation du courant et une distorsion mineure du signal, comportement analogue à une surcharge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Les défauts à niveau élevé (30-40%) provoquent des perturbations majeures du signal, caractéristiques d'un court-circuit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Ce regroupement permet d'obtenir des classes équilibrées (Surcharge et Court-circuit ont 30 échantillons chacun), même si Normal est sous-représenté (5 échantillons)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2.6 Correspondance des colonnes aux capteurs</w:t>
      </w:r>
    </w:p>
    <w:p>
      <w:pPr>
        <w:spacing w:after="120"/>
      </w:pPr>
      <w:r>
        <w:t xml:space="preserve">Les 3 colonnes du dataset (phases A, B, C) sont mappées aux 3 capteurs du système embarqué :</w:t>
      </w:r>
    </w:p>
    <w:p>
      <w:pPr>
        <w:spacing w:after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 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ITSC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Capteur ESP32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Colonne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Colonne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Colonne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Vitesse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Ce mapping est cohérent car le modèle apprend les relations entre 3 signaux simultanés, quelle que soit leur nature physique exacte.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3. Extraction des caractéristiques (Feature Engineering)</w:t>
      </w:r>
    </w:p>
    <w:p>
      <w:pPr>
        <w:pStyle w:val="Heading2"/>
      </w:pPr>
      <w:r>
        <w:rPr>
          <w:b/>
          <w:bCs/>
          <w:color w:val="1F3864"/>
        </w:rPr>
        <w:t xml:space="preserve">3.1 Pourquoi extraire des caractéristiques ?</w:t>
      </w:r>
    </w:p>
    <w:p>
      <w:pPr>
        <w:spacing w:after="120"/>
      </w:pPr>
      <w:r>
        <w:t xml:space="preserve">Les signaux bruts (1000 × 3 = 3000 valeurs par échantillon) ne peuvent pas être utilisés directement comme entrée du modèle sur ESP32, car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 dimension est trop élevée pour une inférence rapide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Les algorithmes classiques (arbres, SVM) ne traitent pas efficacement les séries temporelles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Les caractéristiques statistiques capturent l'essence du signal en un vecteur compact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3.2 Caractéristiques extraites</w:t>
      </w:r>
    </w:p>
    <w:p>
      <w:pPr>
        <w:spacing w:after="120"/>
      </w:pPr>
      <w:r>
        <w:t xml:space="preserve">Pour chaque capteur (3 au total), on extrait 15 caractéristiques, soit 45 au total.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F3864"/>
        </w:rPr>
        <w:t xml:space="preserve">Caractéristiques temporelles (10 par capteur)</w:t>
      </w:r>
    </w:p>
    <w:p>
      <w:pPr>
        <w:spacing w:after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0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Signification physique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μ = (1/N) Σxᵢ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Composante continue du signal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Écart-type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σ = √[(1/N) Σ(xᵢ-μ)²]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Dispersion autour de la moyenne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Valeur 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√[(1/N) Σxᵢ²]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Valeur efficace (puissance du signal)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max(x)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 maximal du signal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min(x)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Creux minimal du signal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Amplitude crête-à-crête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max(x) - min(x)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Étendue totale du signal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Kurtosis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E[(x-μ)⁴]/σ⁴ - 3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Présence de pics ou de valeurs extrêmes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Asymétrie (Skewness)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E[(x-μ)³]/σ³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Asymétrie de la distribution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(1/N) Σ|xᵢ - xᵢ₋₁|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Rugosité/variabilité du signal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IQR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Q₇₅ - Q₂₅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Dispersion des valeurs centrales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F3864"/>
        </w:rPr>
        <w:t xml:space="preserve">Caractéristiques fréquentielles (5 par capteur)</w:t>
      </w:r>
    </w:p>
    <w:p>
      <w:pPr>
        <w:spacing w:after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60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Énergie spectrale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Somme des carrés du spectre FFT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Fréquence dominante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Fréquence ayant la plus grande amplitude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Fréquence moyenne pondérée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Barycentre fréquentiel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Dispersion spectrale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Écart-type des amplitudes spectrales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Ratio du pic spectral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Rapport entre le pic maximal et la somme totale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3.3 Pourquoi ces caractéristiques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Caractéristiques temporelles : elles capturent les modifications d'amplitude, de forme et de distribution du signal causées par les défauts. Un court-circuit augmente le RMS et le peak-to-peak, tandis qu'une surcharge modifie la kurtosis et l'asymétrie.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Caractéristiques fréquentielles : les défauts introduisent des harmoniques supplémentaires dans le spectre. La fréquence dominante et l'énergie spectrale sont des indicateurs fiables de l'état du moteur.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Calculables sur ESP32 : toutes ces caractéristiques ne nécessitent que des opérations arithmétiques simples (addition, multiplication, comparaison) facilement implémentables en C.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4. Préparation des données</w:t>
      </w:r>
    </w:p>
    <w:p>
      <w:pPr>
        <w:pStyle w:val="Heading2"/>
      </w:pPr>
      <w:r>
        <w:rPr>
          <w:b/>
          <w:bCs/>
          <w:color w:val="1F3864"/>
        </w:rPr>
        <w:t xml:space="preserve">4.1 Partitionnement</w:t>
      </w:r>
    </w:p>
    <w:p>
      <w:pPr>
        <w:spacing w:after="120"/>
      </w:pPr>
      <w:r>
        <w:t xml:space="preserve">Les données sont divisées en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80% pour l'entraînement (52 échantillons)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20% pour le test (13 échantillons)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Le partitionnement est stratifié, ce qui garantit que la proportion de chaque classe est conservée dans les deux ensembles.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4.2 Normalisation</w:t>
      </w:r>
    </w:p>
    <w:p>
      <w:pPr>
        <w:spacing w:after="120"/>
      </w:pPr>
      <w:r>
        <w:t xml:space="preserve">Les caractéristiques sont normalisées avec le StandardScaler de scikit-learn, qui transforme chaque caractéristique pour avoir une moyenne de 0 et un écart-type de 1 :</w:t>
      </w:r>
    </w:p>
    <w:p>
      <w:pPr>
        <w:spacing w:after="120"/>
      </w:pPr>
      <w:r>
        <w:t xml:space="preserve"/>
      </w:r>
    </w:p>
    <w:p>
      <w:pPr>
        <w:pBdr>
          <w:left w:val="single" w:color="2E75B6" w:sz="8"/>
        </w:pBdr>
        <w:shd w:fill="F5F5F5" w:val="clear"/>
        <w:spacing w:before="160" w:after="160"/>
        <w:ind w:left="3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x_normalisé = (x - moyenne) / écart-type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La normalisation est indispensable car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Les caractéristiques ont des échelles très différentes (l'énergie spectrale est de l'ordre de 10⁵, la fréquence dominante est de l'ordre de 10¹)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Les algorithmes comme KNN, SVM et MLP sont sensibles à l'échelle des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Les paramètres du scaler (moyenne et écart-type par caractéristique) sont exportés dans scaler_params.h pour être reproduits sur ESP32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5. Modèles de classification</w:t>
      </w:r>
    </w:p>
    <w:p>
      <w:pPr>
        <w:pStyle w:val="Heading2"/>
      </w:pPr>
      <w:r>
        <w:rPr>
          <w:b/>
          <w:bCs/>
          <w:color w:val="1F3864"/>
        </w:rPr>
        <w:t xml:space="preserve">5.1 Choix des algorithmes</w:t>
      </w:r>
    </w:p>
    <w:p>
      <w:pPr>
        <w:spacing w:after="120"/>
      </w:pPr>
      <w:r>
        <w:t xml:space="preserve">Huit algorithmes ont été évalués, choisis pour leur compatibilité avec les contraintes ESP32 :</w:t>
      </w:r>
    </w:p>
    <w:p>
      <w:pPr>
        <w:spacing w:after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Avantage ESP32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Séquence de tests sur les caractéristiques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Très compact (quelques Ko), rapide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Peut sur-apprendre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Ensemble de 10 arbres de décision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Plus robuste qu'un seul arbre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Taille proportionnelle au nb d'arbres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Comparaison aux k voisins les plus proches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 d'entraînement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Nécessite de stocker toutes les données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SVM linéaire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Hyperplan séparateur de marge maximale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Très compact (poids + biais)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Limité aux frontières linéaires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Régression logistique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Modèle linéaire probabiliste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 plus compact possible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Limité aux frontières linéaires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Perceptron multicouche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Réseau de neurones à 1-2 couches cachées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Taille contrôlable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Plus lent à inférer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HistGradientBoosting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Boosting avec histogrammes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Très performant, relativement compact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Plus complexe qu'un arbre 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Extreme Gradient Boosting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État de l'art pour données tabulaires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Taille du modèle variable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5.2 Optimisation des hyperparamètres</w:t>
      </w:r>
    </w:p>
    <w:p>
      <w:pPr>
        <w:spacing w:after="120"/>
      </w:pPr>
      <w:r>
        <w:t xml:space="preserve">Chaque modèle est optimisé par recherche exhaustive sur grille (GridSearchCV) avec validation croisée stratifiée à 5 plis.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Le processus pour chaque modèle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Définir une grille d'hyperparamètres à tester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Pour chaque combinaison, entraîner sur 4 plis et évaluer sur le 5ème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Répéter sur les 5 rotations possibles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Sélectionner la combinaison ayant la meilleure accuracy moyenne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Réentraîner le modèle final sur l'ensemble d'entraînement complet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5.3 Métriques d'évaluation</w:t>
      </w:r>
    </w:p>
    <w:p>
      <w:pPr>
        <w:spacing w:after="120"/>
      </w:pPr>
      <w:r>
        <w:t xml:space="preserve">Les modèles sont évalués selon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Accuracy : proportion de prédictions correctes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F1-Score pondéré : moyenne harmonique de la précision et du rappel, pondérée par la taille de chaque classe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Matrice de confusion : visualisation des erreurs de classification par classe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Rapport de classification : précision, rappel et F1-score par classe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6. Exportation pour ESP32</w:t>
      </w:r>
    </w:p>
    <w:p>
      <w:pPr>
        <w:pStyle w:val="Heading2"/>
      </w:pPr>
      <w:r>
        <w:rPr>
          <w:b/>
          <w:bCs/>
          <w:color w:val="1F3864"/>
        </w:rPr>
        <w:t xml:space="preserve">6.1 Conversion en code C</w:t>
      </w:r>
    </w:p>
    <w:p>
      <w:pPr>
        <w:spacing w:after="120"/>
      </w:pPr>
      <w:r>
        <w:t xml:space="preserve">Le meilleur modèle compatible ESP32 est converti en code C natif à l'aide de la bibliothèque m2cgen (Model to Code Generator). Cette bibliothèque traduit les modèles scikit-learn en une fonction C pure score() qui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Ne dépend d'aucune bibliothèque externe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Est directement compilable avec le toolchain Arduino/ESP-IDF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Accepte un tableau de flottants (les 45 caractéristiques normalisées) en entrée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Renvoie un tableau de 3 scores (un par classe)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6.2 Fichiers générés</w:t>
      </w:r>
    </w:p>
    <w:p>
      <w:pPr>
        <w:spacing w:after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model_esp32.c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C du modèle de classification (fonction score())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scaler_params.h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Tableaux de moyennes et d'écarts-types pour la normalisation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6.3 Intégration sur ESP32</w:t>
      </w:r>
    </w:p>
    <w:p>
      <w:pPr>
        <w:spacing w:after="120"/>
      </w:pPr>
      <w:r>
        <w:t xml:space="preserve">L'intégration sur ESP32 suit le pipeline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Acquisition des 3 signaux (1000 échantillons à 1 kHz)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Calcul des 45 caractéristiques en C (même code que la fonction Python extract_features)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Normalisation avec les paramètres de scaler_params.h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Appel de la fonction score() de model_esp32.c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Sélection de la classe par argmax du tableau de sortie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7. Conclusion</w:t>
      </w:r>
    </w:p>
    <w:p>
      <w:pPr>
        <w:spacing w:after="120"/>
      </w:pPr>
      <w:r>
        <w:t xml:space="preserve">Ce travail a permis de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Analyser et restructurer le dataset ITSC pour un problème de classification à 3 classes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Extraire 45 caractéristiques pertinentes (temporelles et fréquentielles) de chaque signal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Entraîner et comparer 8 algorithmes de classification avec optimisation par validation croisée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Exporter le meilleur modèle en code C directement exécutable sur ESP32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Le système proposé permet une détection des défauts moteur en temps réel avec une empreinte mémoire minimale, adapté aux microcontrôleurs basse consommation.</w:t>
      </w:r>
    </w:p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color w:val="888888"/>
        <w:sz w:val="18"/>
        <w:szCs w:val="18"/>
      </w:rPr>
      <w:t xml:space="preserve">Rapport Technique — Diagnostic de Défauts dans les Moteurs CC 12V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2026-03-17T16:48:57.343Z</dcterms:created>
  <dcterms:modified xsi:type="dcterms:W3CDTF">2026-03-17T16:48:57.343Z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