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2"/>
    <w:bookmarkStart w:id="21" w:name="key-equations"/>
    <w:p>
      <w:pPr>
        <w:pStyle w:val="Heading3"/>
      </w:pPr>
      <w:r>
        <w:t xml:space="preserve">Key Equations</w:t>
      </w:r>
    </w:p>
    <w:bookmarkStart w:id="20" w:name="fs-id1168327957009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Percent uncertainty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Percent uncertainty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A</m:t>
                  </m:r>
                </m:num>
                <m:den>
                  <m:r>
                    <m:t>A</m:t>
                  </m:r>
                </m:den>
              </m:f>
              <m:r>
                <m:t> </m:t>
              </m:r>
              <m:r>
                <m:rPr>
                  <m:sty m:val="p"/>
                </m:rPr>
                <m:t>×</m:t>
              </m:r>
              <m:r>
                <m:t> </m:t>
              </m:r>
              <m:r>
                <m:t>100</m:t>
              </m:r>
              <m:r>
                <m:rPr>
                  <m:sty m:val="p"/>
                </m:rPr>
                <m:t>%</m:t>
              </m:r>
            </m:oMath>
          </w:p>
        </w:tc>
      </w:tr>
    </w:tbl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2022-08-16T17:19:31Z</dcterms:created>
  <dcterms:modified xsi:type="dcterms:W3CDTF">2022-08-16T17:19:31Z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