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6C2D2" w14:textId="77777777" w:rsidR="00A85509" w:rsidRDefault="00A85509">
      <w:pPr>
        <w:spacing w:after="640"/>
      </w:pPr>
    </w:p>
    <w:p w14:paraId="716CD3D8" w14:textId="77777777" w:rsidR="00A85509" w:rsidRDefault="00000000">
      <w:pPr>
        <w:spacing w:after="160"/>
        <w:jc w:val="center"/>
      </w:pPr>
      <w:r>
        <w:rPr>
          <w:rFonts w:eastAsia="Arial"/>
          <w:b/>
          <w:bCs/>
          <w:color w:val="1A1A2E"/>
          <w:sz w:val="32"/>
          <w:szCs w:val="32"/>
        </w:rPr>
        <w:t>CITS4404 — Artificial Intelligence and Adaptive Computation</w:t>
      </w:r>
    </w:p>
    <w:p w14:paraId="7707F27D" w14:textId="77777777" w:rsidR="00A85509" w:rsidRDefault="00000000">
      <w:pPr>
        <w:spacing w:after="200"/>
        <w:jc w:val="center"/>
      </w:pPr>
      <w:r>
        <w:rPr>
          <w:rFonts w:eastAsia="Arial"/>
          <w:color w:val="457B9D"/>
          <w:sz w:val="26"/>
          <w:szCs w:val="26"/>
        </w:rPr>
        <w:t>AI-Driven Bitcoin Trading Bot: Optimisation via DE and PSO</w:t>
      </w:r>
    </w:p>
    <w:p w14:paraId="06EE8A58" w14:textId="77777777" w:rsidR="00A85509" w:rsidRDefault="00A85509">
      <w:pPr>
        <w:spacing w:after="16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35"/>
        <w:gridCol w:w="2365"/>
      </w:tblGrid>
      <w:tr w:rsidR="00A85509" w14:paraId="04647FC1"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083DF8DC" w14:textId="77777777" w:rsidR="00A85509" w:rsidRDefault="00000000">
            <w:pPr>
              <w:jc w:val="center"/>
            </w:pPr>
            <w:r>
              <w:rPr>
                <w:rFonts w:eastAsia="Arial"/>
                <w:b/>
                <w:bCs/>
                <w:sz w:val="20"/>
                <w:szCs w:val="20"/>
              </w:rPr>
              <w:t>Team Number</w:t>
            </w:r>
          </w:p>
        </w:tc>
        <w:tc>
          <w:tcPr>
            <w:tcW w:w="0" w:type="auto"/>
            <w:tcBorders>
              <w:top w:val="single" w:sz="1" w:space="0" w:color="CCCCCC"/>
              <w:left w:val="single" w:sz="1" w:space="0" w:color="CCCCCC"/>
              <w:bottom w:val="single" w:sz="1" w:space="0" w:color="CCCCCC"/>
              <w:right w:val="single" w:sz="1" w:space="0" w:color="CCCCCC"/>
            </w:tcBorders>
          </w:tcPr>
          <w:p w14:paraId="4C80CDD0" w14:textId="77777777" w:rsidR="00A85509" w:rsidRDefault="00000000">
            <w:pPr>
              <w:jc w:val="center"/>
            </w:pPr>
            <w:r>
              <w:rPr>
                <w:rFonts w:eastAsia="Arial"/>
                <w:sz w:val="20"/>
                <w:szCs w:val="20"/>
              </w:rPr>
              <w:t>Team 4</w:t>
            </w:r>
          </w:p>
        </w:tc>
      </w:tr>
      <w:tr w:rsidR="00A85509" w14:paraId="2D26CF43"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E85C4C4" w14:textId="77777777" w:rsidR="00A85509" w:rsidRDefault="00000000">
            <w:pPr>
              <w:jc w:val="center"/>
            </w:pPr>
            <w:r>
              <w:rPr>
                <w:rFonts w:eastAsia="Arial"/>
                <w:sz w:val="20"/>
                <w:szCs w:val="20"/>
              </w:rPr>
              <w:t>Bomin Liao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CDA48C8" w14:textId="77777777" w:rsidR="00A85509" w:rsidRDefault="00000000">
            <w:pPr>
              <w:jc w:val="center"/>
            </w:pPr>
            <w:r>
              <w:rPr>
                <w:rFonts w:eastAsia="Arial"/>
                <w:sz w:val="20"/>
                <w:szCs w:val="20"/>
              </w:rPr>
              <w:t>24331475</w:t>
            </w:r>
          </w:p>
        </w:tc>
      </w:tr>
      <w:tr w:rsidR="00A85509" w14:paraId="274F9316"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4EA166E" w14:textId="77777777" w:rsidR="00A85509" w:rsidRDefault="00000000">
            <w:pPr>
              <w:jc w:val="center"/>
            </w:pPr>
            <w:r>
              <w:rPr>
                <w:rFonts w:eastAsia="Arial"/>
                <w:sz w:val="20"/>
                <w:szCs w:val="20"/>
              </w:rPr>
              <w:t>Weishan Li</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636B52AD" w14:textId="77777777" w:rsidR="00A85509" w:rsidRDefault="00000000">
            <w:pPr>
              <w:jc w:val="center"/>
            </w:pPr>
            <w:r>
              <w:rPr>
                <w:rFonts w:eastAsia="Arial"/>
                <w:sz w:val="20"/>
                <w:szCs w:val="20"/>
              </w:rPr>
              <w:t>24746589</w:t>
            </w:r>
          </w:p>
        </w:tc>
      </w:tr>
      <w:tr w:rsidR="00A85509" w14:paraId="2E5E9587"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32CA7D79" w14:textId="77777777" w:rsidR="00A85509" w:rsidRDefault="00000000">
            <w:pPr>
              <w:jc w:val="center"/>
            </w:pPr>
            <w:r>
              <w:rPr>
                <w:rFonts w:eastAsia="Arial"/>
                <w:sz w:val="20"/>
                <w:szCs w:val="20"/>
              </w:rPr>
              <w:t>Ziqi Meng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1D3C5391" w14:textId="77777777" w:rsidR="00A85509" w:rsidRDefault="00000000">
            <w:pPr>
              <w:jc w:val="center"/>
            </w:pPr>
            <w:r>
              <w:rPr>
                <w:rFonts w:eastAsia="Arial"/>
                <w:sz w:val="20"/>
                <w:szCs w:val="20"/>
              </w:rPr>
              <w:t>24645175</w:t>
            </w:r>
          </w:p>
        </w:tc>
      </w:tr>
      <w:tr w:rsidR="00A85509" w14:paraId="762F2E86"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D9B2A31" w14:textId="77777777" w:rsidR="00A85509" w:rsidRDefault="00000000">
            <w:pPr>
              <w:jc w:val="center"/>
            </w:pPr>
            <w:r>
              <w:rPr>
                <w:rFonts w:eastAsia="Arial"/>
                <w:sz w:val="20"/>
                <w:szCs w:val="20"/>
              </w:rPr>
              <w:t>Chenxiao Jiang</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4AE84F3" w14:textId="77777777" w:rsidR="00A85509" w:rsidRDefault="00000000">
            <w:pPr>
              <w:jc w:val="center"/>
            </w:pPr>
            <w:r>
              <w:rPr>
                <w:rFonts w:eastAsia="Arial"/>
                <w:sz w:val="20"/>
                <w:szCs w:val="20"/>
              </w:rPr>
              <w:t>24438869</w:t>
            </w:r>
          </w:p>
        </w:tc>
      </w:tr>
    </w:tbl>
    <w:p w14:paraId="0B5655BE" w14:textId="77777777" w:rsidR="00A85509" w:rsidRDefault="00A85509">
      <w:pPr>
        <w:spacing w:after="160"/>
      </w:pPr>
    </w:p>
    <w:p w14:paraId="0A241D2A" w14:textId="671A0652" w:rsidR="00A85509" w:rsidRPr="00D40C9F" w:rsidRDefault="00000000">
      <w:pPr>
        <w:jc w:val="center"/>
        <w:rPr>
          <w:rFonts w:hint="eastAsia"/>
        </w:rPr>
      </w:pPr>
      <w:r>
        <w:rPr>
          <w:rFonts w:eastAsia="Arial"/>
          <w:color w:val="888888"/>
          <w:sz w:val="20"/>
          <w:szCs w:val="20"/>
        </w:rPr>
        <w:t>The University of Western Australia — 202</w:t>
      </w:r>
      <w:r w:rsidR="00D40C9F">
        <w:rPr>
          <w:rFonts w:hint="eastAsia"/>
          <w:color w:val="888888"/>
          <w:sz w:val="20"/>
          <w:szCs w:val="20"/>
        </w:rPr>
        <w:t>6</w:t>
      </w:r>
    </w:p>
    <w:p w14:paraId="267F7E25" w14:textId="77777777" w:rsidR="00A85509" w:rsidRDefault="00000000">
      <w:r>
        <w:br w:type="page"/>
      </w:r>
    </w:p>
    <w:p w14:paraId="04171987" w14:textId="77777777" w:rsidR="00A85509" w:rsidRDefault="00000000">
      <w:pPr>
        <w:pStyle w:val="Heading1"/>
      </w:pPr>
      <w:r>
        <w:lastRenderedPageBreak/>
        <w:t>1. Introduction</w:t>
      </w:r>
    </w:p>
    <w:p w14:paraId="6E80DAA1" w14:textId="492DD329" w:rsidR="00D40C9F" w:rsidRPr="00D40C9F" w:rsidRDefault="00D40C9F" w:rsidP="00D40C9F">
      <w:pPr>
        <w:spacing w:after="160"/>
        <w:jc w:val="both"/>
        <w:rPr>
          <w:rFonts w:eastAsia="Arial"/>
        </w:rPr>
      </w:pPr>
      <w:r w:rsidRPr="00D40C9F">
        <w:rPr>
          <w:rFonts w:eastAsia="Arial"/>
        </w:rPr>
        <w:t xml:space="preserve">Trading bots are now widely used in financial markets. This report describes how we built and </w:t>
      </w:r>
      <w:r w:rsidRPr="00D40C9F">
        <w:rPr>
          <w:rFonts w:eastAsia="Arial"/>
        </w:rPr>
        <w:t>optimized</w:t>
      </w:r>
      <w:r w:rsidRPr="00D40C9F">
        <w:rPr>
          <w:rFonts w:eastAsia="Arial"/>
        </w:rPr>
        <w:t xml:space="preserve"> a Bitcoin trading bot using two nature-inspired algorithms: Differential Evolution (DE) [1] and Particle Swarm Optimization (PSO) [2]. The bot uses a moving average crossover strategy, and we treat the window sizes as parameters to be tuned automatically. We train the bot on Bitcoin data before 2020 and test it on data from 2020 onwards to see how well it </w:t>
      </w:r>
      <w:r w:rsidRPr="00D40C9F">
        <w:rPr>
          <w:rFonts w:eastAsia="Arial"/>
        </w:rPr>
        <w:t>generalizes</w:t>
      </w:r>
      <w:r w:rsidRPr="00D40C9F">
        <w:rPr>
          <w:rFonts w:eastAsia="Arial"/>
        </w:rPr>
        <w:t>.</w:t>
      </w:r>
    </w:p>
    <w:p w14:paraId="60503278" w14:textId="6703451D" w:rsidR="00D40C9F" w:rsidRPr="00D40C9F" w:rsidRDefault="00D40C9F" w:rsidP="00D40C9F">
      <w:pPr>
        <w:spacing w:after="160"/>
        <w:jc w:val="both"/>
        <w:rPr>
          <w:rFonts w:eastAsia="Arial"/>
        </w:rPr>
      </w:pPr>
      <w:r w:rsidRPr="00D40C9F">
        <w:rPr>
          <w:rFonts w:eastAsia="Arial"/>
        </w:rPr>
        <w:t xml:space="preserve">The main goals are: (1) to frame the bot as an </w:t>
      </w:r>
      <w:r w:rsidRPr="00D40C9F">
        <w:rPr>
          <w:rFonts w:eastAsia="Arial"/>
        </w:rPr>
        <w:t>optimization</w:t>
      </w:r>
      <w:r w:rsidRPr="00D40C9F">
        <w:rPr>
          <w:rFonts w:eastAsia="Arial"/>
        </w:rPr>
        <w:t xml:space="preserve"> problem with a defined search space; (2) to apply and compare DE and PSO; and (3) to evaluate the </w:t>
      </w:r>
      <w:r w:rsidRPr="00D40C9F">
        <w:rPr>
          <w:rFonts w:eastAsia="Arial"/>
        </w:rPr>
        <w:t>optimized</w:t>
      </w:r>
      <w:r w:rsidRPr="00D40C9F">
        <w:rPr>
          <w:rFonts w:eastAsia="Arial"/>
        </w:rPr>
        <w:t xml:space="preserve"> bots on unseen data. This report goes alongside our video presentation and the submitted code.</w:t>
      </w:r>
    </w:p>
    <w:p w14:paraId="4281A851" w14:textId="7FAD19A7" w:rsidR="00A85509" w:rsidRDefault="00A85509" w:rsidP="00D40C9F">
      <w:pPr>
        <w:spacing w:after="160"/>
        <w:jc w:val="both"/>
      </w:pPr>
    </w:p>
    <w:p w14:paraId="032313F4" w14:textId="7A6524E1" w:rsidR="00A85509" w:rsidRDefault="00000000">
      <w:pPr>
        <w:pStyle w:val="Heading1"/>
      </w:pPr>
      <w:r>
        <w:t xml:space="preserve">2. Bot Design and </w:t>
      </w:r>
      <w:r w:rsidR="00D40C9F">
        <w:t>Parameterization</w:t>
      </w:r>
    </w:p>
    <w:p w14:paraId="73C13A06" w14:textId="77777777" w:rsidR="00A85509" w:rsidRDefault="00000000">
      <w:pPr>
        <w:pStyle w:val="Heading2"/>
      </w:pPr>
      <w:r>
        <w:t>2.1 Trading Strategy</w:t>
      </w:r>
    </w:p>
    <w:p w14:paraId="68CD0B2B" w14:textId="4CBD5D57" w:rsidR="00D40C9F" w:rsidRPr="00D40C9F" w:rsidRDefault="00D40C9F" w:rsidP="00D40C9F">
      <w:pPr>
        <w:spacing w:after="160"/>
        <w:jc w:val="both"/>
        <w:rPr>
          <w:rFonts w:eastAsia="Arial"/>
        </w:rPr>
      </w:pPr>
      <w:r w:rsidRPr="00D40C9F">
        <w:rPr>
          <w:rFonts w:eastAsia="Arial"/>
        </w:rPr>
        <w:t>The bot uses a dual moving average crossover strategy. We compute two moving averages over the daily Bitcoin closing price — a short-term one (window N_short) and a long-term one (window N_long). When the short MA crosses above the long MA, the bot buys (Golden Cross). When it crosses below, the bot sells (Death Cross). The bot is always either fully in cash or fully in Bitcoin.</w:t>
      </w:r>
    </w:p>
    <w:p w14:paraId="4F72F4AC" w14:textId="17B2B61D" w:rsidR="00A85509" w:rsidRPr="00D40C9F" w:rsidRDefault="00D40C9F" w:rsidP="00D40C9F">
      <w:pPr>
        <w:spacing w:after="160"/>
        <w:jc w:val="both"/>
        <w:rPr>
          <w:rFonts w:hint="eastAsia"/>
        </w:rPr>
      </w:pPr>
      <w:r w:rsidRPr="00D40C9F">
        <w:rPr>
          <w:rFonts w:eastAsia="Arial"/>
        </w:rPr>
        <w:t>We support three types of moving averages: SMA, LMA, and EMA. The filter type is fixed for each experiment run.</w:t>
      </w:r>
    </w:p>
    <w:p w14:paraId="082153D6" w14:textId="4EF77847" w:rsidR="00A85509" w:rsidRDefault="00000000">
      <w:pPr>
        <w:pStyle w:val="Heading2"/>
      </w:pPr>
      <w:r>
        <w:t xml:space="preserve">2.2 Search Space and </w:t>
      </w:r>
      <w:r w:rsidR="00D40C9F">
        <w:t>Parameterization</w:t>
      </w:r>
    </w:p>
    <w:p w14:paraId="0199FB0F" w14:textId="1D11534E" w:rsidR="00A85509" w:rsidRDefault="00000000">
      <w:pPr>
        <w:spacing w:after="160"/>
        <w:jc w:val="both"/>
      </w:pPr>
      <w:r>
        <w:rPr>
          <w:rFonts w:eastAsia="Arial"/>
        </w:rPr>
        <w:t xml:space="preserve">The </w:t>
      </w:r>
      <w:r w:rsidR="00D40C9F">
        <w:rPr>
          <w:rFonts w:eastAsia="Arial"/>
        </w:rPr>
        <w:t>optimization</w:t>
      </w:r>
      <w:r>
        <w:rPr>
          <w:rFonts w:eastAsia="Arial"/>
        </w:rPr>
        <w:t xml:space="preserve"> problem is defined over a two-dimensional continuous search space. The table below </w:t>
      </w:r>
      <w:r w:rsidR="00D40C9F">
        <w:rPr>
          <w:rFonts w:eastAsia="Arial"/>
        </w:rPr>
        <w:t>summarizes</w:t>
      </w:r>
      <w:r>
        <w:rPr>
          <w:rFonts w:eastAsia="Arial"/>
        </w:rPr>
        <w:t xml:space="preserve"> the parameters and their bounds: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1"/>
        <w:gridCol w:w="4201"/>
        <w:gridCol w:w="1688"/>
      </w:tblGrid>
      <w:tr w:rsidR="00A85509" w14:paraId="62287F9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457B9D"/>
          </w:tcPr>
          <w:p w14:paraId="0B41186A" w14:textId="77777777" w:rsidR="00A85509" w:rsidRDefault="00000000">
            <w:pPr>
              <w:jc w:val="center"/>
            </w:pPr>
            <w:r>
              <w:rPr>
                <w:rFonts w:eastAsia="Arial"/>
                <w:b/>
                <w:bCs/>
                <w:color w:val="FFFFFF"/>
                <w:sz w:val="20"/>
                <w:szCs w:val="20"/>
              </w:rPr>
              <w:t>Parameter</w:t>
            </w:r>
          </w:p>
        </w:tc>
        <w:tc>
          <w:tcPr>
            <w:tcW w:w="0" w:type="auto"/>
            <w:tcBorders>
              <w:top w:val="single" w:sz="1" w:space="0" w:color="CCCCCC"/>
              <w:left w:val="single" w:sz="1" w:space="0" w:color="CCCCCC"/>
              <w:bottom w:val="single" w:sz="1" w:space="0" w:color="CCCCCC"/>
              <w:right w:val="single" w:sz="1" w:space="0" w:color="CCCCCC"/>
            </w:tcBorders>
            <w:shd w:val="clear" w:color="auto" w:fill="457B9D"/>
          </w:tcPr>
          <w:p w14:paraId="5B524332" w14:textId="77777777" w:rsidR="00A85509" w:rsidRDefault="00000000">
            <w:pPr>
              <w:jc w:val="center"/>
            </w:pPr>
            <w:r>
              <w:rPr>
                <w:rFonts w:eastAsia="Arial"/>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457B9D"/>
          </w:tcPr>
          <w:p w14:paraId="7DE8AC57" w14:textId="77777777" w:rsidR="00A85509" w:rsidRDefault="00000000">
            <w:pPr>
              <w:jc w:val="center"/>
            </w:pPr>
            <w:r>
              <w:rPr>
                <w:rFonts w:eastAsia="Arial"/>
                <w:b/>
                <w:bCs/>
                <w:color w:val="FFFFFF"/>
                <w:sz w:val="20"/>
                <w:szCs w:val="20"/>
              </w:rPr>
              <w:t>Bounds</w:t>
            </w:r>
          </w:p>
        </w:tc>
      </w:tr>
      <w:tr w:rsidR="00A85509" w14:paraId="747A022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46B3929B" w14:textId="77777777" w:rsidR="00A85509" w:rsidRDefault="00000000">
            <w:pPr>
              <w:jc w:val="center"/>
            </w:pPr>
            <w:r>
              <w:rPr>
                <w:rFonts w:eastAsia="Arial"/>
                <w:sz w:val="20"/>
                <w:szCs w:val="20"/>
              </w:rPr>
              <w:t>N_short</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720C1A79" w14:textId="77777777" w:rsidR="00A85509" w:rsidRDefault="00000000">
            <w:pPr>
              <w:jc w:val="center"/>
            </w:pPr>
            <w:r>
              <w:rPr>
                <w:rFonts w:eastAsia="Arial"/>
                <w:sz w:val="20"/>
                <w:szCs w:val="20"/>
              </w:rPr>
              <w:t>Short MA window size</w:t>
            </w:r>
          </w:p>
        </w:tc>
        <w:tc>
          <w:tcPr>
            <w:tcW w:w="0" w:type="auto"/>
            <w:tcBorders>
              <w:top w:val="single" w:sz="1" w:space="0" w:color="CCCCCC"/>
              <w:left w:val="single" w:sz="1" w:space="0" w:color="CCCCCC"/>
              <w:bottom w:val="single" w:sz="1" w:space="0" w:color="CCCCCC"/>
              <w:right w:val="single" w:sz="1" w:space="0" w:color="CCCCCC"/>
            </w:tcBorders>
            <w:shd w:val="clear" w:color="auto" w:fill="F5F5F5"/>
          </w:tcPr>
          <w:p w14:paraId="55608FD0" w14:textId="77777777" w:rsidR="00A85509" w:rsidRDefault="00000000">
            <w:pPr>
              <w:jc w:val="center"/>
            </w:pPr>
            <w:r>
              <w:rPr>
                <w:rFonts w:eastAsia="Arial"/>
                <w:sz w:val="20"/>
                <w:szCs w:val="20"/>
              </w:rPr>
              <w:t>[2, 50]</w:t>
            </w:r>
          </w:p>
        </w:tc>
      </w:tr>
      <w:tr w:rsidR="00A85509" w14:paraId="10E6E9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07B10848" w14:textId="77777777" w:rsidR="00A85509" w:rsidRDefault="00000000">
            <w:pPr>
              <w:jc w:val="center"/>
            </w:pPr>
            <w:r>
              <w:rPr>
                <w:rFonts w:eastAsia="Arial"/>
                <w:sz w:val="20"/>
                <w:szCs w:val="20"/>
              </w:rPr>
              <w:t>N_long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D976688" w14:textId="77777777" w:rsidR="00A85509" w:rsidRDefault="00000000">
            <w:pPr>
              <w:jc w:val="center"/>
            </w:pPr>
            <w:r>
              <w:rPr>
                <w:rFonts w:eastAsia="Arial"/>
                <w:sz w:val="20"/>
                <w:szCs w:val="20"/>
              </w:rPr>
              <w:t>Long MA window 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Pr>
          <w:p w14:paraId="244547F9" w14:textId="77777777" w:rsidR="00A85509" w:rsidRDefault="00000000">
            <w:pPr>
              <w:jc w:val="center"/>
            </w:pPr>
            <w:r>
              <w:rPr>
                <w:rFonts w:eastAsia="Arial"/>
                <w:sz w:val="20"/>
                <w:szCs w:val="20"/>
              </w:rPr>
              <w:t>[10, 200]</w:t>
            </w:r>
          </w:p>
        </w:tc>
      </w:tr>
    </w:tbl>
    <w:p w14:paraId="05A28A34" w14:textId="77777777" w:rsidR="00A85509" w:rsidRDefault="00A85509">
      <w:pPr>
        <w:spacing w:after="80"/>
      </w:pPr>
    </w:p>
    <w:p w14:paraId="479C8E62" w14:textId="77777777" w:rsidR="00A85509" w:rsidRDefault="00000000">
      <w:pPr>
        <w:spacing w:after="160"/>
        <w:jc w:val="both"/>
      </w:pPr>
      <w:r>
        <w:rPr>
          <w:rFonts w:eastAsia="Arial"/>
        </w:rPr>
        <w:t>A constraint is enforced throughout optimisation: N_long &gt; N_short, ensuring the two moving averages operate at different time scales. Both parameters are rounded to integers during evaluation, as window sizes must be whole numbers.</w:t>
      </w:r>
    </w:p>
    <w:p w14:paraId="5C0F26DB" w14:textId="77777777" w:rsidR="00A85509" w:rsidRDefault="00000000">
      <w:pPr>
        <w:pStyle w:val="Heading2"/>
      </w:pPr>
      <w:r>
        <w:t>2.3 Evaluation Function</w:t>
      </w:r>
    </w:p>
    <w:p w14:paraId="4C5296EB" w14:textId="7EFC916B" w:rsidR="00A85509" w:rsidRDefault="00D40C9F">
      <w:pPr>
        <w:spacing w:after="160"/>
        <w:jc w:val="both"/>
      </w:pPr>
      <w:r w:rsidRPr="00D40C9F">
        <w:rPr>
          <w:rFonts w:eastAsia="Arial"/>
        </w:rPr>
        <w:t>The evaluation function simulates the bot trading on a price series. It starts with $10,000 in cash, follows the buy/sell signals, and applies a 0.1% transaction cost per trade. The final score is the total portfolio value at the end of the period. This function runs once per candidate solution per iteration, so keeping it fast matters.</w:t>
      </w:r>
    </w:p>
    <w:p w14:paraId="17749CC6" w14:textId="77777777" w:rsidR="00A85509" w:rsidRDefault="00000000">
      <w:pPr>
        <w:pStyle w:val="Heading1"/>
      </w:pPr>
      <w:r>
        <w:t>3. Algorithm Selection</w:t>
      </w:r>
    </w:p>
    <w:p w14:paraId="6FAF24E1" w14:textId="484C0977" w:rsidR="00A85509" w:rsidRDefault="00D40C9F">
      <w:pPr>
        <w:spacing w:after="160"/>
        <w:jc w:val="both"/>
      </w:pPr>
      <w:r w:rsidRPr="00D40C9F">
        <w:rPr>
          <w:rFonts w:eastAsia="Arial"/>
        </w:rPr>
        <w:t xml:space="preserve">We chose DE and PSO because both are population-based and work well on continuous </w:t>
      </w:r>
      <w:r w:rsidRPr="00D40C9F">
        <w:rPr>
          <w:rFonts w:eastAsia="Arial"/>
        </w:rPr>
        <w:t>optimization</w:t>
      </w:r>
      <w:r w:rsidRPr="00D40C9F">
        <w:rPr>
          <w:rFonts w:eastAsia="Arial"/>
        </w:rPr>
        <w:t xml:space="preserve"> problems, but they search in different ways, which makes the comparison interesting. Both are implemented from scratch — no </w:t>
      </w:r>
      <w:r w:rsidRPr="00D40C9F">
        <w:rPr>
          <w:rFonts w:eastAsia="Arial"/>
        </w:rPr>
        <w:t>optimization</w:t>
      </w:r>
      <w:r w:rsidRPr="00D40C9F">
        <w:rPr>
          <w:rFonts w:eastAsia="Arial"/>
        </w:rPr>
        <w:t xml:space="preserve"> libraries were used.</w:t>
      </w:r>
      <w:r w:rsidR="00000000">
        <w:rPr>
          <w:rFonts w:eastAsia="Arial"/>
        </w:rPr>
        <w:t>.</w:t>
      </w:r>
    </w:p>
    <w:p w14:paraId="2D26BA7C" w14:textId="77777777" w:rsidR="00A85509" w:rsidRDefault="00000000">
      <w:pPr>
        <w:pStyle w:val="Heading2"/>
      </w:pPr>
      <w:r>
        <w:t>3.1 Differential Evolution (DE)</w:t>
      </w:r>
    </w:p>
    <w:p w14:paraId="41CCEC81" w14:textId="45CC9FD5" w:rsidR="00A85509" w:rsidRPr="00D40C9F" w:rsidRDefault="00D40C9F">
      <w:pPr>
        <w:spacing w:after="160"/>
        <w:jc w:val="both"/>
        <w:rPr>
          <w:rFonts w:hint="eastAsia"/>
        </w:rPr>
      </w:pPr>
      <w:r w:rsidRPr="00D40C9F">
        <w:rPr>
          <w:rFonts w:eastAsia="Arial"/>
        </w:rPr>
        <w:t xml:space="preserve">DE [1] generates new candidates by combining existing ones: v = x1 + F*(x2 − x3), where x1, x2, x3 are randomly picked from the population and F controls the step size. The resulting </w:t>
      </w:r>
      <w:r w:rsidRPr="00D40C9F">
        <w:rPr>
          <w:rFonts w:eastAsia="Arial"/>
        </w:rPr>
        <w:lastRenderedPageBreak/>
        <w:t>vector is then mixed with the target via crossover, and the better one is kept. We chose DE because our search space is continuous and bounded, which is exactly what DE is designed for.</w:t>
      </w:r>
    </w:p>
    <w:p w14:paraId="6D99F950" w14:textId="77777777" w:rsidR="00A85509" w:rsidRDefault="00000000">
      <w:pPr>
        <w:pStyle w:val="Heading2"/>
      </w:pPr>
      <w:r>
        <w:t>3.2 Particle Swarm Optimization (PSO)</w:t>
      </w:r>
    </w:p>
    <w:p w14:paraId="46FE53D8" w14:textId="42DA155F" w:rsidR="00A85509" w:rsidRDefault="00D40C9F">
      <w:pPr>
        <w:spacing w:after="160"/>
        <w:jc w:val="both"/>
      </w:pPr>
      <w:r w:rsidRPr="00D40C9F">
        <w:rPr>
          <w:rFonts w:eastAsia="Arial"/>
        </w:rPr>
        <w:t>PSO [2] models a swarm of particles, each with a position and velocity. At each step, the velocity is updated based on the particle's own best position and the swarm's global best: v ← w·v + c1·r1·(pbest − x) + c2·r2·(gbest − x). We chose PSO because it converges quickly in early iterations and is straightforward to implement, giving us a useful contrast to DE.</w:t>
      </w:r>
    </w:p>
    <w:p w14:paraId="25E360F5" w14:textId="77777777" w:rsidR="00A85509" w:rsidRDefault="00000000">
      <w:pPr>
        <w:pStyle w:val="Heading2"/>
      </w:pPr>
      <w:r>
        <w:t>3.3 Hyperparameters</w:t>
      </w:r>
    </w:p>
    <w:p w14:paraId="1F0B6887"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Table: Algorithm hyperparameters (pop_size, max_iter, F, CR for DE; w, c1, c2 for PSO) — fill after finalising ]</w:t>
      </w:r>
    </w:p>
    <w:p w14:paraId="13B5CE80" w14:textId="77777777" w:rsidR="00A85509" w:rsidRDefault="00000000">
      <w:pPr>
        <w:pStyle w:val="Heading1"/>
      </w:pPr>
      <w:r>
        <w:t>4. Experiments</w:t>
      </w:r>
    </w:p>
    <w:p w14:paraId="40BFB49B" w14:textId="77777777" w:rsidR="00A85509" w:rsidRDefault="00000000">
      <w:pPr>
        <w:pStyle w:val="Heading2"/>
      </w:pPr>
      <w:r>
        <w:t>4.1 Experimental Setup</w:t>
      </w:r>
    </w:p>
    <w:p w14:paraId="15806951" w14:textId="77777777" w:rsidR="00A85509" w:rsidRDefault="00000000">
      <w:pPr>
        <w:spacing w:after="160"/>
        <w:jc w:val="both"/>
      </w:pPr>
      <w:r>
        <w:rPr>
          <w:rFonts w:eastAsia="Arial"/>
        </w:rPr>
        <w:t>All experiments use daily Bitcoin closing prices from the Kaggle Bitcoin Historical Dataset [3], resampled from minute-level OHLCV data. The training set covers 2012-01-01 to 2019-12-31 (2,922 days) and the held-out test set covers 2020-01-01 onwards (2,316 days). Each algorithm is run with a population size of 20 and a maximum of 100 iterations. To assess statistical reliability, each configuration is run 5 times with different random seeds.</w:t>
      </w:r>
    </w:p>
    <w:p w14:paraId="7A54F514" w14:textId="77777777" w:rsidR="00A85509" w:rsidRDefault="00000000">
      <w:pPr>
        <w:pStyle w:val="Heading2"/>
      </w:pPr>
      <w:r>
        <w:t>4.2 Convergence Analysis</w:t>
      </w:r>
    </w:p>
    <w:p w14:paraId="284B0A5C"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Figure: Convergence curves — DE vs PSO on training data — insert from results/figures/convergence_sma.png ]</w:t>
      </w:r>
    </w:p>
    <w:p w14:paraId="61D93C45" w14:textId="77777777" w:rsidR="00A85509" w:rsidRDefault="00000000">
      <w:pPr>
        <w:pStyle w:val="Heading2"/>
      </w:pPr>
      <w:r>
        <w:t>4.3 Filter Type Comparison</w:t>
      </w:r>
    </w:p>
    <w:p w14:paraId="65E9FC87" w14:textId="77777777" w:rsidR="00A85509" w:rsidRDefault="00000000">
      <w:pPr>
        <w:spacing w:after="160"/>
        <w:jc w:val="both"/>
      </w:pPr>
      <w:r>
        <w:rPr>
          <w:rFonts w:eastAsia="Arial"/>
        </w:rPr>
        <w:t>Three filter types (SMA, EMA, LMA) are compared to assess the impact of the moving average formulation on optimisation performance.</w:t>
      </w:r>
    </w:p>
    <w:p w14:paraId="5C89C299"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Figure: Bar chart — training performance by filter type — insert from results/figures/filter_comparison.png ]</w:t>
      </w:r>
    </w:p>
    <w:p w14:paraId="2BFB5594" w14:textId="77777777" w:rsidR="00A85509" w:rsidRDefault="00000000">
      <w:pPr>
        <w:pStyle w:val="Heading2"/>
      </w:pPr>
      <w:r>
        <w:t>4.4 Statistical Comparison (Multiple Runs)</w:t>
      </w:r>
    </w:p>
    <w:p w14:paraId="640EDB1E"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Table: Mean, Std, Best, Worst across 5 runs for DE and PSO — fill after experiments ]</w:t>
      </w:r>
    </w:p>
    <w:p w14:paraId="28F8EB43"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Figure: Box plot — distribution of results across runs — insert from results/figures/boxplot_runs.png ]</w:t>
      </w:r>
    </w:p>
    <w:p w14:paraId="70662940" w14:textId="77777777" w:rsidR="00A85509" w:rsidRDefault="00000000">
      <w:pPr>
        <w:pStyle w:val="Heading1"/>
      </w:pPr>
      <w:r>
        <w:t>5. Results</w:t>
      </w:r>
    </w:p>
    <w:p w14:paraId="1A497A22" w14:textId="77777777" w:rsidR="00A85509" w:rsidRDefault="00000000">
      <w:pPr>
        <w:pStyle w:val="Heading2"/>
      </w:pPr>
      <w:r>
        <w:t>5.1 Training Performance</w:t>
      </w:r>
    </w:p>
    <w:p w14:paraId="0FDF23D3"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Table: Best parameters (N_short, N_long, filter) and training portfolio values for DE and PSO — fill after experiments ]</w:t>
      </w:r>
    </w:p>
    <w:p w14:paraId="7E6E1557" w14:textId="77777777" w:rsidR="00A85509" w:rsidRDefault="00000000">
      <w:pPr>
        <w:pStyle w:val="Heading2"/>
      </w:pPr>
      <w:r>
        <w:t>5.2 Test Performance (2020+)</w:t>
      </w:r>
    </w:p>
    <w:p w14:paraId="60359394"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Table: Final test portfolio value and ROI (%) for DE, PSO, and Buy-and-Hold baseline — fill after experiments ]</w:t>
      </w:r>
    </w:p>
    <w:p w14:paraId="026B810B"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Figure: Portfolio value over time on test data — insert from results/figures/portfolio_test.png ]</w:t>
      </w:r>
    </w:p>
    <w:p w14:paraId="7142222A" w14:textId="77777777" w:rsidR="00A85509" w:rsidRDefault="00000000">
      <w:pPr>
        <w:pStyle w:val="Heading2"/>
      </w:pPr>
      <w:r>
        <w:t>5.3 Trade Signals Visualisation</w:t>
      </w:r>
    </w:p>
    <w:p w14:paraId="112594AF"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lastRenderedPageBreak/>
        <w:t>[ Figure: Buy/sell signal chart on test data for best-performing algorithm — insert from notebook output ]</w:t>
      </w:r>
    </w:p>
    <w:p w14:paraId="69C5A582" w14:textId="77777777" w:rsidR="00A85509" w:rsidRDefault="00000000">
      <w:pPr>
        <w:pStyle w:val="Heading1"/>
      </w:pPr>
      <w:r>
        <w:t>6. Conclusions</w:t>
      </w:r>
    </w:p>
    <w:p w14:paraId="5E6B654F" w14:textId="77777777" w:rsidR="00A85509" w:rsidRDefault="00000000">
      <w:pPr>
        <w:pBdr>
          <w:top w:val="single" w:sz="1" w:space="0" w:color="DDDDDD"/>
          <w:left w:val="single" w:sz="1" w:space="0" w:color="DDDDDD"/>
          <w:bottom w:val="single" w:sz="1" w:space="0" w:color="DDDDDD"/>
          <w:right w:val="single" w:sz="1" w:space="0" w:color="DDDDDD"/>
        </w:pBdr>
        <w:spacing w:before="120" w:after="120"/>
        <w:jc w:val="center"/>
      </w:pPr>
      <w:r>
        <w:rPr>
          <w:rFonts w:eastAsia="Arial"/>
          <w:i/>
          <w:iCs/>
          <w:color w:val="AAAAAA"/>
          <w:sz w:val="20"/>
          <w:szCs w:val="20"/>
        </w:rPr>
        <w:t>[ To be written after all experiments are completed. Address: which algorithm performed better, did the bot beat buy-and-hold, what was learned about search space design, what would be done differently. ]</w:t>
      </w:r>
    </w:p>
    <w:p w14:paraId="591A75EB" w14:textId="77777777" w:rsidR="00A85509" w:rsidRDefault="00000000">
      <w:pPr>
        <w:pStyle w:val="Heading1"/>
      </w:pPr>
      <w:r>
        <w:t>References</w:t>
      </w:r>
    </w:p>
    <w:p w14:paraId="672A99A0" w14:textId="77777777" w:rsidR="00A85509" w:rsidRDefault="00000000">
      <w:pPr>
        <w:spacing w:after="100"/>
        <w:ind w:left="360" w:hanging="360"/>
      </w:pPr>
      <w:r>
        <w:rPr>
          <w:rFonts w:eastAsia="Arial"/>
          <w:sz w:val="20"/>
          <w:szCs w:val="20"/>
        </w:rPr>
        <w:t>[1] R. Storn and K. Price, "Differential evolution — A simple and efficient heuristic for global optimization over continuous spaces," Journal of Global Optimization, vol. 11, no. 4, pp. 341–359, 1997.</w:t>
      </w:r>
    </w:p>
    <w:p w14:paraId="6854867C" w14:textId="77777777" w:rsidR="00A85509" w:rsidRDefault="00000000">
      <w:pPr>
        <w:spacing w:after="100"/>
        <w:ind w:left="360" w:hanging="360"/>
      </w:pPr>
      <w:r>
        <w:rPr>
          <w:rFonts w:eastAsia="Arial"/>
          <w:sz w:val="20"/>
          <w:szCs w:val="20"/>
        </w:rPr>
        <w:t>[2] J. Kennedy and R. Eberhart, "Particle swarm optimization," Proc. IEEE Int. Conf. Neural Networks, 1995.</w:t>
      </w:r>
    </w:p>
    <w:p w14:paraId="0DB82A74" w14:textId="77777777" w:rsidR="00A85509" w:rsidRDefault="00000000">
      <w:pPr>
        <w:spacing w:after="100"/>
        <w:ind w:left="360" w:hanging="360"/>
      </w:pPr>
      <w:r>
        <w:rPr>
          <w:rFonts w:eastAsia="Arial"/>
          <w:sz w:val="20"/>
          <w:szCs w:val="20"/>
        </w:rPr>
        <w:t>[3] M. Czielinski, "Bitcoin Historical Data," Kaggle, 2021. [Online]. Available: https://www.kaggle.com/datasets/mczielinski/bitcoin-historical-data</w:t>
      </w:r>
    </w:p>
    <w:p w14:paraId="6D414ABA" w14:textId="77777777" w:rsidR="00A85509" w:rsidRDefault="00000000">
      <w:pPr>
        <w:spacing w:after="100"/>
        <w:ind w:left="360" w:hanging="360"/>
      </w:pPr>
      <w:r>
        <w:rPr>
          <w:rFonts w:eastAsia="Arial"/>
          <w:sz w:val="20"/>
          <w:szCs w:val="20"/>
        </w:rPr>
        <w:t>[4] S. Mirjalili, S. M. Mirjalili, and A. Lewis, "Grey Wolf Optimizer," Advances in Engineering Software, vol. 69, pp. 46–61, 2014.</w:t>
      </w:r>
    </w:p>
    <w:p w14:paraId="7CDCB050" w14:textId="77777777" w:rsidR="00A85509" w:rsidRDefault="00000000">
      <w:pPr>
        <w:spacing w:after="100"/>
        <w:ind w:left="360" w:hanging="360"/>
      </w:pPr>
      <w:r>
        <w:rPr>
          <w:rFonts w:eastAsia="Arial"/>
          <w:sz w:val="20"/>
          <w:szCs w:val="20"/>
        </w:rPr>
        <w:t>[5] S. Kirkpatrick, C. D. Gelatt, and M. P. Vecchi, "Optimization by simulated annealing," Science, vol. 220, no. 4598, pp. 671–680, May 1983.</w:t>
      </w:r>
    </w:p>
    <w:sectPr w:rsidR="00A85509">
      <w:pgSz w:w="11906" w:h="16838"/>
      <w:pgMar w:top="1417" w:right="1417" w:bottom="1417"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7974FA"/>
    <w:multiLevelType w:val="hybridMultilevel"/>
    <w:tmpl w:val="306AB61E"/>
    <w:lvl w:ilvl="0" w:tplc="473EA7B2">
      <w:start w:val="1"/>
      <w:numFmt w:val="bullet"/>
      <w:lvlText w:val="●"/>
      <w:lvlJc w:val="left"/>
      <w:pPr>
        <w:ind w:left="720" w:hanging="360"/>
      </w:pPr>
    </w:lvl>
    <w:lvl w:ilvl="1" w:tplc="C406BCA2">
      <w:start w:val="1"/>
      <w:numFmt w:val="bullet"/>
      <w:lvlText w:val="○"/>
      <w:lvlJc w:val="left"/>
      <w:pPr>
        <w:ind w:left="1440" w:hanging="360"/>
      </w:pPr>
    </w:lvl>
    <w:lvl w:ilvl="2" w:tplc="20408F7C">
      <w:start w:val="1"/>
      <w:numFmt w:val="bullet"/>
      <w:lvlText w:val="■"/>
      <w:lvlJc w:val="left"/>
      <w:pPr>
        <w:ind w:left="2160" w:hanging="360"/>
      </w:pPr>
    </w:lvl>
    <w:lvl w:ilvl="3" w:tplc="23AAA694">
      <w:start w:val="1"/>
      <w:numFmt w:val="bullet"/>
      <w:lvlText w:val="●"/>
      <w:lvlJc w:val="left"/>
      <w:pPr>
        <w:ind w:left="2880" w:hanging="360"/>
      </w:pPr>
    </w:lvl>
    <w:lvl w:ilvl="4" w:tplc="05F86162">
      <w:start w:val="1"/>
      <w:numFmt w:val="bullet"/>
      <w:lvlText w:val="○"/>
      <w:lvlJc w:val="left"/>
      <w:pPr>
        <w:ind w:left="3600" w:hanging="360"/>
      </w:pPr>
    </w:lvl>
    <w:lvl w:ilvl="5" w:tplc="44666FD0">
      <w:start w:val="1"/>
      <w:numFmt w:val="bullet"/>
      <w:lvlText w:val="■"/>
      <w:lvlJc w:val="left"/>
      <w:pPr>
        <w:ind w:left="4320" w:hanging="360"/>
      </w:pPr>
    </w:lvl>
    <w:lvl w:ilvl="6" w:tplc="0A9E9CA2">
      <w:start w:val="1"/>
      <w:numFmt w:val="bullet"/>
      <w:lvlText w:val="●"/>
      <w:lvlJc w:val="left"/>
      <w:pPr>
        <w:ind w:left="5040" w:hanging="360"/>
      </w:pPr>
    </w:lvl>
    <w:lvl w:ilvl="7" w:tplc="A1281080">
      <w:start w:val="1"/>
      <w:numFmt w:val="bullet"/>
      <w:lvlText w:val="●"/>
      <w:lvlJc w:val="left"/>
      <w:pPr>
        <w:ind w:left="5760" w:hanging="360"/>
      </w:pPr>
    </w:lvl>
    <w:lvl w:ilvl="8" w:tplc="7CB239F0">
      <w:start w:val="1"/>
      <w:numFmt w:val="bullet"/>
      <w:lvlText w:val="●"/>
      <w:lvlJc w:val="left"/>
      <w:pPr>
        <w:ind w:left="6480" w:hanging="360"/>
      </w:pPr>
    </w:lvl>
  </w:abstractNum>
  <w:num w:numId="1" w16cid:durableId="498082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509"/>
    <w:rsid w:val="00A85509"/>
    <w:rsid w:val="00D40C9F"/>
    <w:rsid w:val="00D43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C1ECED"/>
  <w15:docId w15:val="{A27437E4-6B10-4D2C-96CB-39F8F851D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uiPriority w:val="9"/>
    <w:qFormat/>
    <w:pPr>
      <w:spacing w:before="320" w:after="160"/>
      <w:outlineLvl w:val="0"/>
    </w:pPr>
    <w:rPr>
      <w:rFonts w:eastAsia="Arial"/>
      <w:b/>
      <w:bCs/>
      <w:color w:val="1A1A2E"/>
      <w:sz w:val="28"/>
      <w:szCs w:val="28"/>
    </w:rPr>
  </w:style>
  <w:style w:type="paragraph" w:styleId="Heading2">
    <w:name w:val="heading 2"/>
    <w:uiPriority w:val="9"/>
    <w:unhideWhenUsed/>
    <w:qFormat/>
    <w:pPr>
      <w:spacing w:before="240" w:after="120"/>
      <w:outlineLvl w:val="1"/>
    </w:pPr>
    <w:rPr>
      <w:rFonts w:eastAsia="Arial"/>
      <w:b/>
      <w:bCs/>
      <w:color w:val="457B9D"/>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936</Words>
  <Characters>5377</Characters>
  <Application>Microsoft Office Word</Application>
  <DocSecurity>0</DocSecurity>
  <Lines>114</Lines>
  <Paragraphs>70</Paragraphs>
  <ScaleCrop>false</ScaleCrop>
  <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Bomin Liao (24331475)</cp:lastModifiedBy>
  <cp:revision>2</cp:revision>
  <dcterms:created xsi:type="dcterms:W3CDTF">2026-05-04T15:43:00Z</dcterms:created>
  <dcterms:modified xsi:type="dcterms:W3CDTF">2026-05-04T15:48:00Z</dcterms:modified>
</cp:coreProperties>
</file>