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47C50" w14:textId="77777777" w:rsidR="00867A6D" w:rsidRPr="009C6493" w:rsidRDefault="00AA6448" w:rsidP="00AA6448">
      <w:pPr>
        <w:pStyle w:val="Title"/>
      </w:pPr>
      <w:r w:rsidRPr="009C6493">
        <w:t>Implementatieplan imageshell &amp; intensity</w:t>
      </w:r>
    </w:p>
    <w:p w14:paraId="5781C800" w14:textId="77777777" w:rsidR="00AA6448" w:rsidRPr="009C6493" w:rsidRDefault="00AA6448" w:rsidP="00AA6448"/>
    <w:p w14:paraId="28E29805" w14:textId="1D062B6A" w:rsidR="00AA6448" w:rsidRPr="009C6493" w:rsidRDefault="006E2642" w:rsidP="00AA6448">
      <w:pPr>
        <w:rPr>
          <w:i/>
        </w:rPr>
      </w:pPr>
      <w:r w:rsidRPr="009C6493">
        <w:rPr>
          <w:i/>
        </w:rPr>
        <w:t>19 februari 2020</w:t>
      </w:r>
    </w:p>
    <w:p w14:paraId="7E82DD01" w14:textId="1C779DBA" w:rsidR="5BEF8821" w:rsidRPr="009C6493" w:rsidRDefault="5BEF8821" w:rsidP="5BEF8821">
      <w:pPr>
        <w:rPr>
          <w:i/>
          <w:iCs/>
        </w:rPr>
      </w:pPr>
    </w:p>
    <w:p w14:paraId="17EEC080" w14:textId="77777777" w:rsidR="00AA6448" w:rsidRPr="009C6493" w:rsidRDefault="00AA6448" w:rsidP="00AA6448"/>
    <w:p w14:paraId="3D5BA952" w14:textId="77777777" w:rsidR="00AA6448" w:rsidRPr="009C6493" w:rsidRDefault="00AA6448" w:rsidP="00AA6448"/>
    <w:p w14:paraId="007B78D3" w14:textId="77777777" w:rsidR="00AA6448" w:rsidRPr="009C6493" w:rsidRDefault="00AA6448" w:rsidP="00AA6448"/>
    <w:p w14:paraId="1BD6D573" w14:textId="77777777" w:rsidR="00AA6448" w:rsidRPr="009C6493" w:rsidRDefault="00AA6448" w:rsidP="00AA6448"/>
    <w:p w14:paraId="1BC7695C" w14:textId="77777777" w:rsidR="00AA6448" w:rsidRPr="009C6493" w:rsidRDefault="00AA6448" w:rsidP="00AA6448"/>
    <w:p w14:paraId="4C219F76" w14:textId="77777777" w:rsidR="00AA6448" w:rsidRPr="009C6493" w:rsidRDefault="00AA6448" w:rsidP="00AA6448"/>
    <w:p w14:paraId="40EF5A6E" w14:textId="77777777" w:rsidR="00AA6448" w:rsidRPr="009C6493" w:rsidRDefault="00AA6448" w:rsidP="00AA6448"/>
    <w:p w14:paraId="396D06FA" w14:textId="77777777" w:rsidR="00AA6448" w:rsidRPr="009C6493" w:rsidRDefault="00AA6448" w:rsidP="00AA6448"/>
    <w:p w14:paraId="26B17692" w14:textId="77777777" w:rsidR="00AA6448" w:rsidRPr="009C6493" w:rsidRDefault="00AA6448" w:rsidP="00AA6448"/>
    <w:p w14:paraId="011E790A" w14:textId="77777777" w:rsidR="00AA6448" w:rsidRPr="009C6493" w:rsidRDefault="00AA6448" w:rsidP="00AA6448"/>
    <w:p w14:paraId="09161861" w14:textId="77777777" w:rsidR="00AA6448" w:rsidRPr="009C6493" w:rsidRDefault="00AA6448" w:rsidP="00AA6448"/>
    <w:p w14:paraId="2FB1E701" w14:textId="77777777" w:rsidR="00AA6448" w:rsidRPr="009C6493" w:rsidRDefault="00AA6448" w:rsidP="00AA6448"/>
    <w:p w14:paraId="56F7E552" w14:textId="77777777" w:rsidR="00AA6448" w:rsidRPr="009C6493" w:rsidRDefault="00AA6448" w:rsidP="00AA6448"/>
    <w:p w14:paraId="7F2555B6" w14:textId="77777777" w:rsidR="00AA6448" w:rsidRPr="009C6493" w:rsidRDefault="00AA6448" w:rsidP="00AA6448"/>
    <w:p w14:paraId="5656243F" w14:textId="77777777" w:rsidR="00AA6448" w:rsidRPr="009C6493" w:rsidRDefault="00AA6448" w:rsidP="00AA6448"/>
    <w:p w14:paraId="41B96BEA" w14:textId="77777777" w:rsidR="00AA6448" w:rsidRPr="009C6493" w:rsidRDefault="00AA6448" w:rsidP="00AA6448"/>
    <w:p w14:paraId="016DC07C" w14:textId="77777777" w:rsidR="00AA6448" w:rsidRPr="009C6493" w:rsidRDefault="00AA6448" w:rsidP="00AA6448"/>
    <w:p w14:paraId="6A7E0BAB" w14:textId="77777777" w:rsidR="00AA6448" w:rsidRPr="009C6493" w:rsidRDefault="00AA6448" w:rsidP="00AA6448"/>
    <w:p w14:paraId="009288ED" w14:textId="77777777" w:rsidR="00AA6448" w:rsidRPr="009C6493" w:rsidRDefault="00AA6448" w:rsidP="00AA6448"/>
    <w:p w14:paraId="109B96F6" w14:textId="77777777" w:rsidR="00AA6448" w:rsidRPr="009C6493" w:rsidRDefault="00AA6448" w:rsidP="00AA6448"/>
    <w:p w14:paraId="3BFB0AF3" w14:textId="77777777" w:rsidR="00AA6448" w:rsidRPr="009C6493" w:rsidRDefault="00AA6448" w:rsidP="00AA6448"/>
    <w:p w14:paraId="28DFD85E" w14:textId="77777777" w:rsidR="00AA6448" w:rsidRPr="009C6493" w:rsidRDefault="00AA6448" w:rsidP="00AA6448"/>
    <w:p w14:paraId="2E7C6644" w14:textId="77777777" w:rsidR="00AA6448" w:rsidRPr="009C6493" w:rsidRDefault="00AA6448" w:rsidP="00AA6448"/>
    <w:p w14:paraId="756C098E" w14:textId="77777777" w:rsidR="00AA6448" w:rsidRPr="009C6493" w:rsidRDefault="00AA6448" w:rsidP="00AA6448"/>
    <w:p w14:paraId="3584B707" w14:textId="6F4C631E" w:rsidR="00AA6448" w:rsidRPr="009C6493" w:rsidRDefault="00AA6448" w:rsidP="00AA6448"/>
    <w:p w14:paraId="1F52D6B7" w14:textId="114F5399" w:rsidR="00D83B15" w:rsidRPr="009C6493" w:rsidRDefault="00145096" w:rsidP="00AA6448">
      <w:r w:rsidRPr="00145096">
        <w:t>Door Tobias van den H</w:t>
      </w:r>
      <w:r>
        <w:t xml:space="preserve">oogen en Jippe Heijnen. </w:t>
      </w:r>
    </w:p>
    <w:p w14:paraId="2F2B50E8" w14:textId="77777777" w:rsidR="00D83B15" w:rsidRPr="009C6493" w:rsidRDefault="00D83B15" w:rsidP="00AA6448"/>
    <w:sdt>
      <w:sdtPr>
        <w:id w:val="-617688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6B4D5" w14:textId="381D24AE" w:rsidR="5BEF8821" w:rsidRPr="009C6493" w:rsidRDefault="5BEF8821" w:rsidP="5BEF8821"/>
        <w:p w14:paraId="0938D72A" w14:textId="77777777" w:rsidR="00BC6218" w:rsidRPr="009C6493" w:rsidRDefault="00BC6218">
          <w:pPr>
            <w:pStyle w:val="TOCHeading"/>
            <w:rPr>
              <w:lang w:val="nl-NL"/>
            </w:rPr>
          </w:pPr>
          <w:r w:rsidRPr="009C6493">
            <w:rPr>
              <w:lang w:val="nl-NL"/>
            </w:rPr>
            <w:t>Inhoud</w:t>
          </w:r>
        </w:p>
        <w:p w14:paraId="7E8EAAB4" w14:textId="77777777" w:rsidR="00D83B15" w:rsidRPr="009C6493" w:rsidRDefault="00D83B15" w:rsidP="00D83B15">
          <w:pPr>
            <w:rPr>
              <w:lang w:eastAsia="en-GB"/>
            </w:rPr>
          </w:pPr>
        </w:p>
        <w:p w14:paraId="6C27EA5D" w14:textId="77777777" w:rsidR="00D83B15" w:rsidRPr="009C6493" w:rsidRDefault="00D83B15" w:rsidP="00D83B15">
          <w:pPr>
            <w:rPr>
              <w:lang w:eastAsia="en-GB"/>
            </w:rPr>
          </w:pPr>
        </w:p>
        <w:p w14:paraId="0FBF286F" w14:textId="6CB4AC33" w:rsidR="00D83B15" w:rsidRPr="009C6493" w:rsidRDefault="00BC62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9C6493">
            <w:fldChar w:fldCharType="begin"/>
          </w:r>
          <w:r w:rsidRPr="009C6493">
            <w:instrText xml:space="preserve"> TOC \o "1-3" \h \z \u </w:instrText>
          </w:r>
          <w:r w:rsidRPr="009C6493">
            <w:fldChar w:fldCharType="separate"/>
          </w:r>
          <w:hyperlink w:anchor="_Toc33010743" w:history="1">
            <w:r w:rsidR="00D83B15" w:rsidRPr="009C6493">
              <w:rPr>
                <w:rStyle w:val="Hyperlink"/>
                <w:noProof/>
              </w:rPr>
              <w:t>Doel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_Toc33010743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3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337EE931" w14:textId="5E4826A4" w:rsidR="00D83B15" w:rsidRPr="009C6493" w:rsidRDefault="00E65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4" w:history="1">
            <w:r w:rsidR="00D83B15" w:rsidRPr="009C6493">
              <w:rPr>
                <w:rStyle w:val="Hyperlink"/>
                <w:noProof/>
              </w:rPr>
              <w:t>Methoden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_Toc33010744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26C4BF7D" w14:textId="29A91C1D" w:rsidR="00D83B15" w:rsidRPr="009C6493" w:rsidRDefault="00E65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5" w:history="1">
            <w:r w:rsidR="00D83B15" w:rsidRPr="009C6493">
              <w:rPr>
                <w:rStyle w:val="Hyperlink"/>
                <w:noProof/>
              </w:rPr>
              <w:t>Keuze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_Toc33010745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64F2EB36" w14:textId="69E34423" w:rsidR="00D83B15" w:rsidRPr="009C6493" w:rsidRDefault="00E65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6" w:history="1">
            <w:r w:rsidR="00D83B15" w:rsidRPr="009C6493">
              <w:rPr>
                <w:rStyle w:val="Hyperlink"/>
                <w:noProof/>
              </w:rPr>
              <w:t>Implementatie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_Toc33010746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5636576C" w14:textId="64F9828E" w:rsidR="00D83B15" w:rsidRPr="009C6493" w:rsidRDefault="00E65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7" w:history="1">
            <w:r w:rsidR="00D83B15" w:rsidRPr="009C6493">
              <w:rPr>
                <w:rStyle w:val="Hyperlink"/>
                <w:noProof/>
              </w:rPr>
              <w:t>Evaluatie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_Toc33010747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21698F38" w14:textId="7DC4BE25" w:rsidR="00BC6218" w:rsidRPr="009C6493" w:rsidRDefault="00BC6218">
          <w:r w:rsidRPr="009C6493">
            <w:rPr>
              <w:b/>
              <w:bCs/>
            </w:rPr>
            <w:fldChar w:fldCharType="end"/>
          </w:r>
        </w:p>
      </w:sdtContent>
    </w:sdt>
    <w:p w14:paraId="69A811EF" w14:textId="77777777" w:rsidR="00BC6218" w:rsidRPr="009C6493" w:rsidRDefault="00BC6218" w:rsidP="00AA6448"/>
    <w:p w14:paraId="6494AE41" w14:textId="2F5DFA58" w:rsidR="5BEF8821" w:rsidRPr="009C6493" w:rsidRDefault="5BEF8821" w:rsidP="5BEF8821"/>
    <w:p w14:paraId="12443DE3" w14:textId="3C21CA27" w:rsidR="5BEF8821" w:rsidRPr="009C6493" w:rsidRDefault="5BEF8821" w:rsidP="5BEF8821"/>
    <w:p w14:paraId="664F4645" w14:textId="61662618" w:rsidR="5BEF8821" w:rsidRPr="009C6493" w:rsidRDefault="5BEF8821" w:rsidP="5BEF8821"/>
    <w:p w14:paraId="345B382B" w14:textId="1091CE9F" w:rsidR="5BEF8821" w:rsidRPr="009C6493" w:rsidRDefault="5BEF8821" w:rsidP="5BEF8821"/>
    <w:p w14:paraId="1521E629" w14:textId="3A05A7B8" w:rsidR="5BEF8821" w:rsidRPr="009C6493" w:rsidRDefault="5BEF8821" w:rsidP="5BEF8821"/>
    <w:p w14:paraId="48736C79" w14:textId="36F4EAEC" w:rsidR="5BEF8821" w:rsidRPr="009C6493" w:rsidRDefault="5BEF8821" w:rsidP="5BEF8821"/>
    <w:p w14:paraId="0FB84B37" w14:textId="6C7BF93F" w:rsidR="5BEF8821" w:rsidRPr="009C6493" w:rsidRDefault="5BEF8821" w:rsidP="5BEF8821"/>
    <w:p w14:paraId="3929609D" w14:textId="76B5F369" w:rsidR="5BEF8821" w:rsidRPr="009C6493" w:rsidRDefault="5BEF8821" w:rsidP="5BEF8821"/>
    <w:p w14:paraId="4821A4A8" w14:textId="44283725" w:rsidR="5BEF8821" w:rsidRPr="009C6493" w:rsidRDefault="5BEF8821" w:rsidP="5BEF8821"/>
    <w:p w14:paraId="1CBC4B77" w14:textId="06AD8A15" w:rsidR="5BEF8821" w:rsidRPr="009C6493" w:rsidRDefault="5BEF8821" w:rsidP="5BEF8821"/>
    <w:p w14:paraId="7B5EE648" w14:textId="4C36F0A0" w:rsidR="5BEF8821" w:rsidRPr="009C6493" w:rsidRDefault="5BEF8821" w:rsidP="5BEF8821"/>
    <w:p w14:paraId="4C39CAB4" w14:textId="64C21ADF" w:rsidR="5BEF8821" w:rsidRPr="009C6493" w:rsidRDefault="5BEF8821" w:rsidP="5BEF8821"/>
    <w:p w14:paraId="26EF34F9" w14:textId="188D3C80" w:rsidR="5BEF8821" w:rsidRPr="009C6493" w:rsidRDefault="5BEF8821" w:rsidP="5BEF8821"/>
    <w:p w14:paraId="792B26DD" w14:textId="41E9727F" w:rsidR="5BEF8821" w:rsidRPr="009C6493" w:rsidRDefault="5BEF8821" w:rsidP="5BEF8821"/>
    <w:p w14:paraId="396122A5" w14:textId="20B56D98" w:rsidR="5BEF8821" w:rsidRPr="009C6493" w:rsidRDefault="5BEF8821" w:rsidP="5BEF8821"/>
    <w:p w14:paraId="599FF8E5" w14:textId="670B69B6" w:rsidR="5BEF8821" w:rsidRPr="009C6493" w:rsidRDefault="5BEF8821" w:rsidP="5BEF8821"/>
    <w:p w14:paraId="65B9F70D" w14:textId="19E94B31" w:rsidR="5BEF8821" w:rsidRPr="009C6493" w:rsidRDefault="5BEF8821" w:rsidP="5BEF8821"/>
    <w:p w14:paraId="75F14304" w14:textId="205F6113" w:rsidR="5BEF8821" w:rsidRPr="009C6493" w:rsidRDefault="5BEF8821" w:rsidP="5BEF8821"/>
    <w:p w14:paraId="6FC4FFAC" w14:textId="77777777" w:rsidR="00BC6218" w:rsidRPr="009C6493" w:rsidRDefault="00BC6218" w:rsidP="00BC6218">
      <w:pPr>
        <w:pStyle w:val="Heading1"/>
      </w:pPr>
      <w:bookmarkStart w:id="0" w:name="_Toc33010743"/>
      <w:r w:rsidRPr="009C6493">
        <w:t>Doel</w:t>
      </w:r>
      <w:bookmarkEnd w:id="0"/>
    </w:p>
    <w:p w14:paraId="075634F1" w14:textId="5833C373" w:rsidR="5BEF8821" w:rsidRPr="009C6493" w:rsidRDefault="5BEF8821" w:rsidP="5BEF8821"/>
    <w:p w14:paraId="2F123570" w14:textId="2087E512" w:rsidR="00E97277" w:rsidRPr="00C25ADC" w:rsidRDefault="00E97277" w:rsidP="5BEF8821">
      <w:r w:rsidRPr="009C6493">
        <w:t xml:space="preserve">Ons doel voor dit onderdeel is het converteren van een RGB foto </w:t>
      </w:r>
      <w:r w:rsidR="009D50C6" w:rsidRPr="009C6493">
        <w:t xml:space="preserve">naar een Grey-scale </w:t>
      </w:r>
      <w:r w:rsidR="00FB28FC" w:rsidRPr="009C6493">
        <w:t>zodat de intensity van de foto beter afgemeten kan worden.</w:t>
      </w:r>
      <w:r w:rsidR="003D50B2" w:rsidRPr="009C6493">
        <w:t xml:space="preserve"> </w:t>
      </w:r>
      <w:r w:rsidR="00E51075">
        <w:t>Ook kan het worden gebruikt voor edge detection</w:t>
      </w:r>
      <w:r w:rsidR="004A6A5F">
        <w:t xml:space="preserve"> omdat hierdoor </w:t>
      </w:r>
      <w:r w:rsidR="00933F4C">
        <w:t>de vormen</w:t>
      </w:r>
      <w:r w:rsidR="006C6C23">
        <w:t xml:space="preserve"> en kanten beter te zien zijn</w:t>
      </w:r>
      <w:r w:rsidR="00E51075">
        <w:t>.</w:t>
      </w:r>
      <w:r w:rsidR="003D50B2" w:rsidRPr="009C6493">
        <w:t xml:space="preserve"> </w:t>
      </w:r>
      <w:r w:rsidR="007C0EAF" w:rsidRPr="009C6493">
        <w:t xml:space="preserve">Dit zal inhouden dat we twee klassen </w:t>
      </w:r>
      <w:r w:rsidR="00396BF9" w:rsidRPr="009C6493">
        <w:t>moeten implementeren</w:t>
      </w:r>
      <w:r w:rsidR="00417107" w:rsidRPr="009C6493">
        <w:t xml:space="preserve">. Deze klassen zijn </w:t>
      </w:r>
      <w:r w:rsidR="005D5FC8" w:rsidRPr="009C6493">
        <w:t xml:space="preserve">RGBImage en </w:t>
      </w:r>
      <w:r w:rsidR="00D26009" w:rsidRPr="009C6493">
        <w:t>IntensityImage.</w:t>
      </w:r>
      <w:r w:rsidR="00C8213D" w:rsidRPr="009C6493">
        <w:t xml:space="preserve"> </w:t>
      </w:r>
      <w:r w:rsidR="00D156EE">
        <w:t>Ook moeten we een functie</w:t>
      </w:r>
      <w:r w:rsidR="00953ACD">
        <w:t xml:space="preserve"> implementeren </w:t>
      </w:r>
      <w:r w:rsidR="00052BEF">
        <w:t xml:space="preserve">waarbij RGB waardes worden </w:t>
      </w:r>
      <w:r w:rsidR="007E1C5E">
        <w:t xml:space="preserve">converteert naar Intensity waardes. </w:t>
      </w:r>
      <w:r w:rsidR="00C8213D" w:rsidRPr="009C6493">
        <w:t xml:space="preserve">Bij </w:t>
      </w:r>
      <w:r w:rsidR="000E3492" w:rsidRPr="009C6493">
        <w:t>het maken van de</w:t>
      </w:r>
      <w:r w:rsidR="00101A9B" w:rsidRPr="009C6493">
        <w:t xml:space="preserve"> implementatie zullen we </w:t>
      </w:r>
      <w:r w:rsidR="009D79A2" w:rsidRPr="009C6493">
        <w:t>leren hoe het converteren van een plaatje werkt en wat het inhoudt.</w:t>
      </w:r>
      <w:r w:rsidR="009126F6">
        <w:t xml:space="preserve"> Daarnaast gaan we onze klassen ook moeten testen door middel</w:t>
      </w:r>
      <w:r w:rsidR="00C25ADC">
        <w:t xml:space="preserve"> van </w:t>
      </w:r>
      <w:r w:rsidR="00AD3E40">
        <w:t>een GUI</w:t>
      </w:r>
      <w:r w:rsidR="00B1506E">
        <w:t>.</w:t>
      </w:r>
    </w:p>
    <w:p w14:paraId="1B4E3399" w14:textId="61AF1E6A" w:rsidR="5BEF8821" w:rsidRPr="009C6493" w:rsidRDefault="5BEF8821" w:rsidP="5BEF8821"/>
    <w:p w14:paraId="104A34F6" w14:textId="77777777" w:rsidR="00085CDA" w:rsidRPr="009C6493" w:rsidRDefault="00085CDA" w:rsidP="5BEF8821"/>
    <w:p w14:paraId="39C1AB46" w14:textId="77777777" w:rsidR="00085CDA" w:rsidRPr="009C6493" w:rsidRDefault="00085CDA" w:rsidP="5BEF8821"/>
    <w:p w14:paraId="7F275768" w14:textId="77777777" w:rsidR="00085CDA" w:rsidRPr="009C6493" w:rsidRDefault="00085CDA" w:rsidP="5BEF8821"/>
    <w:p w14:paraId="05FC7245" w14:textId="77777777" w:rsidR="00085CDA" w:rsidRPr="009C6493" w:rsidRDefault="00085CDA" w:rsidP="5BEF8821"/>
    <w:p w14:paraId="14ABF776" w14:textId="77777777" w:rsidR="00085CDA" w:rsidRPr="009C6493" w:rsidRDefault="00085CDA" w:rsidP="5BEF8821"/>
    <w:p w14:paraId="5C23203C" w14:textId="77777777" w:rsidR="00085CDA" w:rsidRPr="009C6493" w:rsidRDefault="00085CDA" w:rsidP="5BEF8821"/>
    <w:p w14:paraId="035A063B" w14:textId="77777777" w:rsidR="00085CDA" w:rsidRPr="009C6493" w:rsidRDefault="00085CDA" w:rsidP="5BEF8821"/>
    <w:p w14:paraId="7BF2F2C9" w14:textId="77777777" w:rsidR="00085CDA" w:rsidRPr="009C6493" w:rsidRDefault="00085CDA" w:rsidP="5BEF8821"/>
    <w:p w14:paraId="748C0784" w14:textId="77777777" w:rsidR="00085CDA" w:rsidRPr="009C6493" w:rsidRDefault="00085CDA" w:rsidP="5BEF8821"/>
    <w:p w14:paraId="7D96633E" w14:textId="77777777" w:rsidR="00085CDA" w:rsidRPr="009C6493" w:rsidRDefault="00085CDA" w:rsidP="5BEF8821"/>
    <w:p w14:paraId="77622A64" w14:textId="77777777" w:rsidR="00085CDA" w:rsidRPr="009C6493" w:rsidRDefault="00085CDA" w:rsidP="5BEF8821"/>
    <w:p w14:paraId="62527C46" w14:textId="77777777" w:rsidR="00085CDA" w:rsidRPr="009C6493" w:rsidRDefault="00085CDA" w:rsidP="5BEF8821"/>
    <w:p w14:paraId="2D997ADD" w14:textId="77777777" w:rsidR="00085CDA" w:rsidRPr="009C6493" w:rsidRDefault="00085CDA" w:rsidP="5BEF8821"/>
    <w:p w14:paraId="22B6D153" w14:textId="77777777" w:rsidR="00085CDA" w:rsidRPr="009C6493" w:rsidRDefault="00085CDA" w:rsidP="5BEF8821"/>
    <w:p w14:paraId="3CDB8AA7" w14:textId="77777777" w:rsidR="00085CDA" w:rsidRPr="009C6493" w:rsidRDefault="00085CDA" w:rsidP="5BEF8821"/>
    <w:p w14:paraId="3C7D2601" w14:textId="77777777" w:rsidR="00085CDA" w:rsidRPr="009C6493" w:rsidRDefault="00085CDA" w:rsidP="5BEF8821"/>
    <w:p w14:paraId="4AA04636" w14:textId="77777777" w:rsidR="00085CDA" w:rsidRPr="009C6493" w:rsidRDefault="00085CDA" w:rsidP="5BEF8821"/>
    <w:p w14:paraId="199E1659" w14:textId="77777777" w:rsidR="00085CDA" w:rsidRPr="009C6493" w:rsidRDefault="00085CDA" w:rsidP="5BEF8821"/>
    <w:p w14:paraId="1A823F45" w14:textId="77777777" w:rsidR="00FD7489" w:rsidRDefault="00FD7489" w:rsidP="00BC6218">
      <w:pPr>
        <w:pStyle w:val="Heading1"/>
      </w:pPr>
      <w:bookmarkStart w:id="1" w:name="_Toc33010744"/>
    </w:p>
    <w:p w14:paraId="701FC5EE" w14:textId="2D81CBE8" w:rsidR="00FD7489" w:rsidRDefault="00FD7489" w:rsidP="00BC6218">
      <w:pPr>
        <w:pStyle w:val="Heading1"/>
      </w:pPr>
    </w:p>
    <w:p w14:paraId="6778484A" w14:textId="77777777" w:rsidR="00FD7489" w:rsidRPr="00FD7489" w:rsidRDefault="00FD7489" w:rsidP="00FD7489"/>
    <w:p w14:paraId="7391615E" w14:textId="70B5237F" w:rsidR="00BC6218" w:rsidRDefault="00BC6218" w:rsidP="00BC6218">
      <w:pPr>
        <w:pStyle w:val="Heading1"/>
      </w:pPr>
      <w:r w:rsidRPr="009C6493">
        <w:t>Methoden</w:t>
      </w:r>
      <w:bookmarkEnd w:id="1"/>
    </w:p>
    <w:p w14:paraId="6E7515A6" w14:textId="77777777" w:rsidR="00932A11" w:rsidRDefault="00932A11" w:rsidP="00932A11"/>
    <w:p w14:paraId="0AC148D7" w14:textId="3B3155EB" w:rsidR="0A4095B8" w:rsidRDefault="0A4095B8" w:rsidP="009A7E3D">
      <w:pPr>
        <w:pStyle w:val="NoSpacing"/>
      </w:pPr>
      <w:r>
        <w:t xml:space="preserve">Er zijn drie verschillende manieren om een RGB waarde te </w:t>
      </w:r>
      <w:r w:rsidR="00047A72">
        <w:t>converteren</w:t>
      </w:r>
      <w:r>
        <w:t xml:space="preserve"> naar een Intensity waarde</w:t>
      </w:r>
      <w:r w:rsidR="00A630F1">
        <w:t>:</w:t>
      </w:r>
    </w:p>
    <w:p w14:paraId="5FE6D1FC" w14:textId="77777777" w:rsidR="009A7E3D" w:rsidRDefault="009A7E3D" w:rsidP="009A7E3D">
      <w:pPr>
        <w:pStyle w:val="NoSpacing"/>
      </w:pPr>
    </w:p>
    <w:p w14:paraId="236228FE" w14:textId="66DFB610" w:rsidR="009A7E3D" w:rsidRPr="00EC652E" w:rsidRDefault="00044AB2" w:rsidP="009A7E3D">
      <w:pPr>
        <w:pStyle w:val="NoSpacing"/>
      </w:pPr>
      <w:r>
        <w:t xml:space="preserve">Ten eerste is er de </w:t>
      </w:r>
      <w:r w:rsidR="00FA679E">
        <w:t>lichtheid</w:t>
      </w:r>
      <w:r>
        <w:t xml:space="preserve"> methode.</w:t>
      </w:r>
      <w:r w:rsidR="00423267">
        <w:t xml:space="preserve"> Hierbij wordt er van de RGB waarde de maximum en minimum gekozen</w:t>
      </w:r>
      <w:r w:rsidR="00270DBD">
        <w:t xml:space="preserve"> en wordt de som daarvan door twee gedeeld</w:t>
      </w:r>
      <w:r w:rsidR="00423267">
        <w:t xml:space="preserve">. </w:t>
      </w:r>
      <w:r>
        <w:t xml:space="preserve"> </w:t>
      </w:r>
      <w:r w:rsidR="00076E2D">
        <w:t>Hierbij geldt de formule</w:t>
      </w:r>
      <w:r w:rsidR="009A57FD">
        <w:t xml:space="preserve">: </w:t>
      </w:r>
      <w:r w:rsidR="009A57FD" w:rsidRPr="00A717F0">
        <w:rPr>
          <w:i/>
          <w:iCs/>
        </w:rPr>
        <w:t>Intensity = (max(R, G, B) + min(</w:t>
      </w:r>
      <w:r w:rsidR="00B86F0B" w:rsidRPr="00A717F0">
        <w:rPr>
          <w:i/>
          <w:iCs/>
        </w:rPr>
        <w:t>R, G, B)</w:t>
      </w:r>
      <w:r w:rsidR="00A717F0" w:rsidRPr="00A717F0">
        <w:rPr>
          <w:i/>
          <w:iCs/>
        </w:rPr>
        <w:t>) / 2.</w:t>
      </w:r>
      <w:r w:rsidR="008A5CBD">
        <w:rPr>
          <w:i/>
          <w:iCs/>
        </w:rPr>
        <w:t xml:space="preserve"> </w:t>
      </w:r>
      <w:r w:rsidR="00EC652E">
        <w:t>(Cook, 2009)</w:t>
      </w:r>
    </w:p>
    <w:p w14:paraId="7CD38856" w14:textId="77777777" w:rsidR="00D81832" w:rsidRPr="00A717F0" w:rsidRDefault="00D81832" w:rsidP="009A7E3D">
      <w:pPr>
        <w:pStyle w:val="NoSpacing"/>
        <w:rPr>
          <w:i/>
          <w:iCs/>
        </w:rPr>
      </w:pPr>
    </w:p>
    <w:p w14:paraId="72A38FEA" w14:textId="558A09D6" w:rsidR="00D81832" w:rsidRPr="00B546DD" w:rsidRDefault="00D81832" w:rsidP="009A7E3D">
      <w:pPr>
        <w:pStyle w:val="NoSpacing"/>
      </w:pPr>
      <w:r>
        <w:t xml:space="preserve">Ten tweede is </w:t>
      </w:r>
      <w:r w:rsidR="00FD201E">
        <w:t>er de gemiddel</w:t>
      </w:r>
      <w:r w:rsidR="00DF1FE1">
        <w:t>de methode.</w:t>
      </w:r>
      <w:r w:rsidR="00C44D45">
        <w:t xml:space="preserve"> </w:t>
      </w:r>
      <w:r w:rsidR="00E7E6BC">
        <w:t>Dit is de meest simpele methode</w:t>
      </w:r>
      <w:r w:rsidR="00C44D45">
        <w:t xml:space="preserve"> </w:t>
      </w:r>
      <w:r w:rsidR="6D4D31EE">
        <w:t>w</w:t>
      </w:r>
      <w:r w:rsidR="00834674">
        <w:t xml:space="preserve">aarbij </w:t>
      </w:r>
      <w:r w:rsidR="00E123C3">
        <w:t xml:space="preserve">de RGB waarde door drie </w:t>
      </w:r>
      <w:r w:rsidR="5F3F99CF">
        <w:t>wordt</w:t>
      </w:r>
      <w:r w:rsidR="00E123C3">
        <w:t xml:space="preserve"> gedeeld</w:t>
      </w:r>
      <w:r w:rsidR="00FF3757">
        <w:t xml:space="preserve">. </w:t>
      </w:r>
      <w:r w:rsidR="00C44D45">
        <w:t xml:space="preserve">Hierbij geldt de formule: </w:t>
      </w:r>
      <w:r w:rsidR="00C44D45" w:rsidRPr="00CC6A4A">
        <w:rPr>
          <w:i/>
          <w:iCs/>
        </w:rPr>
        <w:t xml:space="preserve">Intensity = </w:t>
      </w:r>
      <w:r w:rsidR="00190856" w:rsidRPr="00CC6A4A">
        <w:rPr>
          <w:i/>
          <w:iCs/>
        </w:rPr>
        <w:t xml:space="preserve">(R, G, B)  </w:t>
      </w:r>
      <w:r w:rsidR="00731BFA" w:rsidRPr="00CC6A4A">
        <w:rPr>
          <w:i/>
          <w:iCs/>
        </w:rPr>
        <w:t xml:space="preserve">/ </w:t>
      </w:r>
      <w:r w:rsidR="00190856" w:rsidRPr="00CC6A4A">
        <w:rPr>
          <w:i/>
          <w:iCs/>
        </w:rPr>
        <w:t>3</w:t>
      </w:r>
      <w:r w:rsidR="3B042C76" w:rsidRPr="71A6A25F">
        <w:rPr>
          <w:i/>
          <w:iCs/>
        </w:rPr>
        <w:t xml:space="preserve">. </w:t>
      </w:r>
      <w:r w:rsidR="00B546DD">
        <w:t xml:space="preserve">Een nadeel </w:t>
      </w:r>
      <w:r w:rsidR="00302FF5">
        <w:t xml:space="preserve">van deze methode is volgens </w:t>
      </w:r>
      <w:r w:rsidR="00D774A2">
        <w:t xml:space="preserve">(Tutorialpoint, z.d) dat </w:t>
      </w:r>
      <w:r w:rsidR="00E52CB1">
        <w:t>er geen rekening wordt gehouden met de verschillende golflengtes van de kleuren</w:t>
      </w:r>
      <w:r w:rsidR="00EC52CD">
        <w:t>spectrum</w:t>
      </w:r>
      <w:r w:rsidR="00A630F1">
        <w:t>. Hierdoor kan</w:t>
      </w:r>
      <w:r w:rsidR="00F02D0C">
        <w:t xml:space="preserve"> de helderheid van de afbeelding te licht/donker worden. </w:t>
      </w:r>
    </w:p>
    <w:p w14:paraId="03D142BE" w14:textId="77777777" w:rsidR="00DF1FE1" w:rsidRDefault="00DF1FE1" w:rsidP="009A7E3D">
      <w:pPr>
        <w:pStyle w:val="NoSpacing"/>
      </w:pPr>
    </w:p>
    <w:p w14:paraId="4F817B3C" w14:textId="717346AC" w:rsidR="00DF1FE1" w:rsidRDefault="00DF1FE1" w:rsidP="009A7E3D">
      <w:pPr>
        <w:pStyle w:val="NoSpacing"/>
        <w:rPr>
          <w:i/>
          <w:iCs/>
        </w:rPr>
      </w:pPr>
      <w:r>
        <w:t xml:space="preserve">Als laatste is er ook de </w:t>
      </w:r>
      <w:r w:rsidR="00FA679E">
        <w:t>helderheid methode.</w:t>
      </w:r>
      <w:r w:rsidR="00324BE5">
        <w:t xml:space="preserve"> Dit is een meer ingewikkelde versie van de </w:t>
      </w:r>
      <w:r w:rsidR="00013429">
        <w:t>gemiddelde</w:t>
      </w:r>
      <w:r w:rsidR="00B9281B">
        <w:t xml:space="preserve"> methode</w:t>
      </w:r>
      <w:r w:rsidR="007318E9">
        <w:t>.</w:t>
      </w:r>
      <w:r w:rsidR="00B9281B">
        <w:t xml:space="preserve"> </w:t>
      </w:r>
      <w:r w:rsidR="00A4426B">
        <w:t>Het verschil vergeleken met de gemiddelde methode is dat bij deze methode rekening wordt gehouden met de menselijke perceptie.</w:t>
      </w:r>
      <w:r w:rsidR="00316968">
        <w:t xml:space="preserve"> Omdat </w:t>
      </w:r>
      <w:r w:rsidR="000F1F2D">
        <w:t>een mens</w:t>
      </w:r>
      <w:r w:rsidR="00316968">
        <w:t xml:space="preserve"> volgens het kleurspectrum</w:t>
      </w:r>
      <w:r w:rsidR="008F5BD9">
        <w:t xml:space="preserve"> </w:t>
      </w:r>
      <w:r w:rsidR="005A4599">
        <w:t>gevoeliger</w:t>
      </w:r>
      <w:r w:rsidR="00BD01C9">
        <w:t xml:space="preserve"> zijn voor groen dan voor </w:t>
      </w:r>
      <w:r w:rsidR="00D34E19">
        <w:t xml:space="preserve">rood en blauw heeft het ook een </w:t>
      </w:r>
      <w:bookmarkStart w:id="2" w:name="_GoBack"/>
      <w:bookmarkEnd w:id="2"/>
      <w:r w:rsidR="00662FA4">
        <w:t>zwaardere weging</w:t>
      </w:r>
      <w:r w:rsidR="00A63887">
        <w:t xml:space="preserve"> </w:t>
      </w:r>
      <w:r w:rsidR="00662FA4">
        <w:t xml:space="preserve">. </w:t>
      </w:r>
      <w:r w:rsidR="00731BFA">
        <w:t xml:space="preserve">Hierbij geldt de formule: </w:t>
      </w:r>
      <w:r w:rsidR="00B11DB3" w:rsidRPr="00CC6A4A">
        <w:rPr>
          <w:i/>
          <w:iCs/>
        </w:rPr>
        <w:t xml:space="preserve">Intensity = </w:t>
      </w:r>
      <w:r w:rsidR="000E7758" w:rsidRPr="00CC6A4A">
        <w:rPr>
          <w:i/>
          <w:iCs/>
        </w:rPr>
        <w:t>(0.21R + 0.72G + 0.07B</w:t>
      </w:r>
      <w:r w:rsidR="00CC6A4A" w:rsidRPr="00CC6A4A">
        <w:rPr>
          <w:i/>
          <w:iCs/>
        </w:rPr>
        <w:t>).</w:t>
      </w:r>
      <w:r w:rsidR="00A63887" w:rsidRPr="00A63887">
        <w:t xml:space="preserve"> </w:t>
      </w:r>
      <w:r w:rsidR="00A63887">
        <w:t>(Cook, 2009)</w:t>
      </w:r>
    </w:p>
    <w:p w14:paraId="5FC7DC2D" w14:textId="77777777" w:rsidR="00184796" w:rsidRDefault="00184796" w:rsidP="009A7E3D">
      <w:pPr>
        <w:pStyle w:val="NoSpacing"/>
        <w:rPr>
          <w:i/>
          <w:iCs/>
        </w:rPr>
      </w:pPr>
    </w:p>
    <w:p w14:paraId="4F7291B6" w14:textId="2EEE8086" w:rsidR="00184796" w:rsidRDefault="00184796" w:rsidP="009A7E3D">
      <w:pPr>
        <w:pStyle w:val="NoSpacing"/>
      </w:pPr>
      <w:r>
        <w:t xml:space="preserve">Bij de </w:t>
      </w:r>
      <w:r w:rsidR="001A0C44">
        <w:t>afbeelding</w:t>
      </w:r>
      <w:r>
        <w:t xml:space="preserve"> hieronder kunt u de verschillende </w:t>
      </w:r>
      <w:r w:rsidR="001A0C44">
        <w:t>uitkomsten</w:t>
      </w:r>
      <w:r>
        <w:t xml:space="preserve"> van de formules zien</w:t>
      </w:r>
      <w:r w:rsidR="002E1DB0">
        <w:t>:</w:t>
      </w:r>
    </w:p>
    <w:p w14:paraId="28AA2439" w14:textId="5BE276B9" w:rsidR="00221939" w:rsidRDefault="00221939" w:rsidP="00221939">
      <w:pPr>
        <w:pStyle w:val="Caption"/>
        <w:keepNext/>
      </w:pPr>
      <w:r>
        <w:t xml:space="preserve">Vergelijking </w:t>
      </w:r>
      <w:r>
        <w:fldChar w:fldCharType="begin"/>
      </w:r>
      <w:r>
        <w:instrText xml:space="preserve"> SEQ Vergelijking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 verschillende uitkomsten van elke formule (Cook, 2009).</w:t>
      </w:r>
    </w:p>
    <w:p w14:paraId="151185A4" w14:textId="380C5624" w:rsidR="001074F3" w:rsidRPr="009C6493" w:rsidRDefault="00184796" w:rsidP="009A7E3D">
      <w:pPr>
        <w:pStyle w:val="NoSpacing"/>
      </w:pPr>
      <w:r>
        <w:rPr>
          <w:noProof/>
        </w:rPr>
        <w:drawing>
          <wp:inline distT="0" distB="0" distL="0" distR="0" wp14:anchorId="4C517799" wp14:editId="3C39C467">
            <wp:extent cx="3596640" cy="4012188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34" t="23399" r="55196" b="10420"/>
                    <a:stretch/>
                  </pic:blipFill>
                  <pic:spPr bwMode="auto">
                    <a:xfrm>
                      <a:off x="0" y="0"/>
                      <a:ext cx="3602426" cy="401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4DD9" w14:textId="3B3155EB" w:rsidR="001074F3" w:rsidRPr="00CC6A4A" w:rsidRDefault="001074F3" w:rsidP="00BC6218">
      <w:pPr>
        <w:rPr>
          <w:i/>
        </w:rPr>
      </w:pPr>
    </w:p>
    <w:p w14:paraId="1C89FD93" w14:textId="3B3155EB" w:rsidR="001074F3" w:rsidRPr="009C6493" w:rsidRDefault="001074F3" w:rsidP="00BC6218">
      <w:pPr>
        <w:pStyle w:val="Heading1"/>
      </w:pPr>
    </w:p>
    <w:p w14:paraId="67CF8E45" w14:textId="3B3155EB" w:rsidR="00BC6218" w:rsidRPr="009C6493" w:rsidRDefault="00BC6218" w:rsidP="00BC6218">
      <w:pPr>
        <w:pStyle w:val="Heading1"/>
      </w:pPr>
      <w:bookmarkStart w:id="3" w:name="_Toc33010745"/>
      <w:r w:rsidRPr="009C6493">
        <w:t>Keuze</w:t>
      </w:r>
      <w:bookmarkEnd w:id="3"/>
    </w:p>
    <w:p w14:paraId="2091E567" w14:textId="3B3155EB" w:rsidR="00BC6218" w:rsidRPr="009C6493" w:rsidRDefault="00BC6218" w:rsidP="00BC6218"/>
    <w:p w14:paraId="62BB7532" w14:textId="30F7F2B3" w:rsidR="001074F3" w:rsidRPr="009C6493" w:rsidRDefault="00870706" w:rsidP="00BC6218">
      <w:r>
        <w:t>We kiezen voor de helderheidsmethode</w:t>
      </w:r>
      <w:r w:rsidR="0076769A">
        <w:t xml:space="preserve"> omdat </w:t>
      </w:r>
      <w:r w:rsidR="000B1F2C">
        <w:t xml:space="preserve">het naar onze mening </w:t>
      </w:r>
      <w:r w:rsidR="00C43149">
        <w:t xml:space="preserve">de meest </w:t>
      </w:r>
      <w:r w:rsidR="001E61FE">
        <w:t>accurate</w:t>
      </w:r>
      <w:r w:rsidR="00C43149">
        <w:t xml:space="preserve"> methode is voor de conversie</w:t>
      </w:r>
      <w:r w:rsidR="001E61FE">
        <w:t xml:space="preserve">. Ten eerste wordt het volgens beide bronnen aangeraden aangezien het rekening houdt met de </w:t>
      </w:r>
      <w:r w:rsidR="00836C3A">
        <w:t>menselijke perceptie van kleuren.</w:t>
      </w:r>
      <w:r w:rsidR="00775DBF">
        <w:t xml:space="preserve"> Dit zorgt ervoor dat de afbeelding niet te helder/donker wordt en dat er </w:t>
      </w:r>
      <w:r w:rsidR="001018D8">
        <w:t>details ook te zien zijn.</w:t>
      </w:r>
      <w:r w:rsidR="00836C3A">
        <w:t xml:space="preserve"> Ook</w:t>
      </w:r>
      <w:r w:rsidR="00D9735F">
        <w:t xml:space="preserve"> zijn wij </w:t>
      </w:r>
      <w:r w:rsidR="002E198C">
        <w:t xml:space="preserve">ervan </w:t>
      </w:r>
      <w:r w:rsidR="00D9735F">
        <w:t xml:space="preserve">overtuigt dat volgens de afbeelding hierboven </w:t>
      </w:r>
      <w:r w:rsidR="00651865">
        <w:t>de helderheidsmethode het meeste detail vertoond</w:t>
      </w:r>
      <w:r w:rsidR="006161C8">
        <w:t xml:space="preserve">. </w:t>
      </w:r>
    </w:p>
    <w:p w14:paraId="57C5B556" w14:textId="77777777" w:rsidR="001074F3" w:rsidRPr="009C6493" w:rsidRDefault="001074F3" w:rsidP="00BC6218"/>
    <w:p w14:paraId="2ECBE97F" w14:textId="77777777" w:rsidR="001074F3" w:rsidRPr="009C6493" w:rsidRDefault="001074F3" w:rsidP="00BC6218"/>
    <w:p w14:paraId="4CF5C9FC" w14:textId="77777777" w:rsidR="001074F3" w:rsidRPr="009C6493" w:rsidRDefault="001074F3" w:rsidP="00BC6218"/>
    <w:p w14:paraId="2619CFC2" w14:textId="77777777" w:rsidR="001074F3" w:rsidRPr="009C6493" w:rsidRDefault="001074F3" w:rsidP="00BC6218"/>
    <w:p w14:paraId="5E3A1660" w14:textId="77777777" w:rsidR="001074F3" w:rsidRPr="009C6493" w:rsidRDefault="001074F3" w:rsidP="00BC6218"/>
    <w:p w14:paraId="1F6C9DC9" w14:textId="77777777" w:rsidR="001074F3" w:rsidRPr="009C6493" w:rsidRDefault="001074F3" w:rsidP="00BC6218"/>
    <w:p w14:paraId="2AC53363" w14:textId="77777777" w:rsidR="001074F3" w:rsidRPr="009C6493" w:rsidRDefault="001074F3" w:rsidP="00BC6218"/>
    <w:p w14:paraId="1F6BAD5E" w14:textId="77777777" w:rsidR="001074F3" w:rsidRPr="009C6493" w:rsidRDefault="001074F3" w:rsidP="00BC6218"/>
    <w:p w14:paraId="3EF0861C" w14:textId="77777777" w:rsidR="001074F3" w:rsidRPr="009C6493" w:rsidRDefault="001074F3" w:rsidP="00BC6218"/>
    <w:p w14:paraId="61E60ACD" w14:textId="77777777" w:rsidR="001074F3" w:rsidRPr="009C6493" w:rsidRDefault="001074F3" w:rsidP="00BC6218"/>
    <w:p w14:paraId="2B9BCAF9" w14:textId="77777777" w:rsidR="001074F3" w:rsidRPr="009C6493" w:rsidRDefault="001074F3" w:rsidP="00BC6218"/>
    <w:p w14:paraId="5D1007FA" w14:textId="77777777" w:rsidR="001074F3" w:rsidRPr="009C6493" w:rsidRDefault="001074F3" w:rsidP="00BC6218"/>
    <w:p w14:paraId="3306F266" w14:textId="77777777" w:rsidR="001074F3" w:rsidRPr="009C6493" w:rsidRDefault="001074F3" w:rsidP="00BC6218"/>
    <w:p w14:paraId="4476EF6E" w14:textId="77777777" w:rsidR="001074F3" w:rsidRPr="009C6493" w:rsidRDefault="001074F3" w:rsidP="00BC6218"/>
    <w:p w14:paraId="627FBAE2" w14:textId="77777777" w:rsidR="001074F3" w:rsidRPr="009C6493" w:rsidRDefault="001074F3" w:rsidP="00BC6218"/>
    <w:p w14:paraId="1FDB2938" w14:textId="77777777" w:rsidR="001074F3" w:rsidRPr="009C6493" w:rsidRDefault="001074F3" w:rsidP="00BC6218"/>
    <w:p w14:paraId="01F98992" w14:textId="77777777" w:rsidR="001074F3" w:rsidRPr="009C6493" w:rsidRDefault="001074F3" w:rsidP="00BC6218"/>
    <w:p w14:paraId="51FB4745" w14:textId="77777777" w:rsidR="001074F3" w:rsidRPr="009C6493" w:rsidRDefault="001074F3" w:rsidP="00BC6218"/>
    <w:p w14:paraId="776B3C46" w14:textId="77777777" w:rsidR="001074F3" w:rsidRPr="009C6493" w:rsidRDefault="001074F3" w:rsidP="00BC6218"/>
    <w:p w14:paraId="3B271918" w14:textId="77777777" w:rsidR="001074F3" w:rsidRPr="009C6493" w:rsidRDefault="001074F3" w:rsidP="00BC6218">
      <w:pPr>
        <w:pStyle w:val="Heading1"/>
      </w:pPr>
    </w:p>
    <w:p w14:paraId="6E9697CA" w14:textId="67B40FB2" w:rsidR="001074F3" w:rsidRPr="009C6493" w:rsidRDefault="001074F3" w:rsidP="00BC6218">
      <w:pPr>
        <w:pStyle w:val="Heading1"/>
      </w:pPr>
    </w:p>
    <w:p w14:paraId="01CB0D70" w14:textId="039A21F8" w:rsidR="001074F3" w:rsidRPr="009C6493" w:rsidRDefault="001074F3" w:rsidP="00BC6218"/>
    <w:p w14:paraId="1BF592D5" w14:textId="039A21F8" w:rsidR="001074F3" w:rsidRPr="009C6493" w:rsidRDefault="001074F3" w:rsidP="00BC6218">
      <w:pPr>
        <w:pStyle w:val="Heading1"/>
      </w:pPr>
    </w:p>
    <w:p w14:paraId="181A6F52" w14:textId="078888D2" w:rsidR="00BC6218" w:rsidRPr="009C6493" w:rsidRDefault="00BC6218" w:rsidP="00BC6218">
      <w:pPr>
        <w:pStyle w:val="Heading1"/>
      </w:pPr>
      <w:bookmarkStart w:id="4" w:name="_Toc33010746"/>
      <w:r w:rsidRPr="009C6493">
        <w:t>Implementatie</w:t>
      </w:r>
      <w:bookmarkEnd w:id="4"/>
    </w:p>
    <w:p w14:paraId="59B92299" w14:textId="77777777" w:rsidR="009A7D26" w:rsidRPr="009A7D26" w:rsidRDefault="009A7D26" w:rsidP="009A7D26"/>
    <w:p w14:paraId="492D5A88" w14:textId="6A93A00D" w:rsidR="00BC6218" w:rsidRPr="009C6493" w:rsidRDefault="00EC78DD" w:rsidP="00BC6218">
      <w:r>
        <w:t>Eerst wor</w:t>
      </w:r>
      <w:r w:rsidR="00B945FA">
        <w:t xml:space="preserve">den alle functies van de RGBstudent en Intensitystudent </w:t>
      </w:r>
      <w:r w:rsidR="00145096">
        <w:t>geïmplementeerd</w:t>
      </w:r>
      <w:r w:rsidR="00B945FA">
        <w:t xml:space="preserve">. </w:t>
      </w:r>
      <w:r w:rsidR="00BA7727">
        <w:t>Hierbij verwerken wij de todo’s die vermeld staan in de klasse</w:t>
      </w:r>
      <w:r w:rsidR="003500AB">
        <w:t>n</w:t>
      </w:r>
      <w:r w:rsidR="00BA7727">
        <w:t xml:space="preserve"> zodat </w:t>
      </w:r>
      <w:r w:rsidR="00226B8A">
        <w:t xml:space="preserve">beide klassen gebruikt kunnen worden </w:t>
      </w:r>
      <w:r w:rsidR="009A7D26">
        <w:t xml:space="preserve">voor de conversie. </w:t>
      </w:r>
    </w:p>
    <w:p w14:paraId="4B5EA47A" w14:textId="56F8C626" w:rsidR="000B6F47" w:rsidRDefault="000B6F47" w:rsidP="00BC6218">
      <w:r>
        <w:t xml:space="preserve">In de RGB klasse </w:t>
      </w:r>
      <w:r w:rsidR="00026A88">
        <w:t>wordt</w:t>
      </w:r>
      <w:r>
        <w:t xml:space="preserve"> </w:t>
      </w:r>
      <w:r w:rsidR="00675B18">
        <w:t xml:space="preserve">dan </w:t>
      </w:r>
      <w:r>
        <w:t xml:space="preserve">de functie </w:t>
      </w:r>
      <w:r w:rsidR="008960F3">
        <w:t xml:space="preserve">RGBtoIntensity </w:t>
      </w:r>
      <w:r w:rsidR="00905192">
        <w:t>gecreëerd</w:t>
      </w:r>
      <w:r w:rsidR="008960F3">
        <w:t xml:space="preserve">. </w:t>
      </w:r>
      <w:r w:rsidR="00233FE0">
        <w:t>Hier</w:t>
      </w:r>
      <w:r w:rsidR="00905192">
        <w:t>in</w:t>
      </w:r>
      <w:r w:rsidR="00233FE0">
        <w:t xml:space="preserve"> </w:t>
      </w:r>
      <w:r w:rsidR="00905192">
        <w:t>zal er eerst</w:t>
      </w:r>
      <w:r w:rsidR="00C60AE0">
        <w:t xml:space="preserve"> per pixel de get</w:t>
      </w:r>
      <w:r w:rsidR="003C3E13">
        <w:t>P</w:t>
      </w:r>
      <w:r w:rsidR="00C60AE0">
        <w:t>ixel</w:t>
      </w:r>
      <w:r w:rsidR="003C3E13">
        <w:t xml:space="preserve">() </w:t>
      </w:r>
      <w:r w:rsidR="00C60AE0">
        <w:t xml:space="preserve">functie </w:t>
      </w:r>
      <w:r w:rsidR="00905192">
        <w:t xml:space="preserve">worden </w:t>
      </w:r>
      <w:r w:rsidR="003C3E13">
        <w:t>aan</w:t>
      </w:r>
      <w:r w:rsidR="00905192">
        <w:t>ge</w:t>
      </w:r>
      <w:r w:rsidR="003C3E13">
        <w:t>roepen</w:t>
      </w:r>
      <w:r w:rsidR="00B82FC8">
        <w:t>.</w:t>
      </w:r>
      <w:r w:rsidR="00026A88">
        <w:t xml:space="preserve"> Daarna </w:t>
      </w:r>
      <w:r w:rsidR="00905192">
        <w:t xml:space="preserve">wordt de RGB waarde </w:t>
      </w:r>
      <w:r w:rsidR="00C60EA6">
        <w:t>converteert</w:t>
      </w:r>
      <w:r w:rsidR="00905192">
        <w:t xml:space="preserve"> </w:t>
      </w:r>
      <w:r w:rsidR="00347022">
        <w:t xml:space="preserve">naar Intensity met de </w:t>
      </w:r>
      <w:r w:rsidR="04043C76">
        <w:t>helderheids</w:t>
      </w:r>
      <w:r w:rsidR="00347022">
        <w:t xml:space="preserve">formule. </w:t>
      </w:r>
      <w:r w:rsidR="00BD5939">
        <w:t xml:space="preserve">Uiteindelijk wordt er </w:t>
      </w:r>
      <w:r w:rsidR="005B2A09">
        <w:t>de intensity klasse opgeroepen</w:t>
      </w:r>
      <w:r w:rsidR="008C2E35">
        <w:t xml:space="preserve"> en </w:t>
      </w:r>
      <w:r w:rsidR="00301B6A">
        <w:t xml:space="preserve">wordt er bij die klasse de setPixel() functie </w:t>
      </w:r>
      <w:r w:rsidR="005360A2">
        <w:t xml:space="preserve">per pixel opgeroepen om de </w:t>
      </w:r>
      <w:r w:rsidR="00CA5B2F">
        <w:t>geconverteerde</w:t>
      </w:r>
      <w:r w:rsidR="005360A2">
        <w:t xml:space="preserve"> waarde in te zetten. Uiteindelijk als alle pixelwaardes </w:t>
      </w:r>
      <w:r w:rsidR="00CA5B2F">
        <w:t>geconverteerd</w:t>
      </w:r>
      <w:r w:rsidR="005360A2">
        <w:t xml:space="preserve"> zijn zal er een Intensitystudent object worden gereturnd. </w:t>
      </w:r>
    </w:p>
    <w:p w14:paraId="2CBCA74F" w14:textId="77777777" w:rsidR="00BC469F" w:rsidRDefault="00BC469F" w:rsidP="00BC6218"/>
    <w:p w14:paraId="1ACF2F66" w14:textId="77777777" w:rsidR="00BC469F" w:rsidRDefault="00BC469F" w:rsidP="00BC6218"/>
    <w:p w14:paraId="304BBE50" w14:textId="77777777" w:rsidR="001074F3" w:rsidRPr="009C6493" w:rsidRDefault="001074F3" w:rsidP="00BC6218"/>
    <w:p w14:paraId="19A2C8E3" w14:textId="77777777" w:rsidR="001074F3" w:rsidRPr="009C6493" w:rsidRDefault="001074F3" w:rsidP="00BC6218"/>
    <w:p w14:paraId="3E05FB09" w14:textId="77777777" w:rsidR="001074F3" w:rsidRPr="009C6493" w:rsidRDefault="001074F3" w:rsidP="00BC6218"/>
    <w:p w14:paraId="1F078BC5" w14:textId="77777777" w:rsidR="001074F3" w:rsidRPr="009C6493" w:rsidRDefault="001074F3" w:rsidP="00BC6218"/>
    <w:p w14:paraId="09F0C0B9" w14:textId="77777777" w:rsidR="001074F3" w:rsidRPr="009C6493" w:rsidRDefault="001074F3" w:rsidP="00BC6218"/>
    <w:p w14:paraId="4F0BE4D3" w14:textId="77777777" w:rsidR="001074F3" w:rsidRPr="009C6493" w:rsidRDefault="001074F3" w:rsidP="00BC6218"/>
    <w:p w14:paraId="086A9026" w14:textId="77777777" w:rsidR="001074F3" w:rsidRPr="009C6493" w:rsidRDefault="001074F3" w:rsidP="00BC6218"/>
    <w:p w14:paraId="09759970" w14:textId="77777777" w:rsidR="001074F3" w:rsidRPr="009C6493" w:rsidRDefault="001074F3" w:rsidP="00BC6218"/>
    <w:p w14:paraId="026C6315" w14:textId="77777777" w:rsidR="001074F3" w:rsidRPr="009C6493" w:rsidRDefault="001074F3" w:rsidP="00BC6218"/>
    <w:p w14:paraId="08562563" w14:textId="77777777" w:rsidR="001074F3" w:rsidRPr="009C6493" w:rsidRDefault="001074F3" w:rsidP="00BC6218"/>
    <w:p w14:paraId="4872233C" w14:textId="77777777" w:rsidR="001074F3" w:rsidRPr="009C6493" w:rsidRDefault="001074F3" w:rsidP="00BC6218"/>
    <w:p w14:paraId="2D655B46" w14:textId="77777777" w:rsidR="001074F3" w:rsidRPr="009C6493" w:rsidRDefault="001074F3" w:rsidP="00BC6218"/>
    <w:p w14:paraId="46E6579C" w14:textId="77777777" w:rsidR="001074F3" w:rsidRPr="009C6493" w:rsidRDefault="001074F3" w:rsidP="00BC6218"/>
    <w:p w14:paraId="59CFB714" w14:textId="77777777" w:rsidR="001074F3" w:rsidRPr="009C6493" w:rsidRDefault="001074F3" w:rsidP="00BC6218">
      <w:pPr>
        <w:pStyle w:val="Heading1"/>
      </w:pPr>
    </w:p>
    <w:p w14:paraId="309F2877" w14:textId="77777777" w:rsidR="001074F3" w:rsidRPr="009C6493" w:rsidRDefault="001074F3" w:rsidP="00BC6218">
      <w:pPr>
        <w:pStyle w:val="Heading1"/>
      </w:pPr>
    </w:p>
    <w:p w14:paraId="5138890D" w14:textId="3A0FF853" w:rsidR="001074F3" w:rsidRPr="009C6493" w:rsidRDefault="001074F3" w:rsidP="00BC6218">
      <w:pPr>
        <w:pStyle w:val="Heading1"/>
      </w:pPr>
    </w:p>
    <w:p w14:paraId="11B657A8" w14:textId="1B4D70CB" w:rsidR="001074F3" w:rsidRPr="009C6493" w:rsidRDefault="001074F3" w:rsidP="00BC6218"/>
    <w:p w14:paraId="04ECEE65" w14:textId="77777777" w:rsidR="001074F3" w:rsidRPr="009C6493" w:rsidRDefault="001074F3" w:rsidP="00BC6218"/>
    <w:p w14:paraId="6BF6E0A8" w14:textId="7D4167D0" w:rsidR="00BC6218" w:rsidRPr="009C6493" w:rsidRDefault="00BC6218" w:rsidP="00BC6218">
      <w:pPr>
        <w:pStyle w:val="Heading1"/>
      </w:pPr>
      <w:bookmarkStart w:id="5" w:name="_Toc33010747"/>
      <w:r w:rsidRPr="009C6493">
        <w:t>Evaluatie</w:t>
      </w:r>
      <w:bookmarkEnd w:id="5"/>
      <w:r w:rsidRPr="009C6493">
        <w:t xml:space="preserve"> </w:t>
      </w:r>
    </w:p>
    <w:p w14:paraId="60C9F0A8" w14:textId="77777777" w:rsidR="00BC6218" w:rsidRPr="009C6493" w:rsidRDefault="00BC6218" w:rsidP="00BC6218"/>
    <w:p w14:paraId="3C5E4719" w14:textId="22343042" w:rsidR="69906F61" w:rsidRDefault="33E57CD7" w:rsidP="71A6A25F">
      <w:r>
        <w:t xml:space="preserve">We zullen onderzoek doen naar de functionaliteit en </w:t>
      </w:r>
      <w:r w:rsidR="68D36CBF">
        <w:t>efficiëntie</w:t>
      </w:r>
      <w:r>
        <w:t xml:space="preserve"> van de </w:t>
      </w:r>
      <w:r w:rsidR="505187B7">
        <w:t>helderheids</w:t>
      </w:r>
      <w:r>
        <w:t xml:space="preserve">methode. </w:t>
      </w:r>
    </w:p>
    <w:p w14:paraId="0D4A6A90" w14:textId="7BFE0C04" w:rsidR="69906F61" w:rsidRDefault="69906F61" w:rsidP="4E5101D2"/>
    <w:p w14:paraId="0016F471" w14:textId="7C6E99A5" w:rsidR="69906F61" w:rsidRDefault="33E57CD7" w:rsidP="71A6A25F">
      <w:r>
        <w:t xml:space="preserve">Eerst zullen we een onderzoek doen </w:t>
      </w:r>
      <w:r w:rsidR="744C3BF5">
        <w:t xml:space="preserve">naar de functionaliteit van de methode. </w:t>
      </w:r>
      <w:r w:rsidR="548C461E">
        <w:t xml:space="preserve">Hierbij </w:t>
      </w:r>
      <w:r w:rsidR="02F13380">
        <w:t>zullen we</w:t>
      </w:r>
      <w:r w:rsidR="168D6EFB">
        <w:t xml:space="preserve"> </w:t>
      </w:r>
      <w:r w:rsidR="78C218E2">
        <w:t>een dataset van 25 afbeeldingen maken</w:t>
      </w:r>
      <w:r w:rsidR="168D6EFB">
        <w:t xml:space="preserve">. Hierbij wordt er </w:t>
      </w:r>
      <w:r w:rsidR="00691C2C">
        <w:t>het</w:t>
      </w:r>
      <w:r w:rsidR="40FBE0A7">
        <w:t xml:space="preserve"> </w:t>
      </w:r>
      <w:r w:rsidR="54B14084">
        <w:t>accuraat</w:t>
      </w:r>
      <w:r w:rsidR="00691C2C">
        <w:t>heids</w:t>
      </w:r>
      <w:r w:rsidR="54B14084">
        <w:t xml:space="preserve">percentage en </w:t>
      </w:r>
      <w:r w:rsidR="7159F4DD">
        <w:t xml:space="preserve">de </w:t>
      </w:r>
      <w:r w:rsidR="54B14084">
        <w:t xml:space="preserve">standaardafwijking </w:t>
      </w:r>
      <w:r w:rsidR="3AD9482B">
        <w:t xml:space="preserve">per afbeelding </w:t>
      </w:r>
      <w:r w:rsidR="54B14084">
        <w:t xml:space="preserve">getoond. </w:t>
      </w:r>
      <w:r w:rsidR="04214893">
        <w:t xml:space="preserve">Ook wordt er bijgenoteerd of </w:t>
      </w:r>
      <w:r w:rsidR="3ED62105">
        <w:t>het</w:t>
      </w:r>
      <w:r w:rsidR="04214893">
        <w:t xml:space="preserve"> resultaat een false positive of negative </w:t>
      </w:r>
      <w:r w:rsidR="5229C40F">
        <w:t>is</w:t>
      </w:r>
      <w:r w:rsidR="04214893">
        <w:t xml:space="preserve"> zodat er kan worden gekeken </w:t>
      </w:r>
      <w:r w:rsidR="1205C7E2">
        <w:t xml:space="preserve">naar </w:t>
      </w:r>
      <w:r w:rsidR="005C480A">
        <w:t>de</w:t>
      </w:r>
      <w:r w:rsidR="1205C7E2">
        <w:t xml:space="preserve"> betrouwbaarheid van de methode. </w:t>
      </w:r>
    </w:p>
    <w:p w14:paraId="494B1367" w14:textId="241FB909" w:rsidR="69906F61" w:rsidRDefault="69906F61" w:rsidP="71A6A25F"/>
    <w:p w14:paraId="445DFF88" w14:textId="30D1B763" w:rsidR="69906F61" w:rsidRDefault="744C3BF5" w:rsidP="71A6A25F">
      <w:r>
        <w:t xml:space="preserve">Daarna zullen we een onderzoek schrijven naar de </w:t>
      </w:r>
      <w:r w:rsidR="48A84CC2">
        <w:t>efficiëntie</w:t>
      </w:r>
      <w:r>
        <w:t xml:space="preserve"> van de methode waarbij we kijken naar </w:t>
      </w:r>
      <w:r w:rsidR="5CCF4120">
        <w:t xml:space="preserve">de snelheid en memorygebruik van de methode vergeleken met de </w:t>
      </w:r>
      <w:r w:rsidR="533B789D">
        <w:t>originele</w:t>
      </w:r>
      <w:r w:rsidR="5CCF4120">
        <w:t xml:space="preserve"> methode die in de testcode is verwerkt. </w:t>
      </w:r>
      <w:r w:rsidR="7DB6E6BC">
        <w:t xml:space="preserve">Hierbij zullen we ook weer van </w:t>
      </w:r>
      <w:r w:rsidR="15DA0C1F">
        <w:t>25 afbeeldingen een dataset maken</w:t>
      </w:r>
      <w:r w:rsidR="7DB6E6BC">
        <w:t xml:space="preserve">. Met behulp van de tools en library’s die </w:t>
      </w:r>
      <w:r w:rsidR="05A5506D">
        <w:t>V</w:t>
      </w:r>
      <w:r w:rsidR="7DB6E6BC">
        <w:t xml:space="preserve">isual studio biedt kunnen we per </w:t>
      </w:r>
      <w:r w:rsidR="211228D6">
        <w:t>runtime proces</w:t>
      </w:r>
      <w:r w:rsidR="7DB6E6BC">
        <w:t xml:space="preserve"> van een </w:t>
      </w:r>
      <w:r w:rsidR="2BB048E7">
        <w:t>afbeelding</w:t>
      </w:r>
      <w:r w:rsidR="7DB6E6BC">
        <w:t xml:space="preserve"> </w:t>
      </w:r>
      <w:r w:rsidR="454D1FA4">
        <w:t xml:space="preserve">de memory-usage en snelheid van het proces meten. </w:t>
      </w:r>
      <w:r w:rsidR="641639AE">
        <w:t xml:space="preserve">In de datasets wordt er de memory usage/snelheid percentage getoond met de standaardafwijking ervan. </w:t>
      </w:r>
    </w:p>
    <w:p w14:paraId="30373395" w14:textId="4DC198BA" w:rsidR="009F1F86" w:rsidRPr="009C6493" w:rsidRDefault="009F1F86" w:rsidP="00BC6218"/>
    <w:p w14:paraId="5D14BA32" w14:textId="0BD75E5E" w:rsidR="00BE7F32" w:rsidRDefault="4A574F6C" w:rsidP="00BE7F32">
      <w:pPr>
        <w:keepNext/>
      </w:pPr>
      <w:r>
        <w:rPr>
          <w:noProof/>
        </w:rPr>
        <w:drawing>
          <wp:inline distT="0" distB="0" distL="0" distR="0" wp14:anchorId="5C58D1D1" wp14:editId="1CFB1636">
            <wp:extent cx="4572000" cy="1600200"/>
            <wp:effectExtent l="0" t="0" r="0" b="0"/>
            <wp:docPr id="336042658" name="Picture 199495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958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73">
        <w:rPr>
          <w:rStyle w:val="FootnoteReference"/>
        </w:rPr>
        <w:footnoteReference w:id="2"/>
      </w:r>
    </w:p>
    <w:p w14:paraId="740BF6AC" w14:textId="3335C0B2" w:rsidR="009F1F86" w:rsidRDefault="009F1F86" w:rsidP="00BC6218"/>
    <w:p w14:paraId="3AC3D65A" w14:textId="77777777" w:rsidR="00E70A73" w:rsidRPr="009C6493" w:rsidRDefault="00E70A73" w:rsidP="00BC6218"/>
    <w:p w14:paraId="0A03163B" w14:textId="77777777" w:rsidR="009F1F86" w:rsidRPr="009C6493" w:rsidRDefault="009F1F86" w:rsidP="00BC6218"/>
    <w:p w14:paraId="33787EB8" w14:textId="77777777" w:rsidR="009F1F86" w:rsidRPr="009C6493" w:rsidRDefault="009F1F86" w:rsidP="00BC6218"/>
    <w:p w14:paraId="30A235E8" w14:textId="77777777" w:rsidR="009F1F86" w:rsidRPr="009C6493" w:rsidRDefault="009F1F86" w:rsidP="00BC6218"/>
    <w:p w14:paraId="59FACFAF" w14:textId="77777777" w:rsidR="009F1F86" w:rsidRPr="009C6493" w:rsidRDefault="009F1F86" w:rsidP="00BC6218"/>
    <w:p w14:paraId="05FE5494" w14:textId="77777777" w:rsidR="009F1F86" w:rsidRPr="009C6493" w:rsidRDefault="009F1F86" w:rsidP="00BC6218"/>
    <w:p w14:paraId="08FF69BE" w14:textId="77777777" w:rsidR="009F1F86" w:rsidRPr="009C6493" w:rsidRDefault="009F1F86" w:rsidP="00BC6218"/>
    <w:p w14:paraId="4988456F" w14:textId="77777777" w:rsidR="009F1F86" w:rsidRPr="009C6493" w:rsidRDefault="009F1F86" w:rsidP="00BC6218"/>
    <w:p w14:paraId="0BDCA1FF" w14:textId="77777777" w:rsidR="009F1F86" w:rsidRPr="009C6493" w:rsidRDefault="009F1F86" w:rsidP="00BC6218"/>
    <w:p w14:paraId="2A3F71FB" w14:textId="77777777" w:rsidR="009F1F86" w:rsidRPr="009C6493" w:rsidRDefault="009F1F86" w:rsidP="00BC6218"/>
    <w:p w14:paraId="27A3FE17" w14:textId="78FC737F" w:rsidR="009F1F86" w:rsidRPr="009A7EC7" w:rsidRDefault="00845550" w:rsidP="00845550">
      <w:pPr>
        <w:pStyle w:val="Heading1"/>
        <w:rPr>
          <w:lang w:val="en-GB"/>
        </w:rPr>
      </w:pPr>
      <w:r w:rsidRPr="009A7EC7">
        <w:rPr>
          <w:lang w:val="en-GB"/>
        </w:rPr>
        <w:t xml:space="preserve">Bronvermelding </w:t>
      </w:r>
    </w:p>
    <w:p w14:paraId="0EB0F002" w14:textId="77777777" w:rsidR="00845550" w:rsidRPr="009A7EC7" w:rsidRDefault="00845550" w:rsidP="003F13A4">
      <w:pPr>
        <w:pStyle w:val="NoSpacing"/>
        <w:rPr>
          <w:lang w:val="en-GB"/>
        </w:rPr>
      </w:pPr>
    </w:p>
    <w:p w14:paraId="36ED9835" w14:textId="056E2110" w:rsidR="003F13A4" w:rsidRPr="00BE7543" w:rsidRDefault="003F13A4" w:rsidP="003F13A4">
      <w:pPr>
        <w:pStyle w:val="NoSpacing"/>
        <w:rPr>
          <w:rFonts w:eastAsia="Times New Roman" w:cstheme="minorHAnsi"/>
          <w:lang w:eastAsia="en-GB"/>
        </w:rPr>
      </w:pPr>
      <w:r w:rsidRPr="00BE7543">
        <w:rPr>
          <w:rFonts w:eastAsia="Times New Roman" w:cstheme="minorHAnsi"/>
          <w:lang w:val="en-GB" w:eastAsia="en-GB"/>
        </w:rPr>
        <w:t xml:space="preserve">Cook , J. D. (2009, 24 augustus). </w:t>
      </w:r>
      <w:r w:rsidRPr="00BE7543">
        <w:rPr>
          <w:rFonts w:eastAsia="Times New Roman" w:cstheme="minorHAnsi"/>
          <w:i/>
          <w:iCs/>
          <w:lang w:val="en-GB" w:eastAsia="en-GB"/>
        </w:rPr>
        <w:t>Three algorithms for converting color to grayscale</w:t>
      </w:r>
      <w:r w:rsidRPr="00BE7543">
        <w:rPr>
          <w:rFonts w:eastAsia="Times New Roman" w:cstheme="minorHAnsi"/>
          <w:lang w:val="en-GB" w:eastAsia="en-GB"/>
        </w:rPr>
        <w:t xml:space="preserve">. </w:t>
      </w:r>
      <w:r w:rsidRPr="00BE7543">
        <w:rPr>
          <w:rFonts w:eastAsia="Times New Roman" w:cstheme="minorHAnsi"/>
          <w:lang w:eastAsia="en-GB"/>
        </w:rPr>
        <w:t xml:space="preserve">Geraadpleegd op 5 maart 2020, van </w:t>
      </w:r>
      <w:hyperlink r:id="rId10" w:history="1">
        <w:r w:rsidR="006C5C07" w:rsidRPr="00BE7543">
          <w:rPr>
            <w:rStyle w:val="Hyperlink"/>
            <w:rFonts w:eastAsia="Times New Roman" w:cstheme="minorHAnsi"/>
            <w:lang w:eastAsia="en-GB"/>
          </w:rPr>
          <w:t>https://www.johndcook.com/blog/2009/08/24/algorithms-convert-color-grayscale/</w:t>
        </w:r>
      </w:hyperlink>
    </w:p>
    <w:p w14:paraId="0675333C" w14:textId="77777777" w:rsidR="006C5C07" w:rsidRPr="00BE7543" w:rsidRDefault="006C5C07" w:rsidP="003F13A4">
      <w:pPr>
        <w:pStyle w:val="NoSpacing"/>
        <w:rPr>
          <w:rFonts w:eastAsia="Times New Roman" w:cstheme="minorHAnsi"/>
          <w:lang w:eastAsia="en-GB"/>
        </w:rPr>
      </w:pPr>
    </w:p>
    <w:p w14:paraId="7AD57A39" w14:textId="751C1EA3" w:rsidR="006C5C07" w:rsidRDefault="006C5C07" w:rsidP="00BE7543">
      <w:pPr>
        <w:pStyle w:val="NoSpacing"/>
        <w:rPr>
          <w:rStyle w:val="Hyperlink"/>
          <w:lang w:eastAsia="en-GB"/>
        </w:rPr>
      </w:pPr>
      <w:r w:rsidRPr="00BE7543">
        <w:rPr>
          <w:i/>
          <w:iCs/>
          <w:lang w:eastAsia="en-GB"/>
        </w:rPr>
        <w:t>Grayscale to RGB Conversion</w:t>
      </w:r>
      <w:r w:rsidRPr="00BE7543">
        <w:rPr>
          <w:lang w:eastAsia="en-GB"/>
        </w:rPr>
        <w:t xml:space="preserve">. (z.d.). Geraadpleegd op 10 maart 2020, van </w:t>
      </w:r>
      <w:hyperlink r:id="rId11" w:history="1">
        <w:r w:rsidRPr="00BE7543">
          <w:rPr>
            <w:rStyle w:val="Hyperlink"/>
            <w:lang w:eastAsia="en-GB"/>
          </w:rPr>
          <w:t>https://www.tutorialspoint.com/dip/grayscale_to_rgb_conversion.htm</w:t>
        </w:r>
      </w:hyperlink>
    </w:p>
    <w:p w14:paraId="01E60E4A" w14:textId="77777777" w:rsidR="00A75BD7" w:rsidRDefault="00A75BD7" w:rsidP="00BE7543">
      <w:pPr>
        <w:pStyle w:val="NoSpacing"/>
        <w:rPr>
          <w:rStyle w:val="Hyperlink"/>
          <w:lang w:eastAsia="en-GB"/>
        </w:rPr>
      </w:pPr>
    </w:p>
    <w:p w14:paraId="43F9AC5A" w14:textId="5C77F022" w:rsidR="00A75BD7" w:rsidRPr="00A75BD7" w:rsidRDefault="00A75BD7" w:rsidP="00BE7543">
      <w:pPr>
        <w:pStyle w:val="NoSpacing"/>
        <w:rPr>
          <w:lang w:eastAsia="en-GB"/>
        </w:rPr>
      </w:pPr>
      <w:r w:rsidRPr="00A75BD7">
        <w:rPr>
          <w:lang w:eastAsia="en-GB"/>
        </w:rPr>
        <w:t>van der Zee, F. (2017)</w:t>
      </w:r>
      <w:r w:rsidR="00B3140A">
        <w:rPr>
          <w:lang w:eastAsia="en-GB"/>
        </w:rPr>
        <w:t>.</w:t>
      </w:r>
      <w:r w:rsidRPr="00A75BD7">
        <w:rPr>
          <w:lang w:eastAsia="en-GB"/>
        </w:rPr>
        <w:t xml:space="preserve"> </w:t>
      </w:r>
      <w:r w:rsidRPr="00B3140A">
        <w:rPr>
          <w:i/>
          <w:iCs/>
          <w:lang w:eastAsia="en-GB"/>
        </w:rPr>
        <w:t>Standaarddeviatie of spreiding</w:t>
      </w:r>
      <w:r w:rsidRPr="00A75BD7">
        <w:rPr>
          <w:lang w:eastAsia="en-GB"/>
        </w:rPr>
        <w:t>. Geraadpleegd op 13 maart 2020</w:t>
      </w:r>
      <w:r w:rsidR="00425194">
        <w:rPr>
          <w:lang w:eastAsia="en-GB"/>
        </w:rPr>
        <w:t>,</w:t>
      </w:r>
      <w:r w:rsidRPr="00A75BD7">
        <w:rPr>
          <w:lang w:eastAsia="en-GB"/>
        </w:rPr>
        <w:t xml:space="preserve"> van </w:t>
      </w:r>
      <w:hyperlink r:id="rId12" w:history="1">
        <w:r w:rsidRPr="00A75BD7">
          <w:rPr>
            <w:rStyle w:val="Hyperlink"/>
            <w:lang w:eastAsia="en-GB"/>
          </w:rPr>
          <w:t>https://hulpbijonderzoek.nl/online-woordenboek/standaarddeviatie/</w:t>
        </w:r>
      </w:hyperlink>
    </w:p>
    <w:p w14:paraId="6A97B3CE" w14:textId="77777777" w:rsidR="006C5C07" w:rsidRPr="00B1139D" w:rsidRDefault="006C5C07" w:rsidP="003F13A4">
      <w:pPr>
        <w:pStyle w:val="NoSpacing"/>
        <w:rPr>
          <w:rFonts w:eastAsia="Times New Roman" w:cstheme="minorHAnsi"/>
          <w:sz w:val="24"/>
          <w:szCs w:val="24"/>
          <w:lang w:eastAsia="en-GB"/>
        </w:rPr>
      </w:pPr>
    </w:p>
    <w:p w14:paraId="1A0C087C" w14:textId="77777777" w:rsidR="00845550" w:rsidRPr="00845550" w:rsidRDefault="00845550" w:rsidP="00845550"/>
    <w:p w14:paraId="59578A8D" w14:textId="77777777" w:rsidR="009F1F86" w:rsidRPr="009C6493" w:rsidRDefault="009F1F86" w:rsidP="00BC6218"/>
    <w:p w14:paraId="0E6B2708" w14:textId="77777777" w:rsidR="009F1F86" w:rsidRPr="009C6493" w:rsidRDefault="009F1F86" w:rsidP="00BC6218"/>
    <w:p w14:paraId="3FC50F49" w14:textId="77777777" w:rsidR="009F1F86" w:rsidRPr="009C6493" w:rsidRDefault="009F1F86" w:rsidP="00BC6218"/>
    <w:p w14:paraId="05E831E6" w14:textId="77777777" w:rsidR="009F1F86" w:rsidRPr="009C6493" w:rsidRDefault="009F1F86" w:rsidP="00BC6218"/>
    <w:p w14:paraId="37CEF7E2" w14:textId="77777777" w:rsidR="009F1F86" w:rsidRPr="009C6493" w:rsidRDefault="009F1F86" w:rsidP="00BC6218"/>
    <w:p w14:paraId="1A085CD7" w14:textId="77777777" w:rsidR="009F1F86" w:rsidRPr="009C6493" w:rsidRDefault="009F1F86" w:rsidP="00BC6218"/>
    <w:p w14:paraId="4DDE5F60" w14:textId="77777777" w:rsidR="009F1F86" w:rsidRPr="009C6493" w:rsidRDefault="009F1F86" w:rsidP="00BC6218"/>
    <w:p w14:paraId="66FDB359" w14:textId="77777777" w:rsidR="009F1F86" w:rsidRPr="009C6493" w:rsidRDefault="009F1F86" w:rsidP="00BC6218"/>
    <w:p w14:paraId="2DD6567E" w14:textId="77777777" w:rsidR="009F1F86" w:rsidRPr="009C6493" w:rsidRDefault="009F1F86" w:rsidP="00BC6218"/>
    <w:p w14:paraId="12C0EE9A" w14:textId="77777777" w:rsidR="009F1F86" w:rsidRPr="009C6493" w:rsidRDefault="009F1F86" w:rsidP="00BC6218"/>
    <w:p w14:paraId="0E8E40B9" w14:textId="77777777" w:rsidR="009F1F86" w:rsidRPr="009C6493" w:rsidRDefault="009F1F86" w:rsidP="00BC6218"/>
    <w:p w14:paraId="0255A438" w14:textId="77777777" w:rsidR="009F1F86" w:rsidRPr="009C6493" w:rsidRDefault="009F1F86" w:rsidP="00BC6218"/>
    <w:p w14:paraId="2A89B5DD" w14:textId="77777777" w:rsidR="009F1F86" w:rsidRPr="009C6493" w:rsidRDefault="009F1F86" w:rsidP="00BC6218"/>
    <w:p w14:paraId="001297A3" w14:textId="77777777" w:rsidR="009F1F86" w:rsidRPr="009C6493" w:rsidRDefault="009F1F86" w:rsidP="00BC6218"/>
    <w:p w14:paraId="6450031B" w14:textId="77777777" w:rsidR="009F1F86" w:rsidRPr="009C6493" w:rsidRDefault="009F1F86" w:rsidP="00BC6218"/>
    <w:p w14:paraId="6C941A2B" w14:textId="77777777" w:rsidR="009F1F86" w:rsidRPr="009C6493" w:rsidRDefault="009F1F86" w:rsidP="00BC6218"/>
    <w:p w14:paraId="08BCD8AA" w14:textId="77777777" w:rsidR="009F1F86" w:rsidRPr="009C6493" w:rsidRDefault="009F1F86" w:rsidP="00BC6218"/>
    <w:p w14:paraId="4FD09ABE" w14:textId="77777777" w:rsidR="009F1F86" w:rsidRPr="009C6493" w:rsidRDefault="009F1F86" w:rsidP="00BC6218"/>
    <w:p w14:paraId="10CD5294" w14:textId="77777777" w:rsidR="009F1F86" w:rsidRPr="009C6493" w:rsidRDefault="009F1F86" w:rsidP="00BC6218"/>
    <w:p w14:paraId="2FE5AC4B" w14:textId="77777777" w:rsidR="009F1F86" w:rsidRPr="009C6493" w:rsidRDefault="009F1F86" w:rsidP="00BC6218"/>
    <w:p w14:paraId="190F7963" w14:textId="77777777" w:rsidR="009F1F86" w:rsidRPr="009C6493" w:rsidRDefault="009F1F86" w:rsidP="00BC6218"/>
    <w:p w14:paraId="01B09107" w14:textId="77777777" w:rsidR="009F1F86" w:rsidRPr="009C6493" w:rsidRDefault="009F1F86" w:rsidP="00BC6218"/>
    <w:p w14:paraId="6DB866A6" w14:textId="77777777" w:rsidR="009F1F86" w:rsidRPr="009C6493" w:rsidRDefault="009F1F86" w:rsidP="00BC6218"/>
    <w:p w14:paraId="5646D57B" w14:textId="77777777" w:rsidR="009F1F86" w:rsidRPr="009C6493" w:rsidRDefault="009F1F86" w:rsidP="00BC6218"/>
    <w:sectPr w:rsidR="009F1F86" w:rsidRPr="009C6493" w:rsidSect="002234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A5E7" w14:textId="77777777" w:rsidR="00E65C44" w:rsidRDefault="00E65C44" w:rsidP="00AA6448">
      <w:pPr>
        <w:spacing w:after="0" w:line="240" w:lineRule="auto"/>
      </w:pPr>
      <w:r>
        <w:separator/>
      </w:r>
    </w:p>
  </w:endnote>
  <w:endnote w:type="continuationSeparator" w:id="0">
    <w:p w14:paraId="2EFF0CA7" w14:textId="77777777" w:rsidR="00E65C44" w:rsidRDefault="00E65C44" w:rsidP="00AA6448">
      <w:pPr>
        <w:spacing w:after="0" w:line="240" w:lineRule="auto"/>
      </w:pPr>
      <w:r>
        <w:continuationSeparator/>
      </w:r>
    </w:p>
  </w:endnote>
  <w:endnote w:type="continuationNotice" w:id="1">
    <w:p w14:paraId="38E6AAF3" w14:textId="77777777" w:rsidR="00E65C44" w:rsidRDefault="00E65C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0D88" w14:textId="77777777" w:rsidR="00963110" w:rsidRDefault="00963110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BEF8821" w14:paraId="65B649DB" w14:textId="77777777" w:rsidTr="5BEF8821">
      <w:tc>
        <w:tcPr>
          <w:tcW w:w="3009" w:type="dxa"/>
        </w:tcPr>
        <w:p w14:paraId="2FB28608" w14:textId="036B0393" w:rsidR="5BEF8821" w:rsidRDefault="5BEF8821" w:rsidP="5BEF8821">
          <w:pPr>
            <w:pStyle w:val="Header"/>
            <w:ind w:left="-115"/>
          </w:pPr>
        </w:p>
      </w:tc>
      <w:tc>
        <w:tcPr>
          <w:tcW w:w="3009" w:type="dxa"/>
        </w:tcPr>
        <w:p w14:paraId="4B3FACD7" w14:textId="331E62B6" w:rsidR="5BEF8821" w:rsidRDefault="5BEF8821" w:rsidP="5BEF8821">
          <w:pPr>
            <w:pStyle w:val="Header"/>
            <w:jc w:val="center"/>
          </w:pPr>
        </w:p>
      </w:tc>
      <w:tc>
        <w:tcPr>
          <w:tcW w:w="3009" w:type="dxa"/>
        </w:tcPr>
        <w:p w14:paraId="71D8CC7E" w14:textId="00B6921A" w:rsidR="5BEF8821" w:rsidRDefault="5BEF8821" w:rsidP="5BEF8821">
          <w:pPr>
            <w:pStyle w:val="Header"/>
            <w:ind w:right="-115"/>
            <w:jc w:val="right"/>
          </w:pPr>
        </w:p>
      </w:tc>
    </w:tr>
  </w:tbl>
  <w:p w14:paraId="6D17EC76" w14:textId="09F37765" w:rsidR="00292D99" w:rsidRDefault="00292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3731B" w14:textId="77777777" w:rsidR="00E65C44" w:rsidRDefault="00E65C44" w:rsidP="00AA6448">
      <w:pPr>
        <w:spacing w:after="0" w:line="240" w:lineRule="auto"/>
      </w:pPr>
      <w:r>
        <w:separator/>
      </w:r>
    </w:p>
  </w:footnote>
  <w:footnote w:type="continuationSeparator" w:id="0">
    <w:p w14:paraId="01D2E15D" w14:textId="77777777" w:rsidR="00E65C44" w:rsidRDefault="00E65C44" w:rsidP="00AA6448">
      <w:pPr>
        <w:spacing w:after="0" w:line="240" w:lineRule="auto"/>
      </w:pPr>
      <w:r>
        <w:continuationSeparator/>
      </w:r>
    </w:p>
  </w:footnote>
  <w:footnote w:type="continuationNotice" w:id="1">
    <w:p w14:paraId="653E40AB" w14:textId="77777777" w:rsidR="00E65C44" w:rsidRDefault="00E65C44">
      <w:pPr>
        <w:spacing w:after="0" w:line="240" w:lineRule="auto"/>
      </w:pPr>
    </w:p>
  </w:footnote>
  <w:footnote w:id="2">
    <w:p w14:paraId="604BEC07" w14:textId="1FAA4F5B" w:rsidR="00E70A73" w:rsidRDefault="00E70A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D4B8E" w:rsidRPr="00A75BD7">
        <w:rPr>
          <w:lang w:eastAsia="en-GB"/>
        </w:rPr>
        <w:t>van der Zee, F. (2017)</w:t>
      </w:r>
      <w:r w:rsidR="00CD4B8E">
        <w:rPr>
          <w:lang w:eastAsia="en-GB"/>
        </w:rPr>
        <w:t xml:space="preserve">. </w:t>
      </w:r>
      <w:r>
        <w:t>Deze afbeelding toont aan hoe de standaarddeviatie berekent moet worden.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1BC3" w14:textId="77777777" w:rsidR="002234F4" w:rsidRDefault="002234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F56681D" wp14:editId="40E50C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3C1C0A" w14:textId="5445595C" w:rsidR="002234F4" w:rsidRDefault="007B25BC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6681D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03C1C0A" w14:textId="5445595C" w:rsidR="002234F4" w:rsidRDefault="007B25BC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17E783" wp14:editId="6619480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4055FE" w14:textId="77777777" w:rsidR="002234F4" w:rsidRDefault="002234F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7E783" id="Tekstvak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644055FE" w14:textId="77777777" w:rsidR="002234F4" w:rsidRDefault="002234F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BEF8821" w14:paraId="2A257F70" w14:textId="77777777" w:rsidTr="5BEF8821">
      <w:tc>
        <w:tcPr>
          <w:tcW w:w="3009" w:type="dxa"/>
        </w:tcPr>
        <w:p w14:paraId="47DBEF37" w14:textId="72A9623E" w:rsidR="5BEF8821" w:rsidRDefault="5BEF8821" w:rsidP="5BEF8821">
          <w:pPr>
            <w:pStyle w:val="Header"/>
            <w:ind w:left="-115"/>
          </w:pPr>
        </w:p>
      </w:tc>
      <w:tc>
        <w:tcPr>
          <w:tcW w:w="3009" w:type="dxa"/>
        </w:tcPr>
        <w:p w14:paraId="75E8B9D1" w14:textId="387D6C45" w:rsidR="5BEF8821" w:rsidRDefault="5BEF8821" w:rsidP="5BEF8821">
          <w:pPr>
            <w:pStyle w:val="Header"/>
            <w:jc w:val="center"/>
          </w:pPr>
        </w:p>
      </w:tc>
      <w:tc>
        <w:tcPr>
          <w:tcW w:w="3009" w:type="dxa"/>
        </w:tcPr>
        <w:p w14:paraId="228529F9" w14:textId="47771A07" w:rsidR="5BEF8821" w:rsidRDefault="5BEF8821" w:rsidP="5BEF8821">
          <w:pPr>
            <w:pStyle w:val="Header"/>
            <w:ind w:right="-115"/>
            <w:jc w:val="right"/>
          </w:pPr>
        </w:p>
      </w:tc>
    </w:tr>
  </w:tbl>
  <w:p w14:paraId="36564DE3" w14:textId="41D258F0" w:rsidR="00292D99" w:rsidRDefault="0029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B3BBE"/>
    <w:multiLevelType w:val="hybridMultilevel"/>
    <w:tmpl w:val="304AF384"/>
    <w:lvl w:ilvl="0" w:tplc="ED267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8"/>
    <w:rsid w:val="000019CF"/>
    <w:rsid w:val="00001A86"/>
    <w:rsid w:val="00013429"/>
    <w:rsid w:val="00014E69"/>
    <w:rsid w:val="00022628"/>
    <w:rsid w:val="00026A88"/>
    <w:rsid w:val="00044AB2"/>
    <w:rsid w:val="00045952"/>
    <w:rsid w:val="00047747"/>
    <w:rsid w:val="00047A72"/>
    <w:rsid w:val="00052BEF"/>
    <w:rsid w:val="000536DB"/>
    <w:rsid w:val="000634C8"/>
    <w:rsid w:val="00065746"/>
    <w:rsid w:val="000670BF"/>
    <w:rsid w:val="00076E2D"/>
    <w:rsid w:val="00081921"/>
    <w:rsid w:val="00081DED"/>
    <w:rsid w:val="00085CDA"/>
    <w:rsid w:val="000A1018"/>
    <w:rsid w:val="000B1F2C"/>
    <w:rsid w:val="000B6F47"/>
    <w:rsid w:val="000C2636"/>
    <w:rsid w:val="000D76A7"/>
    <w:rsid w:val="000E3492"/>
    <w:rsid w:val="000E391F"/>
    <w:rsid w:val="000E7758"/>
    <w:rsid w:val="000F11DE"/>
    <w:rsid w:val="000F1F2D"/>
    <w:rsid w:val="001018D8"/>
    <w:rsid w:val="00101A9B"/>
    <w:rsid w:val="001074F3"/>
    <w:rsid w:val="001076F5"/>
    <w:rsid w:val="00122B0D"/>
    <w:rsid w:val="001277CD"/>
    <w:rsid w:val="001323FE"/>
    <w:rsid w:val="00132936"/>
    <w:rsid w:val="00136CFA"/>
    <w:rsid w:val="0014273D"/>
    <w:rsid w:val="00145096"/>
    <w:rsid w:val="00170A98"/>
    <w:rsid w:val="00181E81"/>
    <w:rsid w:val="00182E66"/>
    <w:rsid w:val="00184796"/>
    <w:rsid w:val="0018587A"/>
    <w:rsid w:val="00190856"/>
    <w:rsid w:val="0019232D"/>
    <w:rsid w:val="00195C3A"/>
    <w:rsid w:val="001A0C44"/>
    <w:rsid w:val="001B19B6"/>
    <w:rsid w:val="001C0F67"/>
    <w:rsid w:val="001C71BF"/>
    <w:rsid w:val="001E3DFA"/>
    <w:rsid w:val="001E61FE"/>
    <w:rsid w:val="001F2636"/>
    <w:rsid w:val="001F2FB7"/>
    <w:rsid w:val="00221939"/>
    <w:rsid w:val="002234F4"/>
    <w:rsid w:val="00226B8A"/>
    <w:rsid w:val="00232BF5"/>
    <w:rsid w:val="00233FE0"/>
    <w:rsid w:val="00240287"/>
    <w:rsid w:val="00244743"/>
    <w:rsid w:val="00247D45"/>
    <w:rsid w:val="002531D2"/>
    <w:rsid w:val="00263842"/>
    <w:rsid w:val="00270DBD"/>
    <w:rsid w:val="002821AB"/>
    <w:rsid w:val="002915E1"/>
    <w:rsid w:val="00292D99"/>
    <w:rsid w:val="002A43AA"/>
    <w:rsid w:val="002B098B"/>
    <w:rsid w:val="002D03E1"/>
    <w:rsid w:val="002D2CEF"/>
    <w:rsid w:val="002D4E36"/>
    <w:rsid w:val="002E198C"/>
    <w:rsid w:val="002E1DB0"/>
    <w:rsid w:val="002F2EC5"/>
    <w:rsid w:val="00301B6A"/>
    <w:rsid w:val="00302FF5"/>
    <w:rsid w:val="00316968"/>
    <w:rsid w:val="00324BE5"/>
    <w:rsid w:val="00347022"/>
    <w:rsid w:val="003500AB"/>
    <w:rsid w:val="00367EBC"/>
    <w:rsid w:val="00385CC5"/>
    <w:rsid w:val="00396BF9"/>
    <w:rsid w:val="003C0B9F"/>
    <w:rsid w:val="003C3E13"/>
    <w:rsid w:val="003D50B2"/>
    <w:rsid w:val="003F13A4"/>
    <w:rsid w:val="00401574"/>
    <w:rsid w:val="00410697"/>
    <w:rsid w:val="00417107"/>
    <w:rsid w:val="004217B2"/>
    <w:rsid w:val="00423267"/>
    <w:rsid w:val="00425194"/>
    <w:rsid w:val="00434E94"/>
    <w:rsid w:val="004534CD"/>
    <w:rsid w:val="0046354A"/>
    <w:rsid w:val="0046437D"/>
    <w:rsid w:val="00485BD5"/>
    <w:rsid w:val="00486881"/>
    <w:rsid w:val="00492B13"/>
    <w:rsid w:val="0049452D"/>
    <w:rsid w:val="004A6A5F"/>
    <w:rsid w:val="004B06F2"/>
    <w:rsid w:val="004B4A41"/>
    <w:rsid w:val="004C2CB1"/>
    <w:rsid w:val="004C5A42"/>
    <w:rsid w:val="004D56DB"/>
    <w:rsid w:val="005036B1"/>
    <w:rsid w:val="00526797"/>
    <w:rsid w:val="00527A97"/>
    <w:rsid w:val="00535722"/>
    <w:rsid w:val="005360A2"/>
    <w:rsid w:val="00536643"/>
    <w:rsid w:val="00547051"/>
    <w:rsid w:val="0056037A"/>
    <w:rsid w:val="0056321C"/>
    <w:rsid w:val="0056444E"/>
    <w:rsid w:val="00582C91"/>
    <w:rsid w:val="00585998"/>
    <w:rsid w:val="005A4599"/>
    <w:rsid w:val="005A744C"/>
    <w:rsid w:val="005B2A09"/>
    <w:rsid w:val="005C480A"/>
    <w:rsid w:val="005C6024"/>
    <w:rsid w:val="005D5FC8"/>
    <w:rsid w:val="005E3494"/>
    <w:rsid w:val="005E6141"/>
    <w:rsid w:val="005F588B"/>
    <w:rsid w:val="0060073F"/>
    <w:rsid w:val="0060557C"/>
    <w:rsid w:val="00610917"/>
    <w:rsid w:val="006161C8"/>
    <w:rsid w:val="0063033C"/>
    <w:rsid w:val="00636D12"/>
    <w:rsid w:val="00644E05"/>
    <w:rsid w:val="00651865"/>
    <w:rsid w:val="00654A90"/>
    <w:rsid w:val="00662FA4"/>
    <w:rsid w:val="00670CB3"/>
    <w:rsid w:val="00675B18"/>
    <w:rsid w:val="006861A3"/>
    <w:rsid w:val="00691C2C"/>
    <w:rsid w:val="006A1550"/>
    <w:rsid w:val="006A4B8A"/>
    <w:rsid w:val="006C0C3E"/>
    <w:rsid w:val="006C5C07"/>
    <w:rsid w:val="006C6C23"/>
    <w:rsid w:val="006D1D46"/>
    <w:rsid w:val="006D4725"/>
    <w:rsid w:val="006D659E"/>
    <w:rsid w:val="006D72B7"/>
    <w:rsid w:val="006E2642"/>
    <w:rsid w:val="00706E64"/>
    <w:rsid w:val="007204DD"/>
    <w:rsid w:val="00722645"/>
    <w:rsid w:val="00730BCD"/>
    <w:rsid w:val="00730FD2"/>
    <w:rsid w:val="007318E9"/>
    <w:rsid w:val="00731A2F"/>
    <w:rsid w:val="00731BFA"/>
    <w:rsid w:val="00743266"/>
    <w:rsid w:val="0074674D"/>
    <w:rsid w:val="00746998"/>
    <w:rsid w:val="00755632"/>
    <w:rsid w:val="00757EC4"/>
    <w:rsid w:val="0076269E"/>
    <w:rsid w:val="00763435"/>
    <w:rsid w:val="0076378D"/>
    <w:rsid w:val="0076769A"/>
    <w:rsid w:val="00775DBF"/>
    <w:rsid w:val="00797890"/>
    <w:rsid w:val="007A48C7"/>
    <w:rsid w:val="007A5148"/>
    <w:rsid w:val="007A6085"/>
    <w:rsid w:val="007B25BC"/>
    <w:rsid w:val="007C0EAF"/>
    <w:rsid w:val="007E1C5E"/>
    <w:rsid w:val="007E690F"/>
    <w:rsid w:val="007F1C7B"/>
    <w:rsid w:val="007F31BE"/>
    <w:rsid w:val="00805048"/>
    <w:rsid w:val="00830848"/>
    <w:rsid w:val="00834674"/>
    <w:rsid w:val="008359F6"/>
    <w:rsid w:val="00836C3A"/>
    <w:rsid w:val="00840AFE"/>
    <w:rsid w:val="00845550"/>
    <w:rsid w:val="00847B30"/>
    <w:rsid w:val="00850886"/>
    <w:rsid w:val="00851C59"/>
    <w:rsid w:val="00853B69"/>
    <w:rsid w:val="00867A6D"/>
    <w:rsid w:val="00870706"/>
    <w:rsid w:val="00881ADF"/>
    <w:rsid w:val="00884E18"/>
    <w:rsid w:val="00892138"/>
    <w:rsid w:val="00893CB3"/>
    <w:rsid w:val="008960F3"/>
    <w:rsid w:val="008A0496"/>
    <w:rsid w:val="008A5CBD"/>
    <w:rsid w:val="008B1F56"/>
    <w:rsid w:val="008B2C37"/>
    <w:rsid w:val="008B416F"/>
    <w:rsid w:val="008B4EA4"/>
    <w:rsid w:val="008C0B7A"/>
    <w:rsid w:val="008C105B"/>
    <w:rsid w:val="008C2E35"/>
    <w:rsid w:val="008C5DB4"/>
    <w:rsid w:val="008D5BC7"/>
    <w:rsid w:val="008E27DD"/>
    <w:rsid w:val="008E6CF2"/>
    <w:rsid w:val="008E7B2C"/>
    <w:rsid w:val="008F5BD9"/>
    <w:rsid w:val="009005BB"/>
    <w:rsid w:val="009012FB"/>
    <w:rsid w:val="009024E5"/>
    <w:rsid w:val="00905192"/>
    <w:rsid w:val="009126F6"/>
    <w:rsid w:val="00912EB7"/>
    <w:rsid w:val="00914532"/>
    <w:rsid w:val="00920E24"/>
    <w:rsid w:val="0092295F"/>
    <w:rsid w:val="00932A11"/>
    <w:rsid w:val="00933F4C"/>
    <w:rsid w:val="009527D5"/>
    <w:rsid w:val="00953ACD"/>
    <w:rsid w:val="00954FC7"/>
    <w:rsid w:val="00963110"/>
    <w:rsid w:val="009816B3"/>
    <w:rsid w:val="00994163"/>
    <w:rsid w:val="009A57FD"/>
    <w:rsid w:val="009A5EBC"/>
    <w:rsid w:val="009A7D26"/>
    <w:rsid w:val="009A7E3D"/>
    <w:rsid w:val="009A7EC7"/>
    <w:rsid w:val="009B4E13"/>
    <w:rsid w:val="009C2BF7"/>
    <w:rsid w:val="009C6493"/>
    <w:rsid w:val="009C6631"/>
    <w:rsid w:val="009D04A8"/>
    <w:rsid w:val="009D50C6"/>
    <w:rsid w:val="009D797E"/>
    <w:rsid w:val="009D79A2"/>
    <w:rsid w:val="009E0632"/>
    <w:rsid w:val="009F1F86"/>
    <w:rsid w:val="00A23FE4"/>
    <w:rsid w:val="00A2587C"/>
    <w:rsid w:val="00A4426B"/>
    <w:rsid w:val="00A5121D"/>
    <w:rsid w:val="00A52F2A"/>
    <w:rsid w:val="00A630F1"/>
    <w:rsid w:val="00A63887"/>
    <w:rsid w:val="00A7154F"/>
    <w:rsid w:val="00A717F0"/>
    <w:rsid w:val="00A74A7F"/>
    <w:rsid w:val="00A75BD7"/>
    <w:rsid w:val="00A82DBC"/>
    <w:rsid w:val="00A843AE"/>
    <w:rsid w:val="00AA2E68"/>
    <w:rsid w:val="00AA5931"/>
    <w:rsid w:val="00AA5F37"/>
    <w:rsid w:val="00AA6448"/>
    <w:rsid w:val="00AC0E1F"/>
    <w:rsid w:val="00AC46A4"/>
    <w:rsid w:val="00AD3E40"/>
    <w:rsid w:val="00AD4BD6"/>
    <w:rsid w:val="00AD5C71"/>
    <w:rsid w:val="00AE0647"/>
    <w:rsid w:val="00AF3295"/>
    <w:rsid w:val="00AF3469"/>
    <w:rsid w:val="00B05B26"/>
    <w:rsid w:val="00B1139D"/>
    <w:rsid w:val="00B11DB3"/>
    <w:rsid w:val="00B1506E"/>
    <w:rsid w:val="00B3140A"/>
    <w:rsid w:val="00B546DD"/>
    <w:rsid w:val="00B63BB7"/>
    <w:rsid w:val="00B74315"/>
    <w:rsid w:val="00B76D0B"/>
    <w:rsid w:val="00B82FC8"/>
    <w:rsid w:val="00B85D15"/>
    <w:rsid w:val="00B86F0B"/>
    <w:rsid w:val="00B9281B"/>
    <w:rsid w:val="00B92F30"/>
    <w:rsid w:val="00B945FA"/>
    <w:rsid w:val="00BA3E9A"/>
    <w:rsid w:val="00BA7727"/>
    <w:rsid w:val="00BA79C5"/>
    <w:rsid w:val="00BC3C35"/>
    <w:rsid w:val="00BC469F"/>
    <w:rsid w:val="00BC54A1"/>
    <w:rsid w:val="00BC6218"/>
    <w:rsid w:val="00BD01C9"/>
    <w:rsid w:val="00BD3E2E"/>
    <w:rsid w:val="00BD5939"/>
    <w:rsid w:val="00BE7543"/>
    <w:rsid w:val="00BE7F32"/>
    <w:rsid w:val="00BF2F00"/>
    <w:rsid w:val="00C01CFA"/>
    <w:rsid w:val="00C2092A"/>
    <w:rsid w:val="00C25ADC"/>
    <w:rsid w:val="00C2728F"/>
    <w:rsid w:val="00C3157F"/>
    <w:rsid w:val="00C3293A"/>
    <w:rsid w:val="00C340FA"/>
    <w:rsid w:val="00C37D38"/>
    <w:rsid w:val="00C43149"/>
    <w:rsid w:val="00C44D45"/>
    <w:rsid w:val="00C60AE0"/>
    <w:rsid w:val="00C60EA6"/>
    <w:rsid w:val="00C8213D"/>
    <w:rsid w:val="00CA5B2F"/>
    <w:rsid w:val="00CC3891"/>
    <w:rsid w:val="00CC6A4A"/>
    <w:rsid w:val="00CD4B8E"/>
    <w:rsid w:val="00CF3D95"/>
    <w:rsid w:val="00D017E1"/>
    <w:rsid w:val="00D0263B"/>
    <w:rsid w:val="00D11316"/>
    <w:rsid w:val="00D156EE"/>
    <w:rsid w:val="00D26009"/>
    <w:rsid w:val="00D34E19"/>
    <w:rsid w:val="00D422F0"/>
    <w:rsid w:val="00D4348B"/>
    <w:rsid w:val="00D47397"/>
    <w:rsid w:val="00D638E9"/>
    <w:rsid w:val="00D774A2"/>
    <w:rsid w:val="00D81832"/>
    <w:rsid w:val="00D83B15"/>
    <w:rsid w:val="00D852E6"/>
    <w:rsid w:val="00D873CA"/>
    <w:rsid w:val="00D901E8"/>
    <w:rsid w:val="00D96F16"/>
    <w:rsid w:val="00D9735F"/>
    <w:rsid w:val="00DB4D0B"/>
    <w:rsid w:val="00DC05CD"/>
    <w:rsid w:val="00DC1009"/>
    <w:rsid w:val="00DC3D2B"/>
    <w:rsid w:val="00DE1E85"/>
    <w:rsid w:val="00DF1FE1"/>
    <w:rsid w:val="00DF736C"/>
    <w:rsid w:val="00DF799A"/>
    <w:rsid w:val="00E00AC1"/>
    <w:rsid w:val="00E123C3"/>
    <w:rsid w:val="00E132D1"/>
    <w:rsid w:val="00E1571E"/>
    <w:rsid w:val="00E26369"/>
    <w:rsid w:val="00E30439"/>
    <w:rsid w:val="00E30B37"/>
    <w:rsid w:val="00E464B5"/>
    <w:rsid w:val="00E51075"/>
    <w:rsid w:val="00E51877"/>
    <w:rsid w:val="00E52CB1"/>
    <w:rsid w:val="00E54FD3"/>
    <w:rsid w:val="00E55F9C"/>
    <w:rsid w:val="00E561B3"/>
    <w:rsid w:val="00E57E68"/>
    <w:rsid w:val="00E65C44"/>
    <w:rsid w:val="00E70A73"/>
    <w:rsid w:val="00E7E6BC"/>
    <w:rsid w:val="00E805A0"/>
    <w:rsid w:val="00E830A6"/>
    <w:rsid w:val="00E934B4"/>
    <w:rsid w:val="00E94620"/>
    <w:rsid w:val="00E947BB"/>
    <w:rsid w:val="00E970F7"/>
    <w:rsid w:val="00E97277"/>
    <w:rsid w:val="00EC52CD"/>
    <w:rsid w:val="00EC652E"/>
    <w:rsid w:val="00EC7670"/>
    <w:rsid w:val="00EC78DD"/>
    <w:rsid w:val="00F00C03"/>
    <w:rsid w:val="00F02D0C"/>
    <w:rsid w:val="00F1014A"/>
    <w:rsid w:val="00F10DDA"/>
    <w:rsid w:val="00F1179A"/>
    <w:rsid w:val="00F355DF"/>
    <w:rsid w:val="00F5086A"/>
    <w:rsid w:val="00F53B2F"/>
    <w:rsid w:val="00F564D5"/>
    <w:rsid w:val="00F70A29"/>
    <w:rsid w:val="00F80E80"/>
    <w:rsid w:val="00F8687D"/>
    <w:rsid w:val="00F86B32"/>
    <w:rsid w:val="00F87F36"/>
    <w:rsid w:val="00FA2BD2"/>
    <w:rsid w:val="00FA3750"/>
    <w:rsid w:val="00FA679E"/>
    <w:rsid w:val="00FB28FC"/>
    <w:rsid w:val="00FC2A75"/>
    <w:rsid w:val="00FC513D"/>
    <w:rsid w:val="00FC7CC5"/>
    <w:rsid w:val="00FD201E"/>
    <w:rsid w:val="00FD7489"/>
    <w:rsid w:val="00FE054B"/>
    <w:rsid w:val="00FE5971"/>
    <w:rsid w:val="00FF3757"/>
    <w:rsid w:val="00FF4262"/>
    <w:rsid w:val="00FF51D0"/>
    <w:rsid w:val="01187762"/>
    <w:rsid w:val="022CAB23"/>
    <w:rsid w:val="02F13380"/>
    <w:rsid w:val="03DF5A10"/>
    <w:rsid w:val="04043C76"/>
    <w:rsid w:val="04214893"/>
    <w:rsid w:val="04A08703"/>
    <w:rsid w:val="04ABDCFA"/>
    <w:rsid w:val="04B16E13"/>
    <w:rsid w:val="051BBD3A"/>
    <w:rsid w:val="052AAFEC"/>
    <w:rsid w:val="0533B53C"/>
    <w:rsid w:val="05A5506D"/>
    <w:rsid w:val="0625F607"/>
    <w:rsid w:val="085B87F0"/>
    <w:rsid w:val="09249E9F"/>
    <w:rsid w:val="09472C7A"/>
    <w:rsid w:val="0969D406"/>
    <w:rsid w:val="09787E18"/>
    <w:rsid w:val="0A4095B8"/>
    <w:rsid w:val="0A84F242"/>
    <w:rsid w:val="0CA08FC7"/>
    <w:rsid w:val="0D71BE08"/>
    <w:rsid w:val="0DF4F8B4"/>
    <w:rsid w:val="0E309E2D"/>
    <w:rsid w:val="0EE7836E"/>
    <w:rsid w:val="10430CB3"/>
    <w:rsid w:val="11DD24D4"/>
    <w:rsid w:val="1205C7E2"/>
    <w:rsid w:val="13728DDD"/>
    <w:rsid w:val="142B32C9"/>
    <w:rsid w:val="14BDD088"/>
    <w:rsid w:val="152C56B1"/>
    <w:rsid w:val="15352B53"/>
    <w:rsid w:val="159A00B0"/>
    <w:rsid w:val="15DA0C1F"/>
    <w:rsid w:val="168D6EFB"/>
    <w:rsid w:val="184EFC50"/>
    <w:rsid w:val="1B7DF132"/>
    <w:rsid w:val="1BA3471C"/>
    <w:rsid w:val="1C9148E7"/>
    <w:rsid w:val="1CAE447B"/>
    <w:rsid w:val="1E89B61A"/>
    <w:rsid w:val="1ED6609A"/>
    <w:rsid w:val="1EEF71D1"/>
    <w:rsid w:val="1F3AB082"/>
    <w:rsid w:val="1F3BEAC8"/>
    <w:rsid w:val="1F9FF272"/>
    <w:rsid w:val="211228D6"/>
    <w:rsid w:val="25331794"/>
    <w:rsid w:val="25B926BC"/>
    <w:rsid w:val="25EB63BA"/>
    <w:rsid w:val="25F68723"/>
    <w:rsid w:val="2750A77A"/>
    <w:rsid w:val="289C19FB"/>
    <w:rsid w:val="29DF86F3"/>
    <w:rsid w:val="29E637AE"/>
    <w:rsid w:val="2A12D7A6"/>
    <w:rsid w:val="2A6AB382"/>
    <w:rsid w:val="2AF47308"/>
    <w:rsid w:val="2BA8C205"/>
    <w:rsid w:val="2BB048E7"/>
    <w:rsid w:val="2BBD80E1"/>
    <w:rsid w:val="2C21921C"/>
    <w:rsid w:val="2C32062B"/>
    <w:rsid w:val="2E5FF0A5"/>
    <w:rsid w:val="2EDE70BB"/>
    <w:rsid w:val="2EE52DA6"/>
    <w:rsid w:val="2F318440"/>
    <w:rsid w:val="2F55A55B"/>
    <w:rsid w:val="2FFC8F8A"/>
    <w:rsid w:val="303E981D"/>
    <w:rsid w:val="3200C46C"/>
    <w:rsid w:val="335CEF98"/>
    <w:rsid w:val="33C2CD9A"/>
    <w:rsid w:val="33E57CD7"/>
    <w:rsid w:val="3433C8A1"/>
    <w:rsid w:val="35A8F68F"/>
    <w:rsid w:val="35F417F9"/>
    <w:rsid w:val="360F3B56"/>
    <w:rsid w:val="37615950"/>
    <w:rsid w:val="37B77C61"/>
    <w:rsid w:val="382FCE82"/>
    <w:rsid w:val="393AE4B0"/>
    <w:rsid w:val="3A39628A"/>
    <w:rsid w:val="3AD9482B"/>
    <w:rsid w:val="3B042C76"/>
    <w:rsid w:val="3BDC28AE"/>
    <w:rsid w:val="3D0F4396"/>
    <w:rsid w:val="3DF572C2"/>
    <w:rsid w:val="3E1EEAA7"/>
    <w:rsid w:val="3E3BC928"/>
    <w:rsid w:val="3ED1B3B0"/>
    <w:rsid w:val="3ED45E77"/>
    <w:rsid w:val="3ED62105"/>
    <w:rsid w:val="40FBE0A7"/>
    <w:rsid w:val="41755A4A"/>
    <w:rsid w:val="419249EB"/>
    <w:rsid w:val="41AC6DA7"/>
    <w:rsid w:val="41F4ED5A"/>
    <w:rsid w:val="43F869C3"/>
    <w:rsid w:val="45391F84"/>
    <w:rsid w:val="454D1FA4"/>
    <w:rsid w:val="45E2F7D3"/>
    <w:rsid w:val="4635939C"/>
    <w:rsid w:val="46671801"/>
    <w:rsid w:val="475B6C36"/>
    <w:rsid w:val="48A84CC2"/>
    <w:rsid w:val="496DFF9A"/>
    <w:rsid w:val="49710DA0"/>
    <w:rsid w:val="49E29B4F"/>
    <w:rsid w:val="49F8236B"/>
    <w:rsid w:val="4A4A23BD"/>
    <w:rsid w:val="4A574F6C"/>
    <w:rsid w:val="4AD4AE05"/>
    <w:rsid w:val="4C6F7363"/>
    <w:rsid w:val="4DA5C623"/>
    <w:rsid w:val="4DB15E8F"/>
    <w:rsid w:val="4E5101D2"/>
    <w:rsid w:val="4E92CE53"/>
    <w:rsid w:val="4EF8A514"/>
    <w:rsid w:val="4F20FD06"/>
    <w:rsid w:val="4F95B92A"/>
    <w:rsid w:val="4FE3A209"/>
    <w:rsid w:val="4FEC5C8D"/>
    <w:rsid w:val="505187B7"/>
    <w:rsid w:val="5054D22B"/>
    <w:rsid w:val="5081783E"/>
    <w:rsid w:val="5097DF91"/>
    <w:rsid w:val="5229C40F"/>
    <w:rsid w:val="533B789D"/>
    <w:rsid w:val="546436EC"/>
    <w:rsid w:val="5465D2AC"/>
    <w:rsid w:val="548C461E"/>
    <w:rsid w:val="54B14084"/>
    <w:rsid w:val="54B37F60"/>
    <w:rsid w:val="54D673FD"/>
    <w:rsid w:val="54DA700C"/>
    <w:rsid w:val="551AE87A"/>
    <w:rsid w:val="55433F8A"/>
    <w:rsid w:val="55D1B3CC"/>
    <w:rsid w:val="5725ABE2"/>
    <w:rsid w:val="58099B80"/>
    <w:rsid w:val="5913BF8D"/>
    <w:rsid w:val="59ED8B69"/>
    <w:rsid w:val="5A9C1938"/>
    <w:rsid w:val="5B9DE65C"/>
    <w:rsid w:val="5BEB8211"/>
    <w:rsid w:val="5BEF8821"/>
    <w:rsid w:val="5CCF4120"/>
    <w:rsid w:val="5D829EC5"/>
    <w:rsid w:val="5EA95A4E"/>
    <w:rsid w:val="5F3F99CF"/>
    <w:rsid w:val="60998A38"/>
    <w:rsid w:val="61171414"/>
    <w:rsid w:val="611D575A"/>
    <w:rsid w:val="614D3C94"/>
    <w:rsid w:val="618BD0B2"/>
    <w:rsid w:val="61B501F9"/>
    <w:rsid w:val="6203BBE9"/>
    <w:rsid w:val="62403A72"/>
    <w:rsid w:val="641639AE"/>
    <w:rsid w:val="67E331C2"/>
    <w:rsid w:val="68D36CBF"/>
    <w:rsid w:val="68F182F1"/>
    <w:rsid w:val="69906F61"/>
    <w:rsid w:val="69E81882"/>
    <w:rsid w:val="6C862737"/>
    <w:rsid w:val="6D4D31EE"/>
    <w:rsid w:val="6EE79018"/>
    <w:rsid w:val="6F2F9866"/>
    <w:rsid w:val="7159F4DD"/>
    <w:rsid w:val="71A6A25F"/>
    <w:rsid w:val="72255854"/>
    <w:rsid w:val="7437A0FD"/>
    <w:rsid w:val="744C3BF5"/>
    <w:rsid w:val="75BA051D"/>
    <w:rsid w:val="76164267"/>
    <w:rsid w:val="76E8A6C6"/>
    <w:rsid w:val="770DA478"/>
    <w:rsid w:val="7793EF72"/>
    <w:rsid w:val="78C218E2"/>
    <w:rsid w:val="790E9F04"/>
    <w:rsid w:val="7AF8BE29"/>
    <w:rsid w:val="7B918EDB"/>
    <w:rsid w:val="7C68253F"/>
    <w:rsid w:val="7D683182"/>
    <w:rsid w:val="7DB07E6B"/>
    <w:rsid w:val="7DB6E6BC"/>
    <w:rsid w:val="7F445235"/>
    <w:rsid w:val="7FC109E1"/>
    <w:rsid w:val="7FE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8088"/>
  <w15:chartTrackingRefBased/>
  <w15:docId w15:val="{6A8DD0C4-6932-46F1-8361-9D9968F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4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4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48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C6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C6218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C62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21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92D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0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C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uiPriority w:val="1"/>
    <w:qFormat/>
    <w:rsid w:val="007F1C7B"/>
    <w:pPr>
      <w:spacing w:after="0" w:line="240" w:lineRule="auto"/>
    </w:pPr>
    <w:rPr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7F1C7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F1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F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F32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BE7F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lpbijonderzoek.nl/online-woordenboek/standaarddeviati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ip/grayscale_to_rgb_conversio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johndcook.com/blog/2009/08/24/algorithms-convert-color-graysca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D5E1-207D-4690-BD3A-C6985D446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841</Words>
  <Characters>4796</Characters>
  <Application>Microsoft Office Word</Application>
  <DocSecurity>4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Links>
    <vt:vector size="48" baseType="variant">
      <vt:variant>
        <vt:i4>5963801</vt:i4>
      </vt:variant>
      <vt:variant>
        <vt:i4>42</vt:i4>
      </vt:variant>
      <vt:variant>
        <vt:i4>0</vt:i4>
      </vt:variant>
      <vt:variant>
        <vt:i4>5</vt:i4>
      </vt:variant>
      <vt:variant>
        <vt:lpwstr>https://hulpbijonderzoek.nl/online-woordenboek/standaarddeviatie/</vt:lpwstr>
      </vt:variant>
      <vt:variant>
        <vt:lpwstr/>
      </vt:variant>
      <vt:variant>
        <vt:i4>2818051</vt:i4>
      </vt:variant>
      <vt:variant>
        <vt:i4>39</vt:i4>
      </vt:variant>
      <vt:variant>
        <vt:i4>0</vt:i4>
      </vt:variant>
      <vt:variant>
        <vt:i4>5</vt:i4>
      </vt:variant>
      <vt:variant>
        <vt:lpwstr>https://www.tutorialspoint.com/dip/grayscale_to_rgb_conversion.htm</vt:lpwstr>
      </vt:variant>
      <vt:variant>
        <vt:lpwstr/>
      </vt:variant>
      <vt:variant>
        <vt:i4>4784131</vt:i4>
      </vt:variant>
      <vt:variant>
        <vt:i4>36</vt:i4>
      </vt:variant>
      <vt:variant>
        <vt:i4>0</vt:i4>
      </vt:variant>
      <vt:variant>
        <vt:i4>5</vt:i4>
      </vt:variant>
      <vt:variant>
        <vt:lpwstr>https://www.johndcook.com/blog/2009/08/24/algorithms-convert-color-grayscale/</vt:lpwstr>
      </vt:variant>
      <vt:variant>
        <vt:lpwstr/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_Toc33010747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_Toc33010746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_Toc33010745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_Toc33010744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_Toc33010743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Jippe Heijnen</cp:lastModifiedBy>
  <cp:revision>140</cp:revision>
  <dcterms:created xsi:type="dcterms:W3CDTF">2020-02-20T05:02:00Z</dcterms:created>
  <dcterms:modified xsi:type="dcterms:W3CDTF">2020-03-13T23:17:00Z</dcterms:modified>
</cp:coreProperties>
</file>