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8A6500"/>
          <w:sz w:val="22"/>
        </w:rPr>
        <w:t>CAHIER DES CHARGES</w:t>
      </w:r>
    </w:p>
    <w:p>
      <w:pPr>
        <w:spacing w:after="100"/>
        <w:jc w:val="center"/>
      </w:pPr>
      <w:r>
        <w:rPr>
          <w:rFonts w:ascii="Calibri" w:hAnsi="Calibri"/>
          <w:b/>
          <w:color w:val="17365D"/>
          <w:sz w:val="60"/>
        </w:rPr>
        <w:t>OpenForge V1</w:t>
      </w:r>
    </w:p>
    <w:p>
      <w:pPr>
        <w:spacing w:after="440"/>
        <w:jc w:val="center"/>
      </w:pPr>
      <w:r>
        <w:rPr>
          <w:rFonts w:ascii="Calibri" w:hAnsi="Calibri"/>
          <w:color w:val="185ABD"/>
          <w:sz w:val="30"/>
        </w:rPr>
        <w:t>Infrastructure universelle d’artefacts vérifiables</w:t>
        <w:br/>
        <w:t>Premier produit : MOS Hub / StrategyHub</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tcPr>
          <w:p>
            <w:pPr>
              <w:spacing w:after="0"/>
            </w:pPr>
            <w:r>
              <w:rPr>
                <w:rFonts w:ascii="Calibri" w:hAnsi="Calibri"/>
                <w:b/>
                <w:color w:val="17365D"/>
                <w:sz w:val="21"/>
              </w:rPr>
              <w:t xml:space="preserve">VISION  </w:t>
            </w:r>
            <w:r>
              <w:rPr>
                <w:rFonts w:ascii="Calibri" w:hAnsi="Calibri"/>
                <w:color w:val="222222"/>
                <w:sz w:val="21"/>
              </w:rPr>
              <w:t>Rendre chaque résultat important versionné, traçable, reproductible et certifiable — du backtest jusqu’à l’exploitation réelle.</w:t>
            </w:r>
          </w:p>
        </w:tc>
      </w:tr>
    </w:tbl>
    <w:p>
      <w:pPr>
        <w:spacing w:after="0"/>
      </w:pPr>
    </w:p>
    <w:p>
      <w:pPr>
        <w:spacing w:before="1240"/>
        <w:jc w:val="center"/>
      </w:pPr>
      <w:r>
        <w:rPr>
          <w:rFonts w:ascii="Calibri" w:hAnsi="Calibri"/>
          <w:color w:val="666666"/>
          <w:sz w:val="22"/>
        </w:rPr>
        <w:t>Périmètre : OpenForge Core + MOS Hub MVP</w:t>
        <w:br/>
        <w:t>Propriétaire produit : Hugo Padilla</w:t>
        <w:br/>
        <w:t>Version 1.0 — 22 août 2026</w:t>
      </w:r>
    </w:p>
    <w:p>
      <w:r>
        <w:br w:type="page"/>
      </w:r>
    </w:p>
    <w:p>
      <w:pPr>
        <w:pStyle w:val="Heading1"/>
        <w:keepNext/>
      </w:pPr>
      <w:r>
        <w:t>1. Résumé exécutif</w:t>
      </w:r>
    </w:p>
    <w:p>
      <w:r>
        <w:t>OpenForge est une plateforme de publication et d’exécution d’artefacts vérifiables. Son premier produit, MOS Hub, applique ce noyau aux stratégies de trading : définition formelle, données figées, backtests reproductibles, validations hors échantillon, paper et shadow trading, certification, passage contrôlé en réel et surveillance continue.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tcPr>
          <w:p>
            <w:pPr>
              <w:spacing w:after="0"/>
            </w:pPr>
            <w:r>
              <w:rPr>
                <w:rFonts w:ascii="Calibri" w:hAnsi="Calibri"/>
                <w:b/>
                <w:color w:val="26734D"/>
                <w:sz w:val="21"/>
              </w:rPr>
              <w:t xml:space="preserve">DÉCISION V1  </w:t>
            </w:r>
            <w:r>
              <w:rPr>
                <w:rFonts w:ascii="Calibri" w:hAnsi="Calibri"/>
                <w:color w:val="222222"/>
                <w:sz w:val="21"/>
              </w:rPr>
              <w:t>Construire un noyau générique minimal, mais ne livrer qu’un parcours métier complet : stratégie → preuves → certification → READY_FOR_LIVE → surveillance.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17365D"/>
            <w:vAlign w:val="center"/>
            <w:tcMar>
              <w:top w:w="80" w:type="dxa"/>
              <w:start w:w="120" w:type="dxa"/>
              <w:bottom w:w="80" w:type="dxa"/>
              <w:end w:w="120" w:type="dxa"/>
            </w:tcMar>
          </w:tcPr>
          <w:p>
            <w:pPr>
              <w:spacing w:after="0"/>
            </w:pPr>
            <w:r>
              <w:rPr>
                <w:rFonts w:ascii="Calibri" w:hAnsi="Calibri"/>
                <w:b/>
                <w:color w:val="FFFFFF"/>
                <w:sz w:val="19"/>
              </w:rPr>
              <w:t>Élément</w:t>
            </w:r>
          </w:p>
        </w:tc>
        <w:tc>
          <w:tcPr>
            <w:tcW w:type="dxa" w:w="6860"/>
            <w:shd w:fill="17365D"/>
            <w:vAlign w:val="center"/>
            <w:tcMar>
              <w:top w:w="80" w:type="dxa"/>
              <w:start w:w="120" w:type="dxa"/>
              <w:bottom w:w="80" w:type="dxa"/>
              <w:end w:w="120" w:type="dxa"/>
            </w:tcMar>
          </w:tcPr>
          <w:p>
            <w:pPr>
              <w:spacing w:after="0"/>
            </w:pPr>
            <w:r>
              <w:rPr>
                <w:rFonts w:ascii="Calibri" w:hAnsi="Calibri"/>
                <w:b/>
                <w:color w:val="FFFFFF"/>
                <w:sz w:val="19"/>
              </w:rPr>
              <w:t>Décision V1</w:t>
            </w:r>
          </w:p>
        </w:tc>
      </w:tr>
      <w:tr>
        <w:trPr>
          <w:cantSplit/>
        </w:trPr>
        <w:tc>
          <w:tcPr>
            <w:tcW w:type="dxa" w:w="2500"/>
            <w:tcMar>
              <w:top w:w="80" w:type="dxa"/>
              <w:start w:w="120" w:type="dxa"/>
              <w:bottom w:w="80" w:type="dxa"/>
              <w:end w:w="120" w:type="dxa"/>
            </w:tcMar>
          </w:tcPr>
          <w:p>
            <w:pPr>
              <w:spacing w:after="0" w:line="252" w:lineRule="auto"/>
            </w:pPr>
            <w:r>
              <w:rPr>
                <w:rFonts w:ascii="Calibri" w:hAnsi="Calibri"/>
                <w:color w:val="202020"/>
                <w:sz w:val="18"/>
              </w:rPr>
              <w:t>Produit initial</w:t>
            </w:r>
          </w:p>
        </w:tc>
        <w:tc>
          <w:tcPr>
            <w:tcW w:type="dxa" w:w="6860"/>
            <w:tcMar>
              <w:top w:w="80" w:type="dxa"/>
              <w:start w:w="120" w:type="dxa"/>
              <w:bottom w:w="80" w:type="dxa"/>
              <w:end w:w="120" w:type="dxa"/>
            </w:tcMar>
          </w:tcPr>
          <w:p>
            <w:pPr>
              <w:spacing w:after="0" w:line="252" w:lineRule="auto"/>
            </w:pPr>
            <w:r>
              <w:rPr>
                <w:rFonts w:ascii="Calibri" w:hAnsi="Calibri"/>
                <w:color w:val="202020"/>
                <w:sz w:val="18"/>
              </w:rPr>
              <w:t>MOS Hub / StrategyHub</w:t>
            </w:r>
          </w:p>
        </w:tc>
      </w:tr>
      <w:tr>
        <w:trPr>
          <w:cantSplit/>
        </w:trPr>
        <w:tc>
          <w:tcPr>
            <w:tcW w:type="dxa" w:w="2500"/>
            <w:shd w:fill="F8FAFC"/>
            <w:tcMar>
              <w:top w:w="80" w:type="dxa"/>
              <w:start w:w="120" w:type="dxa"/>
              <w:bottom w:w="80" w:type="dxa"/>
              <w:end w:w="120" w:type="dxa"/>
            </w:tcMar>
          </w:tcPr>
          <w:p>
            <w:pPr>
              <w:spacing w:after="0" w:line="252" w:lineRule="auto"/>
            </w:pPr>
            <w:r>
              <w:rPr>
                <w:rFonts w:ascii="Calibri" w:hAnsi="Calibri"/>
                <w:color w:val="202020"/>
                <w:sz w:val="18"/>
              </w:rPr>
              <w:t>Utilisateur initial</w:t>
            </w:r>
          </w:p>
        </w:tc>
        <w:tc>
          <w:tcPr>
            <w:tcW w:type="dxa" w:w="6860"/>
            <w:shd w:fill="F8FAFC"/>
            <w:tcMar>
              <w:top w:w="80" w:type="dxa"/>
              <w:start w:w="120" w:type="dxa"/>
              <w:bottom w:w="80" w:type="dxa"/>
              <w:end w:w="120" w:type="dxa"/>
            </w:tcMar>
          </w:tcPr>
          <w:p>
            <w:pPr>
              <w:spacing w:after="0" w:line="252" w:lineRule="auto"/>
            </w:pPr>
            <w:r>
              <w:rPr>
                <w:rFonts w:ascii="Calibri" w:hAnsi="Calibri"/>
                <w:color w:val="202020"/>
                <w:sz w:val="18"/>
              </w:rPr>
              <w:t>Opérateur de bots et chercheur quantitatif</w:t>
            </w:r>
          </w:p>
        </w:tc>
      </w:tr>
      <w:tr>
        <w:trPr>
          <w:cantSplit/>
        </w:trPr>
        <w:tc>
          <w:tcPr>
            <w:tcW w:type="dxa" w:w="2500"/>
            <w:tcMar>
              <w:top w:w="80" w:type="dxa"/>
              <w:start w:w="120" w:type="dxa"/>
              <w:bottom w:w="80" w:type="dxa"/>
              <w:end w:w="120" w:type="dxa"/>
            </w:tcMar>
          </w:tcPr>
          <w:p>
            <w:pPr>
              <w:spacing w:after="0" w:line="252" w:lineRule="auto"/>
            </w:pPr>
            <w:r>
              <w:rPr>
                <w:rFonts w:ascii="Calibri" w:hAnsi="Calibri"/>
                <w:color w:val="202020"/>
                <w:sz w:val="18"/>
              </w:rPr>
              <w:t>Déploiement initial</w:t>
            </w:r>
          </w:p>
        </w:tc>
        <w:tc>
          <w:tcPr>
            <w:tcW w:type="dxa" w:w="6860"/>
            <w:tcMar>
              <w:top w:w="80" w:type="dxa"/>
              <w:start w:w="120" w:type="dxa"/>
              <w:bottom w:w="80" w:type="dxa"/>
              <w:end w:w="120" w:type="dxa"/>
            </w:tcMar>
          </w:tcPr>
          <w:p>
            <w:pPr>
              <w:spacing w:after="0" w:line="252" w:lineRule="auto"/>
            </w:pPr>
            <w:r>
              <w:rPr>
                <w:rFonts w:ascii="Calibri" w:hAnsi="Calibri"/>
                <w:color w:val="202020"/>
                <w:sz w:val="18"/>
              </w:rPr>
              <w:t>Privé, local ou serveur contrôlé</w:t>
            </w:r>
          </w:p>
        </w:tc>
      </w:tr>
      <w:tr>
        <w:trPr>
          <w:cantSplit/>
        </w:trPr>
        <w:tc>
          <w:tcPr>
            <w:tcW w:type="dxa" w:w="2500"/>
            <w:shd w:fill="F8FAFC"/>
            <w:tcMar>
              <w:top w:w="80" w:type="dxa"/>
              <w:start w:w="120" w:type="dxa"/>
              <w:bottom w:w="80" w:type="dxa"/>
              <w:end w:w="120" w:type="dxa"/>
            </w:tcMar>
          </w:tcPr>
          <w:p>
            <w:pPr>
              <w:spacing w:after="0" w:line="252" w:lineRule="auto"/>
            </w:pPr>
            <w:r>
              <w:rPr>
                <w:rFonts w:ascii="Calibri" w:hAnsi="Calibri"/>
                <w:color w:val="202020"/>
                <w:sz w:val="18"/>
              </w:rPr>
              <w:t>Source de vérité</w:t>
            </w:r>
          </w:p>
        </w:tc>
        <w:tc>
          <w:tcPr>
            <w:tcW w:type="dxa" w:w="6860"/>
            <w:shd w:fill="F8FAFC"/>
            <w:tcMar>
              <w:top w:w="80" w:type="dxa"/>
              <w:start w:w="120" w:type="dxa"/>
              <w:bottom w:w="80" w:type="dxa"/>
              <w:end w:w="120" w:type="dxa"/>
            </w:tcMar>
          </w:tcPr>
          <w:p>
            <w:pPr>
              <w:spacing w:after="0" w:line="252" w:lineRule="auto"/>
            </w:pPr>
            <w:r>
              <w:rPr>
                <w:rFonts w:ascii="Calibri" w:hAnsi="Calibri"/>
                <w:color w:val="202020"/>
                <w:sz w:val="18"/>
              </w:rPr>
              <w:t>Base PostgreSQL + stockage immuable des artefacts</w:t>
            </w:r>
          </w:p>
        </w:tc>
      </w:tr>
      <w:tr>
        <w:trPr>
          <w:cantSplit/>
        </w:trPr>
        <w:tc>
          <w:tcPr>
            <w:tcW w:type="dxa" w:w="2500"/>
            <w:tcMar>
              <w:top w:w="80" w:type="dxa"/>
              <w:start w:w="120" w:type="dxa"/>
              <w:bottom w:w="80" w:type="dxa"/>
              <w:end w:w="120" w:type="dxa"/>
            </w:tcMar>
          </w:tcPr>
          <w:p>
            <w:pPr>
              <w:spacing w:after="0" w:line="252" w:lineRule="auto"/>
            </w:pPr>
            <w:r>
              <w:rPr>
                <w:rFonts w:ascii="Calibri" w:hAnsi="Calibri"/>
                <w:color w:val="202020"/>
                <w:sz w:val="18"/>
              </w:rPr>
              <w:t>Principe de sécurité</w:t>
            </w:r>
          </w:p>
        </w:tc>
        <w:tc>
          <w:tcPr>
            <w:tcW w:type="dxa" w:w="6860"/>
            <w:tcMar>
              <w:top w:w="80" w:type="dxa"/>
              <w:start w:w="120" w:type="dxa"/>
              <w:bottom w:w="80" w:type="dxa"/>
              <w:end w:w="120" w:type="dxa"/>
            </w:tcMar>
          </w:tcPr>
          <w:p>
            <w:pPr>
              <w:spacing w:after="0" w:line="252" w:lineRule="auto"/>
            </w:pPr>
            <w:r>
              <w:rPr>
                <w:rFonts w:ascii="Calibri" w:hAnsi="Calibri"/>
                <w:color w:val="202020"/>
                <w:sz w:val="18"/>
              </w:rPr>
              <w:t>Aucun PASS synthétique ; une preuve manquante bloque la certification</w:t>
            </w:r>
          </w:p>
        </w:tc>
      </w:tr>
      <w:tr>
        <w:trPr>
          <w:cantSplit/>
        </w:trPr>
        <w:tc>
          <w:tcPr>
            <w:tcW w:type="dxa" w:w="2500"/>
            <w:shd w:fill="F8FAFC"/>
            <w:tcMar>
              <w:top w:w="80" w:type="dxa"/>
              <w:start w:w="120" w:type="dxa"/>
              <w:bottom w:w="80" w:type="dxa"/>
              <w:end w:w="120" w:type="dxa"/>
            </w:tcMar>
          </w:tcPr>
          <w:p>
            <w:pPr>
              <w:spacing w:after="0" w:line="252" w:lineRule="auto"/>
            </w:pPr>
            <w:r>
              <w:rPr>
                <w:rFonts w:ascii="Calibri" w:hAnsi="Calibri"/>
                <w:color w:val="202020"/>
                <w:sz w:val="18"/>
              </w:rPr>
              <w:t>Extension future</w:t>
            </w:r>
          </w:p>
        </w:tc>
        <w:tc>
          <w:tcPr>
            <w:tcW w:type="dxa" w:w="6860"/>
            <w:shd w:fill="F8FAFC"/>
            <w:tcMar>
              <w:top w:w="80" w:type="dxa"/>
              <w:start w:w="120" w:type="dxa"/>
              <w:bottom w:w="80" w:type="dxa"/>
              <w:end w:w="120" w:type="dxa"/>
            </w:tcMar>
          </w:tcPr>
          <w:p>
            <w:pPr>
              <w:spacing w:after="0" w:line="252" w:lineRule="auto"/>
            </w:pPr>
            <w:r>
              <w:rPr>
                <w:rFonts w:ascii="Calibri" w:hAnsi="Calibri"/>
                <w:color w:val="202020"/>
                <w:sz w:val="18"/>
              </w:rPr>
              <w:t>KnowledgeForge, DataForge, ModelForge, ProofForge, DecisionForge, etc.</w:t>
            </w:r>
          </w:p>
        </w:tc>
      </w:tr>
    </w:tbl>
    <w:p>
      <w:pPr>
        <w:spacing w:after="0"/>
      </w:pPr>
    </w:p>
    <w:p>
      <w:pPr>
        <w:pStyle w:val="Heading1"/>
        <w:keepNext/>
      </w:pPr>
      <w:r>
        <w:t>2. Vision, problème et objectifs</w:t>
      </w:r>
    </w:p>
    <w:p>
      <w:pPr>
        <w:pStyle w:val="Heading2"/>
        <w:keepNext/>
      </w:pPr>
      <w:r>
        <w:t>2.1 Problème</w:t>
      </w:r>
    </w:p>
    <w:p>
      <w:r>
        <w:t>Les stratégies et modèles sont souvent présentés avec des résultats impossibles à reproduire : données différentes, coûts oubliés, surapprentissage, paramètres modifiés après coup ou absence de preuve live. La conséquence est un faux sentiment de robustesse et un passage prématuré en capital réel.</w:t>
      </w:r>
    </w:p>
    <w:p>
      <w:pPr>
        <w:pStyle w:val="Heading2"/>
        <w:keepNext/>
      </w:pPr>
      <w:r>
        <w:t>2.2 Objectifs mesurables</w:t>
      </w:r>
    </w:p>
    <w:p>
      <w:pPr>
        <w:pStyle w:val="ListBullet"/>
      </w:pPr>
      <w:r>
        <w:t>Reproduire un résultat à partir d’un manifeste unique et immuable.</w:t>
      </w:r>
    </w:p>
    <w:p>
      <w:pPr>
        <w:pStyle w:val="ListBullet"/>
      </w:pPr>
      <w:r>
        <w:t>Distinguer clairement recherche, validation et exploitation.</w:t>
      </w:r>
    </w:p>
    <w:p>
      <w:pPr>
        <w:pStyle w:val="ListBullet"/>
      </w:pPr>
      <w:r>
        <w:t>Calculer chaque métrique après frais, spread, slippage et funding.</w:t>
      </w:r>
    </w:p>
    <w:p>
      <w:pPr>
        <w:pStyle w:val="ListBullet"/>
      </w:pPr>
      <w:r>
        <w:t>Bloquer automatiquement les transitions dont les preuves sont incomplètes.</w:t>
      </w:r>
    </w:p>
    <w:p>
      <w:pPr>
        <w:pStyle w:val="ListBullet"/>
      </w:pPr>
      <w:r>
        <w:t>Alerter immédiatement lorsqu’une stratégie devient READY_FOR_LIVE.</w:t>
      </w:r>
    </w:p>
    <w:p>
      <w:pPr>
        <w:pStyle w:val="ListBullet"/>
      </w:pPr>
      <w:r>
        <w:t>Suspendre ou décertifier une stratégie dont les performances dérivent.</w:t>
      </w:r>
    </w:p>
    <w:p>
      <w:pPr>
        <w:pStyle w:val="Heading2"/>
        <w:keepNext/>
      </w:pPr>
      <w:r>
        <w:t>2.3 Hors périmètre V1</w:t>
      </w:r>
    </w:p>
    <w:p>
      <w:pPr>
        <w:pStyle w:val="ListBullet"/>
      </w:pPr>
      <w:r>
        <w:t>Marketplace publique et monétisation.</w:t>
      </w:r>
    </w:p>
    <w:p>
      <w:pPr>
        <w:pStyle w:val="ListBullet"/>
      </w:pPr>
      <w:r>
        <w:t>Réseau social complet.</w:t>
      </w:r>
    </w:p>
    <w:p>
      <w:pPr>
        <w:pStyle w:val="ListBullet"/>
      </w:pPr>
      <w:r>
        <w:t>Certification réglementaire ou promesse de rentabilité.</w:t>
      </w:r>
    </w:p>
    <w:p>
      <w:pPr>
        <w:pStyle w:val="ListBullet"/>
      </w:pPr>
      <w:r>
        <w:t>Déploiement automatique en réel sans approbation humaine et garde-fous.</w:t>
      </w:r>
    </w:p>
    <w:p>
      <w:pPr>
        <w:pStyle w:val="ListBullet"/>
      </w:pPr>
      <w:r>
        <w:t>Toutes les autres Forges au-delà des interfaces minimales communes.</w:t>
      </w:r>
    </w:p>
    <w:p>
      <w:pPr>
        <w:pStyle w:val="Heading1"/>
        <w:keepNext/>
      </w:pPr>
      <w:r>
        <w:t>3. Utilisateurs et rôles</w:t>
      </w:r>
    </w:p>
    <w:tbl>
      <w:tblPr>
        <w:tblStyle w:val="TableGrid"/>
        <w:tblW w:type="dxa" w:w="9360"/>
        <w:jc w:val="left"/>
        <w:tblLayout w:type="fixed"/>
        <w:tblLook w:firstColumn="1" w:firstRow="1" w:lastColumn="0" w:lastRow="0" w:noHBand="0" w:noVBand="1" w:val="04A0"/>
        <w:tblInd w:w="120" w:type="dxa"/>
      </w:tblPr>
      <w:tblGrid>
        <w:gridCol w:w="1550"/>
        <w:gridCol w:w="3850"/>
        <w:gridCol w:w="3960"/>
      </w:tblGrid>
      <w:tr>
        <w:trPr>
          <w:tblHeader w:val="true"/>
          <w:cantSplit/>
        </w:trPr>
        <w:tc>
          <w:tcPr>
            <w:tcW w:type="dxa" w:w="1550"/>
            <w:shd w:fill="17365D"/>
            <w:vAlign w:val="center"/>
            <w:tcMar>
              <w:top w:w="80" w:type="dxa"/>
              <w:start w:w="120" w:type="dxa"/>
              <w:bottom w:w="80" w:type="dxa"/>
              <w:end w:w="120" w:type="dxa"/>
            </w:tcMar>
          </w:tcPr>
          <w:p>
            <w:pPr>
              <w:spacing w:after="0"/>
            </w:pPr>
            <w:r>
              <w:rPr>
                <w:rFonts w:ascii="Calibri" w:hAnsi="Calibri"/>
                <w:b/>
                <w:color w:val="FFFFFF"/>
                <w:sz w:val="19"/>
              </w:rPr>
              <w:t>Rôle</w:t>
            </w:r>
          </w:p>
        </w:tc>
        <w:tc>
          <w:tcPr>
            <w:tcW w:type="dxa" w:w="3850"/>
            <w:shd w:fill="17365D"/>
            <w:vAlign w:val="center"/>
            <w:tcMar>
              <w:top w:w="80" w:type="dxa"/>
              <w:start w:w="120" w:type="dxa"/>
              <w:bottom w:w="80" w:type="dxa"/>
              <w:end w:w="120" w:type="dxa"/>
            </w:tcMar>
          </w:tcPr>
          <w:p>
            <w:pPr>
              <w:spacing w:after="0"/>
            </w:pPr>
            <w:r>
              <w:rPr>
                <w:rFonts w:ascii="Calibri" w:hAnsi="Calibri"/>
                <w:b/>
                <w:color w:val="FFFFFF"/>
                <w:sz w:val="19"/>
              </w:rPr>
              <w:t>Droits principaux</w:t>
            </w:r>
          </w:p>
        </w:tc>
        <w:tc>
          <w:tcPr>
            <w:tcW w:type="dxa" w:w="3960"/>
            <w:shd w:fill="17365D"/>
            <w:vAlign w:val="center"/>
            <w:tcMar>
              <w:top w:w="80" w:type="dxa"/>
              <w:start w:w="120" w:type="dxa"/>
              <w:bottom w:w="80" w:type="dxa"/>
              <w:end w:w="120" w:type="dxa"/>
            </w:tcMar>
          </w:tcPr>
          <w:p>
            <w:pPr>
              <w:spacing w:after="0"/>
            </w:pPr>
            <w:r>
              <w:rPr>
                <w:rFonts w:ascii="Calibri" w:hAnsi="Calibri"/>
                <w:b/>
                <w:color w:val="FFFFFF"/>
                <w:sz w:val="19"/>
              </w:rPr>
              <w:t>Restrictions</w:t>
            </w:r>
          </w:p>
        </w:tc>
      </w:tr>
      <w:tr>
        <w:trPr>
          <w:cantSplit/>
        </w:trPr>
        <w:tc>
          <w:tcPr>
            <w:tcW w:type="dxa" w:w="1550"/>
            <w:tcMar>
              <w:top w:w="80" w:type="dxa"/>
              <w:start w:w="120" w:type="dxa"/>
              <w:bottom w:w="80" w:type="dxa"/>
              <w:end w:w="120" w:type="dxa"/>
            </w:tcMar>
          </w:tcPr>
          <w:p>
            <w:pPr>
              <w:spacing w:after="0" w:line="252" w:lineRule="auto"/>
            </w:pPr>
            <w:r>
              <w:rPr>
                <w:rFonts w:ascii="Calibri" w:hAnsi="Calibri"/>
                <w:color w:val="202020"/>
                <w:sz w:val="18"/>
              </w:rPr>
              <w:t>Owner</w:t>
            </w:r>
          </w:p>
        </w:tc>
        <w:tc>
          <w:tcPr>
            <w:tcW w:type="dxa" w:w="3850"/>
            <w:tcMar>
              <w:top w:w="80" w:type="dxa"/>
              <w:start w:w="120" w:type="dxa"/>
              <w:bottom w:w="80" w:type="dxa"/>
              <w:end w:w="120" w:type="dxa"/>
            </w:tcMar>
          </w:tcPr>
          <w:p>
            <w:pPr>
              <w:spacing w:after="0" w:line="252" w:lineRule="auto"/>
            </w:pPr>
            <w:r>
              <w:rPr>
                <w:rFonts w:ascii="Calibri" w:hAnsi="Calibri"/>
                <w:color w:val="202020"/>
                <w:sz w:val="18"/>
              </w:rPr>
              <w:t>Configuration, politiques, approbation live, secrets</w:t>
            </w:r>
          </w:p>
        </w:tc>
        <w:tc>
          <w:tcPr>
            <w:tcW w:type="dxa" w:w="3960"/>
            <w:tcMar>
              <w:top w:w="80" w:type="dxa"/>
              <w:start w:w="120" w:type="dxa"/>
              <w:bottom w:w="80" w:type="dxa"/>
              <w:end w:w="120" w:type="dxa"/>
            </w:tcMar>
          </w:tcPr>
          <w:p>
            <w:pPr>
              <w:spacing w:after="0" w:line="252" w:lineRule="auto"/>
            </w:pPr>
            <w:r>
              <w:rPr>
                <w:rFonts w:ascii="Calibri" w:hAnsi="Calibri"/>
                <w:color w:val="202020"/>
                <w:sz w:val="18"/>
              </w:rPr>
              <w:t>Actions sensibles journalisées</w:t>
            </w:r>
          </w:p>
        </w:tc>
      </w:tr>
      <w:tr>
        <w:trPr>
          <w:cantSplit/>
        </w:trPr>
        <w:tc>
          <w:tcPr>
            <w:tcW w:type="dxa" w:w="1550"/>
            <w:shd w:fill="F8FAFC"/>
            <w:tcMar>
              <w:top w:w="80" w:type="dxa"/>
              <w:start w:w="120" w:type="dxa"/>
              <w:bottom w:w="80" w:type="dxa"/>
              <w:end w:w="120" w:type="dxa"/>
            </w:tcMar>
          </w:tcPr>
          <w:p>
            <w:pPr>
              <w:spacing w:after="0" w:line="252" w:lineRule="auto"/>
            </w:pPr>
            <w:r>
              <w:rPr>
                <w:rFonts w:ascii="Calibri" w:hAnsi="Calibri"/>
                <w:color w:val="202020"/>
                <w:sz w:val="18"/>
              </w:rPr>
              <w:t>Researcher</w:t>
            </w:r>
          </w:p>
        </w:tc>
        <w:tc>
          <w:tcPr>
            <w:tcW w:type="dxa" w:w="3850"/>
            <w:shd w:fill="F8FAFC"/>
            <w:tcMar>
              <w:top w:w="80" w:type="dxa"/>
              <w:start w:w="120" w:type="dxa"/>
              <w:bottom w:w="80" w:type="dxa"/>
              <w:end w:w="120" w:type="dxa"/>
            </w:tcMar>
          </w:tcPr>
          <w:p>
            <w:pPr>
              <w:spacing w:after="0" w:line="252" w:lineRule="auto"/>
            </w:pPr>
            <w:r>
              <w:rPr>
                <w:rFonts w:ascii="Calibri" w:hAnsi="Calibri"/>
                <w:color w:val="202020"/>
                <w:sz w:val="18"/>
              </w:rPr>
              <w:t>Créer stratégies, expériences et rapports</w:t>
            </w:r>
          </w:p>
        </w:tc>
        <w:tc>
          <w:tcPr>
            <w:tcW w:type="dxa" w:w="3960"/>
            <w:shd w:fill="F8FAFC"/>
            <w:tcMar>
              <w:top w:w="80" w:type="dxa"/>
              <w:start w:w="120" w:type="dxa"/>
              <w:bottom w:w="80" w:type="dxa"/>
              <w:end w:w="120" w:type="dxa"/>
            </w:tcMar>
          </w:tcPr>
          <w:p>
            <w:pPr>
              <w:spacing w:after="0" w:line="252" w:lineRule="auto"/>
            </w:pPr>
            <w:r>
              <w:rPr>
                <w:rFonts w:ascii="Calibri" w:hAnsi="Calibri"/>
                <w:color w:val="202020"/>
                <w:sz w:val="18"/>
              </w:rPr>
              <w:t>Pas d’activation live</w:t>
            </w:r>
          </w:p>
        </w:tc>
      </w:tr>
      <w:tr>
        <w:trPr>
          <w:cantSplit/>
        </w:trPr>
        <w:tc>
          <w:tcPr>
            <w:tcW w:type="dxa" w:w="1550"/>
            <w:tcMar>
              <w:top w:w="80" w:type="dxa"/>
              <w:start w:w="120" w:type="dxa"/>
              <w:bottom w:w="80" w:type="dxa"/>
              <w:end w:w="120" w:type="dxa"/>
            </w:tcMar>
          </w:tcPr>
          <w:p>
            <w:pPr>
              <w:spacing w:after="0" w:line="252" w:lineRule="auto"/>
            </w:pPr>
            <w:r>
              <w:rPr>
                <w:rFonts w:ascii="Calibri" w:hAnsi="Calibri"/>
                <w:color w:val="202020"/>
                <w:sz w:val="18"/>
              </w:rPr>
              <w:t>Validator</w:t>
            </w:r>
          </w:p>
        </w:tc>
        <w:tc>
          <w:tcPr>
            <w:tcW w:type="dxa" w:w="3850"/>
            <w:tcMar>
              <w:top w:w="80" w:type="dxa"/>
              <w:start w:w="120" w:type="dxa"/>
              <w:bottom w:w="80" w:type="dxa"/>
              <w:end w:w="120" w:type="dxa"/>
            </w:tcMar>
          </w:tcPr>
          <w:p>
            <w:pPr>
              <w:spacing w:after="0" w:line="252" w:lineRule="auto"/>
            </w:pPr>
            <w:r>
              <w:rPr>
                <w:rFonts w:ascii="Calibri" w:hAnsi="Calibri"/>
                <w:color w:val="202020"/>
                <w:sz w:val="18"/>
              </w:rPr>
              <w:t>Lancer validations, signer les résultats</w:t>
            </w:r>
          </w:p>
        </w:tc>
        <w:tc>
          <w:tcPr>
            <w:tcW w:type="dxa" w:w="3960"/>
            <w:tcMar>
              <w:top w:w="80" w:type="dxa"/>
              <w:start w:w="120" w:type="dxa"/>
              <w:bottom w:w="80" w:type="dxa"/>
              <w:end w:w="120" w:type="dxa"/>
            </w:tcMar>
          </w:tcPr>
          <w:p>
            <w:pPr>
              <w:spacing w:after="0" w:line="252" w:lineRule="auto"/>
            </w:pPr>
            <w:r>
              <w:rPr>
                <w:rFonts w:ascii="Calibri" w:hAnsi="Calibri"/>
                <w:color w:val="202020"/>
                <w:sz w:val="18"/>
              </w:rPr>
              <w:t>Ne modifie pas les preuves signées</w:t>
            </w:r>
          </w:p>
        </w:tc>
      </w:tr>
      <w:tr>
        <w:trPr>
          <w:cantSplit/>
        </w:trPr>
        <w:tc>
          <w:tcPr>
            <w:tcW w:type="dxa" w:w="1550"/>
            <w:shd w:fill="F8FAFC"/>
            <w:tcMar>
              <w:top w:w="80" w:type="dxa"/>
              <w:start w:w="120" w:type="dxa"/>
              <w:bottom w:w="80" w:type="dxa"/>
              <w:end w:w="120" w:type="dxa"/>
            </w:tcMar>
          </w:tcPr>
          <w:p>
            <w:pPr>
              <w:spacing w:after="0" w:line="252" w:lineRule="auto"/>
            </w:pPr>
            <w:r>
              <w:rPr>
                <w:rFonts w:ascii="Calibri" w:hAnsi="Calibri"/>
                <w:color w:val="202020"/>
                <w:sz w:val="18"/>
              </w:rPr>
              <w:t>Operator</w:t>
            </w:r>
          </w:p>
        </w:tc>
        <w:tc>
          <w:tcPr>
            <w:tcW w:type="dxa" w:w="3850"/>
            <w:shd w:fill="F8FAFC"/>
            <w:tcMar>
              <w:top w:w="80" w:type="dxa"/>
              <w:start w:w="120" w:type="dxa"/>
              <w:bottom w:w="80" w:type="dxa"/>
              <w:end w:w="120" w:type="dxa"/>
            </w:tcMar>
          </w:tcPr>
          <w:p>
            <w:pPr>
              <w:spacing w:after="0" w:line="252" w:lineRule="auto"/>
            </w:pPr>
            <w:r>
              <w:rPr>
                <w:rFonts w:ascii="Calibri" w:hAnsi="Calibri"/>
                <w:color w:val="202020"/>
                <w:sz w:val="18"/>
              </w:rPr>
              <w:t>Paper, shadow, live, pause et rollback</w:t>
            </w:r>
          </w:p>
        </w:tc>
        <w:tc>
          <w:tcPr>
            <w:tcW w:type="dxa" w:w="3960"/>
            <w:shd w:fill="F8FAFC"/>
            <w:tcMar>
              <w:top w:w="80" w:type="dxa"/>
              <w:start w:w="120" w:type="dxa"/>
              <w:bottom w:w="80" w:type="dxa"/>
              <w:end w:w="120" w:type="dxa"/>
            </w:tcMar>
          </w:tcPr>
          <w:p>
            <w:pPr>
              <w:spacing w:after="0" w:line="252" w:lineRule="auto"/>
            </w:pPr>
            <w:r>
              <w:rPr>
                <w:rFonts w:ascii="Calibri" w:hAnsi="Calibri"/>
                <w:color w:val="202020"/>
                <w:sz w:val="18"/>
              </w:rPr>
              <w:t>Suit les limites de risque</w:t>
            </w:r>
          </w:p>
        </w:tc>
      </w:tr>
      <w:tr>
        <w:trPr>
          <w:cantSplit/>
        </w:trPr>
        <w:tc>
          <w:tcPr>
            <w:tcW w:type="dxa" w:w="1550"/>
            <w:tcMar>
              <w:top w:w="80" w:type="dxa"/>
              <w:start w:w="120" w:type="dxa"/>
              <w:bottom w:w="80" w:type="dxa"/>
              <w:end w:w="120" w:type="dxa"/>
            </w:tcMar>
          </w:tcPr>
          <w:p>
            <w:pPr>
              <w:spacing w:after="0" w:line="252" w:lineRule="auto"/>
            </w:pPr>
            <w:r>
              <w:rPr>
                <w:rFonts w:ascii="Calibri" w:hAnsi="Calibri"/>
                <w:color w:val="202020"/>
                <w:sz w:val="18"/>
              </w:rPr>
              <w:t>Auditor</w:t>
            </w:r>
          </w:p>
        </w:tc>
        <w:tc>
          <w:tcPr>
            <w:tcW w:type="dxa" w:w="3850"/>
            <w:tcMar>
              <w:top w:w="80" w:type="dxa"/>
              <w:start w:w="120" w:type="dxa"/>
              <w:bottom w:w="80" w:type="dxa"/>
              <w:end w:w="120" w:type="dxa"/>
            </w:tcMar>
          </w:tcPr>
          <w:p>
            <w:pPr>
              <w:spacing w:after="0" w:line="252" w:lineRule="auto"/>
            </w:pPr>
            <w:r>
              <w:rPr>
                <w:rFonts w:ascii="Calibri" w:hAnsi="Calibri"/>
                <w:color w:val="202020"/>
                <w:sz w:val="18"/>
              </w:rPr>
              <w:t>Lecture des preuves, journaux et manifests</w:t>
            </w:r>
          </w:p>
        </w:tc>
        <w:tc>
          <w:tcPr>
            <w:tcW w:type="dxa" w:w="3960"/>
            <w:tcMar>
              <w:top w:w="80" w:type="dxa"/>
              <w:start w:w="120" w:type="dxa"/>
              <w:bottom w:w="80" w:type="dxa"/>
              <w:end w:w="120" w:type="dxa"/>
            </w:tcMar>
          </w:tcPr>
          <w:p>
            <w:pPr>
              <w:spacing w:after="0" w:line="252" w:lineRule="auto"/>
            </w:pPr>
            <w:r>
              <w:rPr>
                <w:rFonts w:ascii="Calibri" w:hAnsi="Calibri"/>
                <w:color w:val="202020"/>
                <w:sz w:val="18"/>
              </w:rPr>
              <w:t>Aucune mutation</w:t>
            </w:r>
          </w:p>
        </w:tc>
      </w:tr>
      <w:tr>
        <w:trPr>
          <w:cantSplit/>
        </w:trPr>
        <w:tc>
          <w:tcPr>
            <w:tcW w:type="dxa" w:w="1550"/>
            <w:shd w:fill="F8FAFC"/>
            <w:tcMar>
              <w:top w:w="80" w:type="dxa"/>
              <w:start w:w="120" w:type="dxa"/>
              <w:bottom w:w="80" w:type="dxa"/>
              <w:end w:w="120" w:type="dxa"/>
            </w:tcMar>
          </w:tcPr>
          <w:p>
            <w:pPr>
              <w:spacing w:after="0" w:line="252" w:lineRule="auto"/>
            </w:pPr>
            <w:r>
              <w:rPr>
                <w:rFonts w:ascii="Calibri" w:hAnsi="Calibri"/>
                <w:color w:val="202020"/>
                <w:sz w:val="18"/>
              </w:rPr>
              <w:t>Agent IA</w:t>
            </w:r>
          </w:p>
        </w:tc>
        <w:tc>
          <w:tcPr>
            <w:tcW w:type="dxa" w:w="3850"/>
            <w:shd w:fill="F8FAFC"/>
            <w:tcMar>
              <w:top w:w="80" w:type="dxa"/>
              <w:start w:w="120" w:type="dxa"/>
              <w:bottom w:w="80" w:type="dxa"/>
              <w:end w:w="120" w:type="dxa"/>
            </w:tcMar>
          </w:tcPr>
          <w:p>
            <w:pPr>
              <w:spacing w:after="0" w:line="252" w:lineRule="auto"/>
            </w:pPr>
            <w:r>
              <w:rPr>
                <w:rFonts w:ascii="Calibri" w:hAnsi="Calibri"/>
                <w:color w:val="202020"/>
                <w:sz w:val="18"/>
              </w:rPr>
              <w:t>Proposer, tester, expliquer</w:t>
            </w:r>
          </w:p>
        </w:tc>
        <w:tc>
          <w:tcPr>
            <w:tcW w:type="dxa" w:w="3960"/>
            <w:shd w:fill="F8FAFC"/>
            <w:tcMar>
              <w:top w:w="80" w:type="dxa"/>
              <w:start w:w="120" w:type="dxa"/>
              <w:bottom w:w="80" w:type="dxa"/>
              <w:end w:w="120" w:type="dxa"/>
            </w:tcMar>
          </w:tcPr>
          <w:p>
            <w:pPr>
              <w:spacing w:after="0" w:line="252" w:lineRule="auto"/>
            </w:pPr>
            <w:r>
              <w:rPr>
                <w:rFonts w:ascii="Calibri" w:hAnsi="Calibri"/>
                <w:color w:val="202020"/>
                <w:sz w:val="18"/>
              </w:rPr>
              <w:t>Jamais d’auto-certification ni de secret brut</w:t>
            </w:r>
          </w:p>
        </w:tc>
      </w:tr>
    </w:tbl>
    <w:p>
      <w:pPr>
        <w:spacing w:after="0"/>
      </w:pPr>
    </w:p>
    <w:p>
      <w:pPr>
        <w:pStyle w:val="Heading1"/>
        <w:keepNext/>
      </w:pPr>
      <w:r>
        <w:t>4. Architecture fonctionnelle</w:t>
      </w:r>
    </w:p>
    <w:p>
      <w:r>
        <w:t>Le système est organisé en services séparables, mais le MVP peut commencer comme un monolithe modulaire afin de réduire la complexité opérationnelle.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17365D"/>
            <w:vAlign w:val="center"/>
            <w:tcMar>
              <w:top w:w="80" w:type="dxa"/>
              <w:start w:w="120" w:type="dxa"/>
              <w:bottom w:w="80" w:type="dxa"/>
              <w:end w:w="120" w:type="dxa"/>
            </w:tcMar>
          </w:tcPr>
          <w:p>
            <w:pPr>
              <w:spacing w:after="0"/>
            </w:pPr>
            <w:r>
              <w:rPr>
                <w:rFonts w:ascii="Calibri" w:hAnsi="Calibri"/>
                <w:b/>
                <w:color w:val="FFFFFF"/>
                <w:sz w:val="19"/>
              </w:rPr>
              <w:t>Module</w:t>
            </w:r>
          </w:p>
        </w:tc>
        <w:tc>
          <w:tcPr>
            <w:tcW w:type="dxa" w:w="6960"/>
            <w:shd w:fill="17365D"/>
            <w:vAlign w:val="center"/>
            <w:tcMar>
              <w:top w:w="80" w:type="dxa"/>
              <w:start w:w="120" w:type="dxa"/>
              <w:bottom w:w="80" w:type="dxa"/>
              <w:end w:w="120" w:type="dxa"/>
            </w:tcMar>
          </w:tcPr>
          <w:p>
            <w:pPr>
              <w:spacing w:after="0"/>
            </w:pPr>
            <w:r>
              <w:rPr>
                <w:rFonts w:ascii="Calibri" w:hAnsi="Calibri"/>
                <w:b/>
                <w:color w:val="FFFFFF"/>
                <w:sz w:val="19"/>
              </w:rPr>
              <w:t>Responsabilité</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Registry</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Identités, projets, stratégies, versions et dépendances</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Artifact Store</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Datasets, code, configurations, rapports et manifests</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Execution Engine</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Backtests et validations isolés, reproductibles</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Metrics Engine</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RR, PF, expectancy, drawdown, stabilité, coûts</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Certification Engine</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Règles, preuves, transitions, signatures</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Trading Gateway</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Connecteurs paper/shadow/live et kill switch</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Monitoring</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Dérive, incidents, performance, décertification</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Notification</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READY_FOR_LIVE, suspension, échec critique</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Audit Ledger</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Journal append-only de toutes les décisions</w:t>
            </w:r>
          </w:p>
        </w:tc>
      </w:tr>
    </w:tbl>
    <w:p>
      <w:pPr>
        <w:spacing w:after="0"/>
      </w:pPr>
    </w:p>
    <w:p>
      <w:pPr>
        <w:pStyle w:val="Heading2"/>
        <w:keepNext/>
      </w:pPr>
      <w:r>
        <w:t>4.1 Flux principal</w:t>
      </w:r>
    </w:p>
    <w:p>
      <w:pPr>
        <w:pStyle w:val="ListNumber"/>
      </w:pPr>
      <w:r>
        <w:t>Créer une stratégie et figer sa définition.</w:t>
      </w:r>
    </w:p>
    <w:p>
      <w:pPr>
        <w:pStyle w:val="ListNumber"/>
      </w:pPr>
      <w:r>
        <w:t>Associer code, dataset, environnement et hypothèses.</w:t>
      </w:r>
    </w:p>
    <w:p>
      <w:pPr>
        <w:pStyle w:val="ListNumber"/>
      </w:pPr>
      <w:r>
        <w:t>Exécuter les tests reproductibles dans un environnement isolé.</w:t>
      </w:r>
    </w:p>
    <w:p>
      <w:pPr>
        <w:pStyle w:val="ListNumber"/>
      </w:pPr>
      <w:r>
        <w:t>Évaluer les portes de certification.</w:t>
      </w:r>
    </w:p>
    <w:p>
      <w:pPr>
        <w:pStyle w:val="ListNumber"/>
      </w:pPr>
      <w:r>
        <w:t>Passer successivement par paper puis shadow.</w:t>
      </w:r>
    </w:p>
    <w:p>
      <w:pPr>
        <w:pStyle w:val="ListNumber"/>
      </w:pPr>
      <w:r>
        <w:t>Émettre READY_FOR_LIVE si toutes les preuves sont valides.</w:t>
      </w:r>
    </w:p>
    <w:p>
      <w:pPr>
        <w:pStyle w:val="ListNumber"/>
      </w:pPr>
      <w:r>
        <w:t>Exiger une approbation humaine avant activation live.</w:t>
      </w:r>
    </w:p>
    <w:p>
      <w:pPr>
        <w:pStyle w:val="ListNumber"/>
      </w:pPr>
      <w:r>
        <w:t>Surveiller et décertifier automatiquement en cas de dérive.</w:t>
      </w:r>
    </w:p>
    <w:p>
      <w:pPr>
        <w:pStyle w:val="Heading1"/>
        <w:keepNext/>
      </w:pPr>
      <w:r>
        <w:t>5. Modèle de données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17365D"/>
            <w:vAlign w:val="center"/>
            <w:tcMar>
              <w:top w:w="80" w:type="dxa"/>
              <w:start w:w="120" w:type="dxa"/>
              <w:bottom w:w="80" w:type="dxa"/>
              <w:end w:w="120" w:type="dxa"/>
            </w:tcMar>
          </w:tcPr>
          <w:p>
            <w:pPr>
              <w:spacing w:after="0"/>
            </w:pPr>
            <w:r>
              <w:rPr>
                <w:rFonts w:ascii="Calibri" w:hAnsi="Calibri"/>
                <w:b/>
                <w:color w:val="FFFFFF"/>
                <w:sz w:val="19"/>
              </w:rPr>
              <w:t>Entité</w:t>
            </w:r>
          </w:p>
        </w:tc>
        <w:tc>
          <w:tcPr>
            <w:tcW w:type="dxa" w:w="6960"/>
            <w:shd w:fill="17365D"/>
            <w:vAlign w:val="center"/>
            <w:tcMar>
              <w:top w:w="80" w:type="dxa"/>
              <w:start w:w="120" w:type="dxa"/>
              <w:bottom w:w="80" w:type="dxa"/>
              <w:end w:w="120" w:type="dxa"/>
            </w:tcMar>
          </w:tcPr>
          <w:p>
            <w:pPr>
              <w:spacing w:after="0"/>
            </w:pPr>
            <w:r>
              <w:rPr>
                <w:rFonts w:ascii="Calibri" w:hAnsi="Calibri"/>
                <w:b/>
                <w:color w:val="FFFFFF"/>
                <w:sz w:val="19"/>
              </w:rPr>
              <w:t>Champs essentiels</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Project</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id, owner_id, name, visibility, policy_id</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Strategy</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id, project_id, thesis, market, venue, timeframe, status</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StrategyVersion</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version, code_hash, config_hash, parent, created_at</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DatasetVersion</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source, interval, range, schema_hash, content_hash, quality</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ExperimentRun</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runner_image, seed, inputs_hash, start/end, exit_code</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MetricSet</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gross/net metrics, sample size, confidence, regime slices</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Evidence</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type, URI, hash, issuer, timestamp, signature</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Certification</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policy_version, decision, reasons, evidence_set_hash</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Deployment</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mode, venue, capital_limit, risk_policy, active_version</w:t>
            </w:r>
          </w:p>
        </w:tc>
      </w:tr>
      <w:tr>
        <w:trPr>
          <w:cantSplit/>
        </w:trPr>
        <w:tc>
          <w:tcPr>
            <w:tcW w:type="dxa" w:w="2400"/>
            <w:shd w:fill="F8FAFC"/>
            <w:tcMar>
              <w:top w:w="80" w:type="dxa"/>
              <w:start w:w="120" w:type="dxa"/>
              <w:bottom w:w="80" w:type="dxa"/>
              <w:end w:w="120" w:type="dxa"/>
            </w:tcMar>
          </w:tcPr>
          <w:p>
            <w:pPr>
              <w:spacing w:after="0" w:line="252" w:lineRule="auto"/>
            </w:pPr>
            <w:r>
              <w:rPr>
                <w:rFonts w:ascii="Calibri" w:hAnsi="Calibri"/>
                <w:color w:val="202020"/>
                <w:sz w:val="18"/>
              </w:rPr>
              <w:t>Incident</w:t>
            </w:r>
          </w:p>
        </w:tc>
        <w:tc>
          <w:tcPr>
            <w:tcW w:type="dxa" w:w="6960"/>
            <w:shd w:fill="F8FAFC"/>
            <w:tcMar>
              <w:top w:w="80" w:type="dxa"/>
              <w:start w:w="120" w:type="dxa"/>
              <w:bottom w:w="80" w:type="dxa"/>
              <w:end w:w="120" w:type="dxa"/>
            </w:tcMar>
          </w:tcPr>
          <w:p>
            <w:pPr>
              <w:spacing w:after="0" w:line="252" w:lineRule="auto"/>
            </w:pPr>
            <w:r>
              <w:rPr>
                <w:rFonts w:ascii="Calibri" w:hAnsi="Calibri"/>
                <w:color w:val="202020"/>
                <w:sz w:val="18"/>
              </w:rPr>
              <w:t>severity, trigger, action, resolution, evidence</w:t>
            </w:r>
          </w:p>
        </w:tc>
      </w:tr>
      <w:tr>
        <w:trPr>
          <w:cantSplit/>
        </w:trPr>
        <w:tc>
          <w:tcPr>
            <w:tcW w:type="dxa" w:w="2400"/>
            <w:tcMar>
              <w:top w:w="80" w:type="dxa"/>
              <w:start w:w="120" w:type="dxa"/>
              <w:bottom w:w="80" w:type="dxa"/>
              <w:end w:w="120" w:type="dxa"/>
            </w:tcMar>
          </w:tcPr>
          <w:p>
            <w:pPr>
              <w:spacing w:after="0" w:line="252" w:lineRule="auto"/>
            </w:pPr>
            <w:r>
              <w:rPr>
                <w:rFonts w:ascii="Calibri" w:hAnsi="Calibri"/>
                <w:color w:val="202020"/>
                <w:sz w:val="18"/>
              </w:rPr>
              <w:t>Notification</w:t>
            </w:r>
          </w:p>
        </w:tc>
        <w:tc>
          <w:tcPr>
            <w:tcW w:type="dxa" w:w="6960"/>
            <w:tcMar>
              <w:top w:w="80" w:type="dxa"/>
              <w:start w:w="120" w:type="dxa"/>
              <w:bottom w:w="80" w:type="dxa"/>
              <w:end w:w="120" w:type="dxa"/>
            </w:tcMar>
          </w:tcPr>
          <w:p>
            <w:pPr>
              <w:spacing w:after="0" w:line="252" w:lineRule="auto"/>
            </w:pPr>
            <w:r>
              <w:rPr>
                <w:rFonts w:ascii="Calibri" w:hAnsi="Calibri"/>
                <w:color w:val="202020"/>
                <w:sz w:val="18"/>
              </w:rPr>
              <w:t>event, recipients, delivery state, acknowledgement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tcPr>
          <w:p>
            <w:pPr>
              <w:spacing w:after="0"/>
            </w:pPr>
            <w:r>
              <w:rPr>
                <w:rFonts w:ascii="Calibri" w:hAnsi="Calibri"/>
                <w:b/>
                <w:color w:val="A61B1B"/>
                <w:sz w:val="21"/>
              </w:rPr>
              <w:t xml:space="preserve">IMMUTABILITÉ  </w:t>
            </w:r>
            <w:r>
              <w:rPr>
                <w:rFonts w:ascii="Calibri" w:hAnsi="Calibri"/>
                <w:color w:val="222222"/>
                <w:sz w:val="21"/>
              </w:rPr>
              <w:t>Une version certifiée n’est jamais modifiée. Toute correction produit une nouvelle version, de nouveaux hashes et une nouvelle certification.</w:t>
            </w:r>
          </w:p>
        </w:tc>
      </w:tr>
    </w:tbl>
    <w:p>
      <w:pPr>
        <w:spacing w:after="0"/>
      </w:pPr>
    </w:p>
    <w:p>
      <w:pPr>
        <w:pStyle w:val="Heading1"/>
        <w:keepNext/>
      </w:pPr>
      <w:r>
        <w:t>6. Cycle de vie et machine d’état</w:t>
      </w:r>
    </w:p>
    <w:tbl>
      <w:tblPr>
        <w:tblStyle w:val="TableGrid"/>
        <w:tblW w:type="dxa" w:w="9360"/>
        <w:jc w:val="left"/>
        <w:tblLayout w:type="fixed"/>
        <w:tblLook w:firstColumn="1" w:firstRow="1" w:lastColumn="0" w:lastRow="0" w:noHBand="0" w:noVBand="1" w:val="04A0"/>
        <w:tblInd w:w="120" w:type="dxa"/>
      </w:tblPr>
      <w:tblGrid>
        <w:gridCol w:w="1800"/>
        <w:gridCol w:w="4100"/>
        <w:gridCol w:w="3460"/>
      </w:tblGrid>
      <w:tr>
        <w:trPr>
          <w:tblHeader w:val="true"/>
          <w:cantSplit/>
        </w:trPr>
        <w:tc>
          <w:tcPr>
            <w:tcW w:type="dxa" w:w="1800"/>
            <w:shd w:fill="17365D"/>
            <w:vAlign w:val="center"/>
            <w:tcMar>
              <w:top w:w="80" w:type="dxa"/>
              <w:start w:w="120" w:type="dxa"/>
              <w:bottom w:w="80" w:type="dxa"/>
              <w:end w:w="120" w:type="dxa"/>
            </w:tcMar>
          </w:tcPr>
          <w:p>
            <w:pPr>
              <w:spacing w:after="0"/>
            </w:pPr>
            <w:r>
              <w:rPr>
                <w:rFonts w:ascii="Calibri" w:hAnsi="Calibri"/>
                <w:b/>
                <w:color w:val="FFFFFF"/>
                <w:sz w:val="19"/>
              </w:rPr>
              <w:t>Statut</w:t>
            </w:r>
          </w:p>
        </w:tc>
        <w:tc>
          <w:tcPr>
            <w:tcW w:type="dxa" w:w="4100"/>
            <w:shd w:fill="17365D"/>
            <w:vAlign w:val="center"/>
            <w:tcMar>
              <w:top w:w="80" w:type="dxa"/>
              <w:start w:w="120" w:type="dxa"/>
              <w:bottom w:w="80" w:type="dxa"/>
              <w:end w:w="120" w:type="dxa"/>
            </w:tcMar>
          </w:tcPr>
          <w:p>
            <w:pPr>
              <w:spacing w:after="0"/>
            </w:pPr>
            <w:r>
              <w:rPr>
                <w:rFonts w:ascii="Calibri" w:hAnsi="Calibri"/>
                <w:b/>
                <w:color w:val="FFFFFF"/>
                <w:sz w:val="19"/>
              </w:rPr>
              <w:t>Condition d’entrée</w:t>
            </w:r>
          </w:p>
        </w:tc>
        <w:tc>
          <w:tcPr>
            <w:tcW w:type="dxa" w:w="3460"/>
            <w:shd w:fill="17365D"/>
            <w:vAlign w:val="center"/>
            <w:tcMar>
              <w:top w:w="80" w:type="dxa"/>
              <w:start w:w="120" w:type="dxa"/>
              <w:bottom w:w="80" w:type="dxa"/>
              <w:end w:w="120" w:type="dxa"/>
            </w:tcMar>
          </w:tcPr>
          <w:p>
            <w:pPr>
              <w:spacing w:after="0"/>
            </w:pPr>
            <w:r>
              <w:rPr>
                <w:rFonts w:ascii="Calibri" w:hAnsi="Calibri"/>
                <w:b/>
                <w:color w:val="FFFFFF"/>
                <w:sz w:val="19"/>
              </w:rPr>
              <w:t>Sortie autorisée</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DRAFT</w:t>
            </w:r>
          </w:p>
        </w:tc>
        <w:tc>
          <w:tcPr>
            <w:tcW w:type="dxa" w:w="4100"/>
            <w:tcMar>
              <w:top w:w="80" w:type="dxa"/>
              <w:start w:w="120" w:type="dxa"/>
              <w:bottom w:w="80" w:type="dxa"/>
              <w:end w:w="120" w:type="dxa"/>
            </w:tcMar>
          </w:tcPr>
          <w:p>
            <w:pPr>
              <w:spacing w:after="0" w:line="252" w:lineRule="auto"/>
            </w:pPr>
            <w:r>
              <w:rPr>
                <w:rFonts w:ascii="Calibri" w:hAnsi="Calibri"/>
                <w:color w:val="202020"/>
                <w:sz w:val="18"/>
              </w:rPr>
              <w:t>Définition incomplète</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RESEARCH</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RESEARCH</w:t>
            </w:r>
          </w:p>
        </w:tc>
        <w:tc>
          <w:tcPr>
            <w:tcW w:type="dxa" w:w="4100"/>
            <w:shd w:fill="F8FAFC"/>
            <w:tcMar>
              <w:top w:w="80" w:type="dxa"/>
              <w:start w:w="120" w:type="dxa"/>
              <w:bottom w:w="80" w:type="dxa"/>
              <w:end w:w="120" w:type="dxa"/>
            </w:tcMar>
          </w:tcPr>
          <w:p>
            <w:pPr>
              <w:spacing w:after="0" w:line="252" w:lineRule="auto"/>
            </w:pPr>
            <w:r>
              <w:rPr>
                <w:rFonts w:ascii="Calibri" w:hAnsi="Calibri"/>
                <w:color w:val="202020"/>
                <w:sz w:val="18"/>
              </w:rPr>
              <w:t>Hypothèse et règles définies</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BACKTESTING</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BACKTESTING</w:t>
            </w:r>
          </w:p>
        </w:tc>
        <w:tc>
          <w:tcPr>
            <w:tcW w:type="dxa" w:w="4100"/>
            <w:tcMar>
              <w:top w:w="80" w:type="dxa"/>
              <w:start w:w="120" w:type="dxa"/>
              <w:bottom w:w="80" w:type="dxa"/>
              <w:end w:w="120" w:type="dxa"/>
            </w:tcMar>
          </w:tcPr>
          <w:p>
            <w:pPr>
              <w:spacing w:after="0" w:line="252" w:lineRule="auto"/>
            </w:pPr>
            <w:r>
              <w:rPr>
                <w:rFonts w:ascii="Calibri" w:hAnsi="Calibri"/>
                <w:color w:val="202020"/>
                <w:sz w:val="18"/>
              </w:rPr>
              <w:t>Manifest exécutable</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BACKTEST_VALIDATED ou échec</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BACKTEST_VALIDATED</w:t>
            </w:r>
          </w:p>
        </w:tc>
        <w:tc>
          <w:tcPr>
            <w:tcW w:type="dxa" w:w="4100"/>
            <w:shd w:fill="F8FAFC"/>
            <w:tcMar>
              <w:top w:w="80" w:type="dxa"/>
              <w:start w:w="120" w:type="dxa"/>
              <w:bottom w:w="80" w:type="dxa"/>
              <w:end w:w="120" w:type="dxa"/>
            </w:tcMar>
          </w:tcPr>
          <w:p>
            <w:pPr>
              <w:spacing w:after="0" w:line="252" w:lineRule="auto"/>
            </w:pPr>
            <w:r>
              <w:rPr>
                <w:rFonts w:ascii="Calibri" w:hAnsi="Calibri"/>
                <w:color w:val="202020"/>
                <w:sz w:val="18"/>
              </w:rPr>
              <w:t>Seuils in-sample atteints</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OOS_VALIDATED</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OOS_VALIDATED</w:t>
            </w:r>
          </w:p>
        </w:tc>
        <w:tc>
          <w:tcPr>
            <w:tcW w:type="dxa" w:w="4100"/>
            <w:tcMar>
              <w:top w:w="80" w:type="dxa"/>
              <w:start w:w="120" w:type="dxa"/>
              <w:bottom w:w="80" w:type="dxa"/>
              <w:end w:w="120" w:type="dxa"/>
            </w:tcMar>
          </w:tcPr>
          <w:p>
            <w:pPr>
              <w:spacing w:after="0" w:line="252" w:lineRule="auto"/>
            </w:pPr>
            <w:r>
              <w:rPr>
                <w:rFonts w:ascii="Calibri" w:hAnsi="Calibri"/>
                <w:color w:val="202020"/>
                <w:sz w:val="18"/>
              </w:rPr>
              <w:t>OOS + walk-forward valides</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PAPER_VALIDATED</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PAPER_VALIDATED</w:t>
            </w:r>
          </w:p>
        </w:tc>
        <w:tc>
          <w:tcPr>
            <w:tcW w:type="dxa" w:w="4100"/>
            <w:shd w:fill="F8FAFC"/>
            <w:tcMar>
              <w:top w:w="80" w:type="dxa"/>
              <w:start w:w="120" w:type="dxa"/>
              <w:bottom w:w="80" w:type="dxa"/>
              <w:end w:w="120" w:type="dxa"/>
            </w:tcMar>
          </w:tcPr>
          <w:p>
            <w:pPr>
              <w:spacing w:after="0" w:line="252" w:lineRule="auto"/>
            </w:pPr>
            <w:r>
              <w:rPr>
                <w:rFonts w:ascii="Calibri" w:hAnsi="Calibri"/>
                <w:color w:val="202020"/>
                <w:sz w:val="18"/>
              </w:rPr>
              <w:t>Durée et trades minimum atteints</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SHADOW_VALIDATED</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SHADOW_VALIDATED</w:t>
            </w:r>
          </w:p>
        </w:tc>
        <w:tc>
          <w:tcPr>
            <w:tcW w:type="dxa" w:w="4100"/>
            <w:tcMar>
              <w:top w:w="80" w:type="dxa"/>
              <w:start w:w="120" w:type="dxa"/>
              <w:bottom w:w="80" w:type="dxa"/>
              <w:end w:w="120" w:type="dxa"/>
            </w:tcMar>
          </w:tcPr>
          <w:p>
            <w:pPr>
              <w:spacing w:after="0" w:line="252" w:lineRule="auto"/>
            </w:pPr>
            <w:r>
              <w:rPr>
                <w:rFonts w:ascii="Calibri" w:hAnsi="Calibri"/>
                <w:color w:val="202020"/>
                <w:sz w:val="18"/>
              </w:rPr>
              <w:t>Exécution réaliste sans envoi d’ordres</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CERTIFIED</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CERTIFIED</w:t>
            </w:r>
          </w:p>
        </w:tc>
        <w:tc>
          <w:tcPr>
            <w:tcW w:type="dxa" w:w="4100"/>
            <w:shd w:fill="F8FAFC"/>
            <w:tcMar>
              <w:top w:w="80" w:type="dxa"/>
              <w:start w:w="120" w:type="dxa"/>
              <w:bottom w:w="80" w:type="dxa"/>
              <w:end w:w="120" w:type="dxa"/>
            </w:tcMar>
          </w:tcPr>
          <w:p>
            <w:pPr>
              <w:spacing w:after="0" w:line="252" w:lineRule="auto"/>
            </w:pPr>
            <w:r>
              <w:rPr>
                <w:rFonts w:ascii="Calibri" w:hAnsi="Calibri"/>
                <w:color w:val="202020"/>
                <w:sz w:val="18"/>
              </w:rPr>
              <w:t>Toutes preuves signées et fraîches</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READY_FOR_LIVE</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READY_FOR_LIVE</w:t>
            </w:r>
          </w:p>
        </w:tc>
        <w:tc>
          <w:tcPr>
            <w:tcW w:type="dxa" w:w="4100"/>
            <w:tcMar>
              <w:top w:w="80" w:type="dxa"/>
              <w:start w:w="120" w:type="dxa"/>
              <w:bottom w:w="80" w:type="dxa"/>
              <w:end w:w="120" w:type="dxa"/>
            </w:tcMar>
          </w:tcPr>
          <w:p>
            <w:pPr>
              <w:spacing w:after="0" w:line="252" w:lineRule="auto"/>
            </w:pPr>
            <w:r>
              <w:rPr>
                <w:rFonts w:ascii="Calibri" w:hAnsi="Calibri"/>
                <w:color w:val="202020"/>
                <w:sz w:val="18"/>
              </w:rPr>
              <w:t>Approbation humaine + limites</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LIVE</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LIVE</w:t>
            </w:r>
          </w:p>
        </w:tc>
        <w:tc>
          <w:tcPr>
            <w:tcW w:type="dxa" w:w="4100"/>
            <w:shd w:fill="F8FAFC"/>
            <w:tcMar>
              <w:top w:w="80" w:type="dxa"/>
              <w:start w:w="120" w:type="dxa"/>
              <w:bottom w:w="80" w:type="dxa"/>
              <w:end w:w="120" w:type="dxa"/>
            </w:tcMar>
          </w:tcPr>
          <w:p>
            <w:pPr>
              <w:spacing w:after="0" w:line="252" w:lineRule="auto"/>
            </w:pPr>
            <w:r>
              <w:rPr>
                <w:rFonts w:ascii="Calibri" w:hAnsi="Calibri"/>
                <w:color w:val="202020"/>
                <w:sz w:val="18"/>
              </w:rPr>
              <w:t>Déploiement actif</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SUSPENDED ou DECERTIFIED</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SUSPENDED</w:t>
            </w:r>
          </w:p>
        </w:tc>
        <w:tc>
          <w:tcPr>
            <w:tcW w:type="dxa" w:w="4100"/>
            <w:tcMar>
              <w:top w:w="80" w:type="dxa"/>
              <w:start w:w="120" w:type="dxa"/>
              <w:bottom w:w="80" w:type="dxa"/>
              <w:end w:w="120" w:type="dxa"/>
            </w:tcMar>
          </w:tcPr>
          <w:p>
            <w:pPr>
              <w:spacing w:after="0" w:line="252" w:lineRule="auto"/>
            </w:pPr>
            <w:r>
              <w:rPr>
                <w:rFonts w:ascii="Calibri" w:hAnsi="Calibri"/>
                <w:color w:val="202020"/>
                <w:sz w:val="18"/>
              </w:rPr>
              <w:t>Pause réversible</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LIVE ou DECERTIFIED</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DECERTIFIED</w:t>
            </w:r>
          </w:p>
        </w:tc>
        <w:tc>
          <w:tcPr>
            <w:tcW w:type="dxa" w:w="4100"/>
            <w:shd w:fill="F8FAFC"/>
            <w:tcMar>
              <w:top w:w="80" w:type="dxa"/>
              <w:start w:w="120" w:type="dxa"/>
              <w:bottom w:w="80" w:type="dxa"/>
              <w:end w:w="120" w:type="dxa"/>
            </w:tcMar>
          </w:tcPr>
          <w:p>
            <w:pPr>
              <w:spacing w:after="0" w:line="252" w:lineRule="auto"/>
            </w:pPr>
            <w:r>
              <w:rPr>
                <w:rFonts w:ascii="Calibri" w:hAnsi="Calibri"/>
                <w:color w:val="202020"/>
                <w:sz w:val="18"/>
              </w:rPr>
              <w:t>Violation majeure ou preuve expirée</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Nouvelle version uniquement</w:t>
            </w:r>
          </w:p>
        </w:tc>
      </w:tr>
    </w:tbl>
    <w:p>
      <w:pPr>
        <w:spacing w:after="0"/>
      </w:pPr>
    </w:p>
    <w:p>
      <w:pPr>
        <w:pStyle w:val="Heading1"/>
        <w:keepNext/>
      </w:pPr>
      <w:r>
        <w:t>7. Moteur de certification MOS Hub</w:t>
      </w:r>
    </w:p>
    <w:p>
      <w:pPr>
        <w:pStyle w:val="Heading2"/>
        <w:keepNext/>
      </w:pPr>
      <w:r>
        <w:t>7.1 Portes obligatoires</w:t>
      </w:r>
    </w:p>
    <w:tbl>
      <w:tblPr>
        <w:tblStyle w:val="TableGrid"/>
        <w:tblW w:type="dxa" w:w="9360"/>
        <w:jc w:val="left"/>
        <w:tblLayout w:type="fixed"/>
        <w:tblLook w:firstColumn="1" w:firstRow="1" w:lastColumn="0" w:lastRow="0" w:noHBand="0" w:noVBand="1" w:val="04A0"/>
        <w:tblInd w:w="120" w:type="dxa"/>
      </w:tblPr>
      <w:tblGrid>
        <w:gridCol w:w="2200"/>
        <w:gridCol w:w="4800"/>
        <w:gridCol w:w="2360"/>
      </w:tblGrid>
      <w:tr>
        <w:trPr>
          <w:tblHeader w:val="true"/>
          <w:cantSplit/>
        </w:trPr>
        <w:tc>
          <w:tcPr>
            <w:tcW w:type="dxa" w:w="2200"/>
            <w:shd w:fill="17365D"/>
            <w:vAlign w:val="center"/>
            <w:tcMar>
              <w:top w:w="80" w:type="dxa"/>
              <w:start w:w="120" w:type="dxa"/>
              <w:bottom w:w="80" w:type="dxa"/>
              <w:end w:w="120" w:type="dxa"/>
            </w:tcMar>
          </w:tcPr>
          <w:p>
            <w:pPr>
              <w:spacing w:after="0"/>
            </w:pPr>
            <w:r>
              <w:rPr>
                <w:rFonts w:ascii="Calibri" w:hAnsi="Calibri"/>
                <w:b/>
                <w:color w:val="FFFFFF"/>
                <w:sz w:val="19"/>
              </w:rPr>
              <w:t>Porte</w:t>
            </w:r>
          </w:p>
        </w:tc>
        <w:tc>
          <w:tcPr>
            <w:tcW w:type="dxa" w:w="4800"/>
            <w:shd w:fill="17365D"/>
            <w:vAlign w:val="center"/>
            <w:tcMar>
              <w:top w:w="80" w:type="dxa"/>
              <w:start w:w="120" w:type="dxa"/>
              <w:bottom w:w="80" w:type="dxa"/>
              <w:end w:w="120" w:type="dxa"/>
            </w:tcMar>
          </w:tcPr>
          <w:p>
            <w:pPr>
              <w:spacing w:after="0"/>
            </w:pPr>
            <w:r>
              <w:rPr>
                <w:rFonts w:ascii="Calibri" w:hAnsi="Calibri"/>
                <w:b/>
                <w:color w:val="FFFFFF"/>
                <w:sz w:val="19"/>
              </w:rPr>
              <w:t>Minimum V1</w:t>
            </w:r>
          </w:p>
        </w:tc>
        <w:tc>
          <w:tcPr>
            <w:tcW w:type="dxa" w:w="2360"/>
            <w:shd w:fill="17365D"/>
            <w:vAlign w:val="center"/>
            <w:tcMar>
              <w:top w:w="80" w:type="dxa"/>
              <w:start w:w="120" w:type="dxa"/>
              <w:bottom w:w="80" w:type="dxa"/>
              <w:end w:w="120" w:type="dxa"/>
            </w:tcMar>
          </w:tcPr>
          <w:p>
            <w:pPr>
              <w:spacing w:after="0"/>
            </w:pPr>
            <w:r>
              <w:rPr>
                <w:rFonts w:ascii="Calibri" w:hAnsi="Calibri"/>
                <w:b/>
                <w:color w:val="FFFFFF"/>
                <w:sz w:val="19"/>
              </w:rPr>
              <w:t>Échec</w:t>
            </w:r>
          </w:p>
        </w:tc>
      </w:tr>
      <w:tr>
        <w:trPr>
          <w:cantSplit/>
        </w:trPr>
        <w:tc>
          <w:tcPr>
            <w:tcW w:type="dxa" w:w="2200"/>
            <w:tcMar>
              <w:top w:w="80" w:type="dxa"/>
              <w:start w:w="120" w:type="dxa"/>
              <w:bottom w:w="80" w:type="dxa"/>
              <w:end w:w="120" w:type="dxa"/>
            </w:tcMar>
          </w:tcPr>
          <w:p>
            <w:pPr>
              <w:spacing w:after="0" w:line="252" w:lineRule="auto"/>
            </w:pPr>
            <w:r>
              <w:rPr>
                <w:rFonts w:ascii="Calibri" w:hAnsi="Calibri"/>
                <w:color w:val="202020"/>
                <w:sz w:val="18"/>
              </w:rPr>
              <w:t>Définition</w:t>
            </w:r>
          </w:p>
        </w:tc>
        <w:tc>
          <w:tcPr>
            <w:tcW w:type="dxa" w:w="4800"/>
            <w:tcMar>
              <w:top w:w="80" w:type="dxa"/>
              <w:start w:w="120" w:type="dxa"/>
              <w:bottom w:w="80" w:type="dxa"/>
              <w:end w:w="120" w:type="dxa"/>
            </w:tcMar>
          </w:tcPr>
          <w:p>
            <w:pPr>
              <w:spacing w:after="0" w:line="252" w:lineRule="auto"/>
            </w:pPr>
            <w:r>
              <w:rPr>
                <w:rFonts w:ascii="Calibri" w:hAnsi="Calibri"/>
                <w:color w:val="202020"/>
                <w:sz w:val="18"/>
              </w:rPr>
              <w:t>Entrées, sorties, SL, TP, sizing, univers explicités</w:t>
            </w:r>
          </w:p>
        </w:tc>
        <w:tc>
          <w:tcPr>
            <w:tcW w:type="dxa" w:w="2360"/>
            <w:tcMar>
              <w:top w:w="80" w:type="dxa"/>
              <w:start w:w="120" w:type="dxa"/>
              <w:bottom w:w="80" w:type="dxa"/>
              <w:end w:w="120" w:type="dxa"/>
            </w:tcMar>
          </w:tcPr>
          <w:p>
            <w:pPr>
              <w:spacing w:after="0" w:line="252" w:lineRule="auto"/>
            </w:pPr>
            <w:r>
              <w:rPr>
                <w:rFonts w:ascii="Calibri" w:hAnsi="Calibri"/>
                <w:color w:val="202020"/>
                <w:sz w:val="18"/>
              </w:rPr>
              <w:t>BLOCK</w:t>
            </w:r>
          </w:p>
        </w:tc>
      </w:tr>
      <w:tr>
        <w:trPr>
          <w:cantSplit/>
        </w:trPr>
        <w:tc>
          <w:tcPr>
            <w:tcW w:type="dxa" w:w="2200"/>
            <w:shd w:fill="F8FAFC"/>
            <w:tcMar>
              <w:top w:w="80" w:type="dxa"/>
              <w:start w:w="120" w:type="dxa"/>
              <w:bottom w:w="80" w:type="dxa"/>
              <w:end w:w="120" w:type="dxa"/>
            </w:tcMar>
          </w:tcPr>
          <w:p>
            <w:pPr>
              <w:spacing w:after="0" w:line="252" w:lineRule="auto"/>
            </w:pPr>
            <w:r>
              <w:rPr>
                <w:rFonts w:ascii="Calibri" w:hAnsi="Calibri"/>
                <w:color w:val="202020"/>
                <w:sz w:val="18"/>
              </w:rPr>
              <w:t>Données</w:t>
            </w:r>
          </w:p>
        </w:tc>
        <w:tc>
          <w:tcPr>
            <w:tcW w:type="dxa" w:w="4800"/>
            <w:shd w:fill="F8FAFC"/>
            <w:tcMar>
              <w:top w:w="80" w:type="dxa"/>
              <w:start w:w="120" w:type="dxa"/>
              <w:bottom w:w="80" w:type="dxa"/>
              <w:end w:w="120" w:type="dxa"/>
            </w:tcMar>
          </w:tcPr>
          <w:p>
            <w:pPr>
              <w:spacing w:after="0" w:line="252" w:lineRule="auto"/>
            </w:pPr>
            <w:r>
              <w:rPr>
                <w:rFonts w:ascii="Calibri" w:hAnsi="Calibri"/>
                <w:color w:val="202020"/>
                <w:sz w:val="18"/>
              </w:rPr>
              <w:t>Provenance, hash, qualité, absence de fuite</w:t>
            </w:r>
          </w:p>
        </w:tc>
        <w:tc>
          <w:tcPr>
            <w:tcW w:type="dxa" w:w="2360"/>
            <w:shd w:fill="F8FAFC"/>
            <w:tcMar>
              <w:top w:w="80" w:type="dxa"/>
              <w:start w:w="120" w:type="dxa"/>
              <w:bottom w:w="80" w:type="dxa"/>
              <w:end w:w="120" w:type="dxa"/>
            </w:tcMar>
          </w:tcPr>
          <w:p>
            <w:pPr>
              <w:spacing w:after="0" w:line="252" w:lineRule="auto"/>
            </w:pPr>
            <w:r>
              <w:rPr>
                <w:rFonts w:ascii="Calibri" w:hAnsi="Calibri"/>
                <w:color w:val="202020"/>
                <w:sz w:val="18"/>
              </w:rPr>
              <w:t>BLOCK</w:t>
            </w:r>
          </w:p>
        </w:tc>
      </w:tr>
      <w:tr>
        <w:trPr>
          <w:cantSplit/>
        </w:trPr>
        <w:tc>
          <w:tcPr>
            <w:tcW w:type="dxa" w:w="2200"/>
            <w:tcMar>
              <w:top w:w="80" w:type="dxa"/>
              <w:start w:w="120" w:type="dxa"/>
              <w:bottom w:w="80" w:type="dxa"/>
              <w:end w:w="120" w:type="dxa"/>
            </w:tcMar>
          </w:tcPr>
          <w:p>
            <w:pPr>
              <w:spacing w:after="0" w:line="252" w:lineRule="auto"/>
            </w:pPr>
            <w:r>
              <w:rPr>
                <w:rFonts w:ascii="Calibri" w:hAnsi="Calibri"/>
                <w:color w:val="202020"/>
                <w:sz w:val="18"/>
              </w:rPr>
              <w:t>Reproductibilité</w:t>
            </w:r>
          </w:p>
        </w:tc>
        <w:tc>
          <w:tcPr>
            <w:tcW w:type="dxa" w:w="4800"/>
            <w:tcMar>
              <w:top w:w="80" w:type="dxa"/>
              <w:start w:w="120" w:type="dxa"/>
              <w:bottom w:w="80" w:type="dxa"/>
              <w:end w:w="120" w:type="dxa"/>
            </w:tcMar>
          </w:tcPr>
          <w:p>
            <w:pPr>
              <w:spacing w:after="0" w:line="252" w:lineRule="auto"/>
            </w:pPr>
            <w:r>
              <w:rPr>
                <w:rFonts w:ascii="Calibri" w:hAnsi="Calibri"/>
                <w:color w:val="202020"/>
                <w:sz w:val="18"/>
              </w:rPr>
              <w:t>Même manifeste → résultats tolérance définie</w:t>
            </w:r>
          </w:p>
        </w:tc>
        <w:tc>
          <w:tcPr>
            <w:tcW w:type="dxa" w:w="2360"/>
            <w:tcMar>
              <w:top w:w="80" w:type="dxa"/>
              <w:start w:w="120" w:type="dxa"/>
              <w:bottom w:w="80" w:type="dxa"/>
              <w:end w:w="120" w:type="dxa"/>
            </w:tcMar>
          </w:tcPr>
          <w:p>
            <w:pPr>
              <w:spacing w:after="0" w:line="252" w:lineRule="auto"/>
            </w:pPr>
            <w:r>
              <w:rPr>
                <w:rFonts w:ascii="Calibri" w:hAnsi="Calibri"/>
                <w:color w:val="202020"/>
                <w:sz w:val="18"/>
              </w:rPr>
              <w:t>BLOCK</w:t>
            </w:r>
          </w:p>
        </w:tc>
      </w:tr>
      <w:tr>
        <w:trPr>
          <w:cantSplit/>
        </w:trPr>
        <w:tc>
          <w:tcPr>
            <w:tcW w:type="dxa" w:w="2200"/>
            <w:shd w:fill="F8FAFC"/>
            <w:tcMar>
              <w:top w:w="80" w:type="dxa"/>
              <w:start w:w="120" w:type="dxa"/>
              <w:bottom w:w="80" w:type="dxa"/>
              <w:end w:w="120" w:type="dxa"/>
            </w:tcMar>
          </w:tcPr>
          <w:p>
            <w:pPr>
              <w:spacing w:after="0" w:line="252" w:lineRule="auto"/>
            </w:pPr>
            <w:r>
              <w:rPr>
                <w:rFonts w:ascii="Calibri" w:hAnsi="Calibri"/>
                <w:color w:val="202020"/>
                <w:sz w:val="18"/>
              </w:rPr>
              <w:t>RR</w:t>
            </w:r>
          </w:p>
        </w:tc>
        <w:tc>
          <w:tcPr>
            <w:tcW w:type="dxa" w:w="4800"/>
            <w:shd w:fill="F8FAFC"/>
            <w:tcMar>
              <w:top w:w="80" w:type="dxa"/>
              <w:start w:w="120" w:type="dxa"/>
              <w:bottom w:w="80" w:type="dxa"/>
              <w:end w:w="120" w:type="dxa"/>
            </w:tcMar>
          </w:tcPr>
          <w:p>
            <w:pPr>
              <w:spacing w:after="0" w:line="252" w:lineRule="auto"/>
            </w:pPr>
            <w:r>
              <w:rPr>
                <w:rFonts w:ascii="Calibri" w:hAnsi="Calibri"/>
                <w:color w:val="202020"/>
                <w:sz w:val="18"/>
              </w:rPr>
              <w:t>RR planifié ≥ 3:1</w:t>
            </w:r>
          </w:p>
        </w:tc>
        <w:tc>
          <w:tcPr>
            <w:tcW w:type="dxa" w:w="2360"/>
            <w:shd w:fill="F8FAFC"/>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tcMar>
              <w:top w:w="80" w:type="dxa"/>
              <w:start w:w="120" w:type="dxa"/>
              <w:bottom w:w="80" w:type="dxa"/>
              <w:end w:w="120" w:type="dxa"/>
            </w:tcMar>
          </w:tcPr>
          <w:p>
            <w:pPr>
              <w:spacing w:after="0" w:line="252" w:lineRule="auto"/>
            </w:pPr>
            <w:r>
              <w:rPr>
                <w:rFonts w:ascii="Calibri" w:hAnsi="Calibri"/>
                <w:color w:val="202020"/>
                <w:sz w:val="18"/>
              </w:rPr>
              <w:t>Profit Factor</w:t>
            </w:r>
          </w:p>
        </w:tc>
        <w:tc>
          <w:tcPr>
            <w:tcW w:type="dxa" w:w="4800"/>
            <w:tcMar>
              <w:top w:w="80" w:type="dxa"/>
              <w:start w:w="120" w:type="dxa"/>
              <w:bottom w:w="80" w:type="dxa"/>
              <w:end w:w="120" w:type="dxa"/>
            </w:tcMar>
          </w:tcPr>
          <w:p>
            <w:pPr>
              <w:spacing w:after="0" w:line="252" w:lineRule="auto"/>
            </w:pPr>
            <w:r>
              <w:rPr>
                <w:rFonts w:ascii="Calibri" w:hAnsi="Calibri"/>
                <w:color w:val="202020"/>
                <w:sz w:val="18"/>
              </w:rPr>
              <w:t>PF net ≥ 1,50</w:t>
            </w:r>
          </w:p>
        </w:tc>
        <w:tc>
          <w:tcPr>
            <w:tcW w:type="dxa" w:w="2360"/>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shd w:fill="F8FAFC"/>
            <w:tcMar>
              <w:top w:w="80" w:type="dxa"/>
              <w:start w:w="120" w:type="dxa"/>
              <w:bottom w:w="80" w:type="dxa"/>
              <w:end w:w="120" w:type="dxa"/>
            </w:tcMar>
          </w:tcPr>
          <w:p>
            <w:pPr>
              <w:spacing w:after="0" w:line="252" w:lineRule="auto"/>
            </w:pPr>
            <w:r>
              <w:rPr>
                <w:rFonts w:ascii="Calibri" w:hAnsi="Calibri"/>
                <w:color w:val="202020"/>
                <w:sz w:val="18"/>
              </w:rPr>
              <w:t>Expectancy</w:t>
            </w:r>
          </w:p>
        </w:tc>
        <w:tc>
          <w:tcPr>
            <w:tcW w:type="dxa" w:w="4800"/>
            <w:shd w:fill="F8FAFC"/>
            <w:tcMar>
              <w:top w:w="80" w:type="dxa"/>
              <w:start w:w="120" w:type="dxa"/>
              <w:bottom w:w="80" w:type="dxa"/>
              <w:end w:w="120" w:type="dxa"/>
            </w:tcMar>
          </w:tcPr>
          <w:p>
            <w:pPr>
              <w:spacing w:after="0" w:line="252" w:lineRule="auto"/>
            </w:pPr>
            <w:r>
              <w:rPr>
                <w:rFonts w:ascii="Calibri" w:hAnsi="Calibri"/>
                <w:color w:val="202020"/>
                <w:sz w:val="18"/>
              </w:rPr>
              <w:t>Strictement positive après coûts</w:t>
            </w:r>
          </w:p>
        </w:tc>
        <w:tc>
          <w:tcPr>
            <w:tcW w:type="dxa" w:w="2360"/>
            <w:shd w:fill="F8FAFC"/>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tcMar>
              <w:top w:w="80" w:type="dxa"/>
              <w:start w:w="120" w:type="dxa"/>
              <w:bottom w:w="80" w:type="dxa"/>
              <w:end w:w="120" w:type="dxa"/>
            </w:tcMar>
          </w:tcPr>
          <w:p>
            <w:pPr>
              <w:spacing w:after="0" w:line="252" w:lineRule="auto"/>
            </w:pPr>
            <w:r>
              <w:rPr>
                <w:rFonts w:ascii="Calibri" w:hAnsi="Calibri"/>
                <w:color w:val="202020"/>
                <w:sz w:val="18"/>
              </w:rPr>
              <w:t>Échantillon</w:t>
            </w:r>
          </w:p>
        </w:tc>
        <w:tc>
          <w:tcPr>
            <w:tcW w:type="dxa" w:w="4800"/>
            <w:tcMar>
              <w:top w:w="80" w:type="dxa"/>
              <w:start w:w="120" w:type="dxa"/>
              <w:bottom w:w="80" w:type="dxa"/>
              <w:end w:w="120" w:type="dxa"/>
            </w:tcMar>
          </w:tcPr>
          <w:p>
            <w:pPr>
              <w:spacing w:after="0" w:line="252" w:lineRule="auto"/>
            </w:pPr>
            <w:r>
              <w:rPr>
                <w:rFonts w:ascii="Calibri" w:hAnsi="Calibri"/>
                <w:color w:val="202020"/>
                <w:sz w:val="18"/>
              </w:rPr>
              <w:t>Minimum configurable par stratégie/régime</w:t>
            </w:r>
          </w:p>
        </w:tc>
        <w:tc>
          <w:tcPr>
            <w:tcW w:type="dxa" w:w="2360"/>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shd w:fill="F8FAFC"/>
            <w:tcMar>
              <w:top w:w="80" w:type="dxa"/>
              <w:start w:w="120" w:type="dxa"/>
              <w:bottom w:w="80" w:type="dxa"/>
              <w:end w:w="120" w:type="dxa"/>
            </w:tcMar>
          </w:tcPr>
          <w:p>
            <w:pPr>
              <w:spacing w:after="0" w:line="252" w:lineRule="auto"/>
            </w:pPr>
            <w:r>
              <w:rPr>
                <w:rFonts w:ascii="Calibri" w:hAnsi="Calibri"/>
                <w:color w:val="202020"/>
                <w:sz w:val="18"/>
              </w:rPr>
              <w:t>OOS</w:t>
            </w:r>
          </w:p>
        </w:tc>
        <w:tc>
          <w:tcPr>
            <w:tcW w:type="dxa" w:w="4800"/>
            <w:shd w:fill="F8FAFC"/>
            <w:tcMar>
              <w:top w:w="80" w:type="dxa"/>
              <w:start w:w="120" w:type="dxa"/>
              <w:bottom w:w="80" w:type="dxa"/>
              <w:end w:w="120" w:type="dxa"/>
            </w:tcMar>
          </w:tcPr>
          <w:p>
            <w:pPr>
              <w:spacing w:after="0" w:line="252" w:lineRule="auto"/>
            </w:pPr>
            <w:r>
              <w:rPr>
                <w:rFonts w:ascii="Calibri" w:hAnsi="Calibri"/>
                <w:color w:val="202020"/>
                <w:sz w:val="18"/>
              </w:rPr>
              <w:t>Résultats positifs et cohérents</w:t>
            </w:r>
          </w:p>
        </w:tc>
        <w:tc>
          <w:tcPr>
            <w:tcW w:type="dxa" w:w="2360"/>
            <w:shd w:fill="F8FAFC"/>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tcMar>
              <w:top w:w="80" w:type="dxa"/>
              <w:start w:w="120" w:type="dxa"/>
              <w:bottom w:w="80" w:type="dxa"/>
              <w:end w:w="120" w:type="dxa"/>
            </w:tcMar>
          </w:tcPr>
          <w:p>
            <w:pPr>
              <w:spacing w:after="0" w:line="252" w:lineRule="auto"/>
            </w:pPr>
            <w:r>
              <w:rPr>
                <w:rFonts w:ascii="Calibri" w:hAnsi="Calibri"/>
                <w:color w:val="202020"/>
                <w:sz w:val="18"/>
              </w:rPr>
              <w:t>Walk-forward</w:t>
            </w:r>
          </w:p>
        </w:tc>
        <w:tc>
          <w:tcPr>
            <w:tcW w:type="dxa" w:w="4800"/>
            <w:tcMar>
              <w:top w:w="80" w:type="dxa"/>
              <w:start w:w="120" w:type="dxa"/>
              <w:bottom w:w="80" w:type="dxa"/>
              <w:end w:w="120" w:type="dxa"/>
            </w:tcMar>
          </w:tcPr>
          <w:p>
            <w:pPr>
              <w:spacing w:after="0" w:line="252" w:lineRule="auto"/>
            </w:pPr>
            <w:r>
              <w:rPr>
                <w:rFonts w:ascii="Calibri" w:hAnsi="Calibri"/>
                <w:color w:val="202020"/>
                <w:sz w:val="18"/>
              </w:rPr>
              <w:t>Stabilité sur fenêtres successives</w:t>
            </w:r>
          </w:p>
        </w:tc>
        <w:tc>
          <w:tcPr>
            <w:tcW w:type="dxa" w:w="2360"/>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shd w:fill="F8FAFC"/>
            <w:tcMar>
              <w:top w:w="80" w:type="dxa"/>
              <w:start w:w="120" w:type="dxa"/>
              <w:bottom w:w="80" w:type="dxa"/>
              <w:end w:w="120" w:type="dxa"/>
            </w:tcMar>
          </w:tcPr>
          <w:p>
            <w:pPr>
              <w:spacing w:after="0" w:line="252" w:lineRule="auto"/>
            </w:pPr>
            <w:r>
              <w:rPr>
                <w:rFonts w:ascii="Calibri" w:hAnsi="Calibri"/>
                <w:color w:val="202020"/>
                <w:sz w:val="18"/>
              </w:rPr>
              <w:t>Drawdown</w:t>
            </w:r>
          </w:p>
        </w:tc>
        <w:tc>
          <w:tcPr>
            <w:tcW w:type="dxa" w:w="4800"/>
            <w:shd w:fill="F8FAFC"/>
            <w:tcMar>
              <w:top w:w="80" w:type="dxa"/>
              <w:start w:w="120" w:type="dxa"/>
              <w:bottom w:w="80" w:type="dxa"/>
              <w:end w:w="120" w:type="dxa"/>
            </w:tcMar>
          </w:tcPr>
          <w:p>
            <w:pPr>
              <w:spacing w:after="0" w:line="252" w:lineRule="auto"/>
            </w:pPr>
            <w:r>
              <w:rPr>
                <w:rFonts w:ascii="Calibri" w:hAnsi="Calibri"/>
                <w:color w:val="202020"/>
                <w:sz w:val="18"/>
              </w:rPr>
              <w:t>Sous budget de risque</w:t>
            </w:r>
          </w:p>
        </w:tc>
        <w:tc>
          <w:tcPr>
            <w:tcW w:type="dxa" w:w="2360"/>
            <w:shd w:fill="F8FAFC"/>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tcMar>
              <w:top w:w="80" w:type="dxa"/>
              <w:start w:w="120" w:type="dxa"/>
              <w:bottom w:w="80" w:type="dxa"/>
              <w:end w:w="120" w:type="dxa"/>
            </w:tcMar>
          </w:tcPr>
          <w:p>
            <w:pPr>
              <w:spacing w:after="0" w:line="252" w:lineRule="auto"/>
            </w:pPr>
            <w:r>
              <w:rPr>
                <w:rFonts w:ascii="Calibri" w:hAnsi="Calibri"/>
                <w:color w:val="202020"/>
                <w:sz w:val="18"/>
              </w:rPr>
              <w:t>Paper</w:t>
            </w:r>
          </w:p>
        </w:tc>
        <w:tc>
          <w:tcPr>
            <w:tcW w:type="dxa" w:w="4800"/>
            <w:tcMar>
              <w:top w:w="80" w:type="dxa"/>
              <w:start w:w="120" w:type="dxa"/>
              <w:bottom w:w="80" w:type="dxa"/>
              <w:end w:w="120" w:type="dxa"/>
            </w:tcMar>
          </w:tcPr>
          <w:p>
            <w:pPr>
              <w:spacing w:after="0" w:line="252" w:lineRule="auto"/>
            </w:pPr>
            <w:r>
              <w:rPr>
                <w:rFonts w:ascii="Calibri" w:hAnsi="Calibri"/>
                <w:color w:val="202020"/>
                <w:sz w:val="18"/>
              </w:rPr>
              <w:t>Durée + trades + incidents acceptables</w:t>
            </w:r>
          </w:p>
        </w:tc>
        <w:tc>
          <w:tcPr>
            <w:tcW w:type="dxa" w:w="2360"/>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shd w:fill="F8FAFC"/>
            <w:tcMar>
              <w:top w:w="80" w:type="dxa"/>
              <w:start w:w="120" w:type="dxa"/>
              <w:bottom w:w="80" w:type="dxa"/>
              <w:end w:w="120" w:type="dxa"/>
            </w:tcMar>
          </w:tcPr>
          <w:p>
            <w:pPr>
              <w:spacing w:after="0" w:line="252" w:lineRule="auto"/>
            </w:pPr>
            <w:r>
              <w:rPr>
                <w:rFonts w:ascii="Calibri" w:hAnsi="Calibri"/>
                <w:color w:val="202020"/>
                <w:sz w:val="18"/>
              </w:rPr>
              <w:t>Shadow</w:t>
            </w:r>
          </w:p>
        </w:tc>
        <w:tc>
          <w:tcPr>
            <w:tcW w:type="dxa" w:w="4800"/>
            <w:shd w:fill="F8FAFC"/>
            <w:tcMar>
              <w:top w:w="80" w:type="dxa"/>
              <w:start w:w="120" w:type="dxa"/>
              <w:bottom w:w="80" w:type="dxa"/>
              <w:end w:w="120" w:type="dxa"/>
            </w:tcMar>
          </w:tcPr>
          <w:p>
            <w:pPr>
              <w:spacing w:after="0" w:line="252" w:lineRule="auto"/>
            </w:pPr>
            <w:r>
              <w:rPr>
                <w:rFonts w:ascii="Calibri" w:hAnsi="Calibri"/>
                <w:color w:val="202020"/>
                <w:sz w:val="18"/>
              </w:rPr>
              <w:t>Écart modèle/exécution sous tolérance</w:t>
            </w:r>
          </w:p>
        </w:tc>
        <w:tc>
          <w:tcPr>
            <w:tcW w:type="dxa" w:w="2360"/>
            <w:shd w:fill="F8FAFC"/>
            <w:tcMar>
              <w:top w:w="80" w:type="dxa"/>
              <w:start w:w="120" w:type="dxa"/>
              <w:bottom w:w="80" w:type="dxa"/>
              <w:end w:w="120" w:type="dxa"/>
            </w:tcMar>
          </w:tcPr>
          <w:p>
            <w:pPr>
              <w:spacing w:after="0" w:line="252" w:lineRule="auto"/>
            </w:pPr>
            <w:r>
              <w:rPr>
                <w:rFonts w:ascii="Calibri" w:hAnsi="Calibri"/>
                <w:color w:val="202020"/>
                <w:sz w:val="18"/>
              </w:rPr>
              <w:t>FAIL</w:t>
            </w:r>
          </w:p>
        </w:tc>
      </w:tr>
      <w:tr>
        <w:trPr>
          <w:cantSplit/>
        </w:trPr>
        <w:tc>
          <w:tcPr>
            <w:tcW w:type="dxa" w:w="2200"/>
            <w:tcMar>
              <w:top w:w="80" w:type="dxa"/>
              <w:start w:w="120" w:type="dxa"/>
              <w:bottom w:w="80" w:type="dxa"/>
              <w:end w:w="120" w:type="dxa"/>
            </w:tcMar>
          </w:tcPr>
          <w:p>
            <w:pPr>
              <w:spacing w:after="0" w:line="252" w:lineRule="auto"/>
            </w:pPr>
            <w:r>
              <w:rPr>
                <w:rFonts w:ascii="Calibri" w:hAnsi="Calibri"/>
                <w:color w:val="202020"/>
                <w:sz w:val="18"/>
              </w:rPr>
              <w:t>Sécurité</w:t>
            </w:r>
          </w:p>
        </w:tc>
        <w:tc>
          <w:tcPr>
            <w:tcW w:type="dxa" w:w="4800"/>
            <w:tcMar>
              <w:top w:w="80" w:type="dxa"/>
              <w:start w:w="120" w:type="dxa"/>
              <w:bottom w:w="80" w:type="dxa"/>
              <w:end w:w="120" w:type="dxa"/>
            </w:tcMar>
          </w:tcPr>
          <w:p>
            <w:pPr>
              <w:spacing w:after="0" w:line="252" w:lineRule="auto"/>
            </w:pPr>
            <w:r>
              <w:rPr>
                <w:rFonts w:ascii="Calibri" w:hAnsi="Calibri"/>
                <w:color w:val="202020"/>
                <w:sz w:val="18"/>
              </w:rPr>
              <w:t>Kill switch, limites, secrets et audit valides</w:t>
            </w:r>
          </w:p>
        </w:tc>
        <w:tc>
          <w:tcPr>
            <w:tcW w:type="dxa" w:w="2360"/>
            <w:tcMar>
              <w:top w:w="80" w:type="dxa"/>
              <w:start w:w="120" w:type="dxa"/>
              <w:bottom w:w="80" w:type="dxa"/>
              <w:end w:w="120" w:type="dxa"/>
            </w:tcMar>
          </w:tcPr>
          <w:p>
            <w:pPr>
              <w:spacing w:after="0" w:line="252" w:lineRule="auto"/>
            </w:pPr>
            <w:r>
              <w:rPr>
                <w:rFonts w:ascii="Calibri" w:hAnsi="Calibri"/>
                <w:color w:val="202020"/>
                <w:sz w:val="18"/>
              </w:rPr>
              <w:t>BLOCK</w:t>
            </w:r>
          </w:p>
        </w:tc>
      </w:tr>
    </w:tbl>
    <w:p>
      <w:pPr>
        <w:spacing w:after="0"/>
      </w:pPr>
    </w:p>
    <w:p>
      <w:pPr>
        <w:pStyle w:val="Heading2"/>
        <w:keepNext/>
      </w:pPr>
      <w:r>
        <w:t>7.2 Règles anti-faux positifs</w:t>
      </w:r>
    </w:p>
    <w:p>
      <w:pPr>
        <w:pStyle w:val="ListBullet"/>
      </w:pPr>
      <w:r>
        <w:t>Aucune métrique brute ne remplace la métrique nette.</w:t>
      </w:r>
    </w:p>
    <w:p>
      <w:pPr>
        <w:pStyle w:val="ListBullet"/>
      </w:pPr>
      <w:r>
        <w:t>Aucun résultat sans dataset et code hashés.</w:t>
      </w:r>
    </w:p>
    <w:p>
      <w:pPr>
        <w:pStyle w:val="ListBullet"/>
      </w:pPr>
      <w:r>
        <w:t>Aucun test choisi après observation sans le déclarer.</w:t>
      </w:r>
    </w:p>
    <w:p>
      <w:pPr>
        <w:pStyle w:val="ListBullet"/>
      </w:pPr>
      <w:r>
        <w:t>Aucun unique indicateur ne suffit comme justification de robustesse.</w:t>
      </w:r>
    </w:p>
    <w:p>
      <w:pPr>
        <w:pStyle w:val="ListBullet"/>
      </w:pPr>
      <w:r>
        <w:t>Les régimes défavorables et périodes sans trade restent visibles.</w:t>
      </w:r>
    </w:p>
    <w:p>
      <w:pPr>
        <w:pStyle w:val="ListBullet"/>
      </w:pPr>
      <w:r>
        <w:t>Les échecs et retries sont conservés dans le ledger.</w:t>
      </w:r>
    </w:p>
    <w:p>
      <w:pPr>
        <w:pStyle w:val="ListBullet"/>
      </w:pPr>
      <w:r>
        <w:t>Une IA peut recommander PASS, mais seule la politique déterministe décide.</w:t>
      </w:r>
    </w:p>
    <w:p>
      <w:pPr>
        <w:pStyle w:val="Heading2"/>
        <w:keepNext/>
      </w:pPr>
      <w:r>
        <w:t>7.3 Score complémentaire</w:t>
      </w:r>
    </w:p>
    <w:p>
      <w:r>
        <w:t>Un score de 0 à 100 facilite le classement, mais ne contourne jamais une porte obligatoire. Pondération initiale : performance nette 20 %, robustesse OOS 25 %, stabilité par régime 15 %, risque 20 %, qualité d’exécution 10 %, reproductibilité et provenance 10 %.</w:t>
      </w:r>
    </w:p>
    <w:p>
      <w:pPr>
        <w:pStyle w:val="Heading1"/>
        <w:keepNext/>
      </w:pPr>
      <w:r>
        <w:t>8. Backtest, OOS, paper et shadow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17365D"/>
            <w:vAlign w:val="center"/>
            <w:tcMar>
              <w:top w:w="80" w:type="dxa"/>
              <w:start w:w="120" w:type="dxa"/>
              <w:bottom w:w="80" w:type="dxa"/>
              <w:end w:w="120" w:type="dxa"/>
            </w:tcMar>
          </w:tcPr>
          <w:p>
            <w:pPr>
              <w:spacing w:after="0"/>
            </w:pPr>
            <w:r>
              <w:rPr>
                <w:rFonts w:ascii="Calibri" w:hAnsi="Calibri"/>
                <w:b/>
                <w:color w:val="FFFFFF"/>
                <w:sz w:val="19"/>
              </w:rPr>
              <w:t>Étape</w:t>
            </w:r>
          </w:p>
        </w:tc>
        <w:tc>
          <w:tcPr>
            <w:tcW w:type="dxa" w:w="7560"/>
            <w:shd w:fill="17365D"/>
            <w:vAlign w:val="center"/>
            <w:tcMar>
              <w:top w:w="80" w:type="dxa"/>
              <w:start w:w="120" w:type="dxa"/>
              <w:bottom w:w="80" w:type="dxa"/>
              <w:end w:w="120" w:type="dxa"/>
            </w:tcMar>
          </w:tcPr>
          <w:p>
            <w:pPr>
              <w:spacing w:after="0"/>
            </w:pPr>
            <w:r>
              <w:rPr>
                <w:rFonts w:ascii="Calibri" w:hAnsi="Calibri"/>
                <w:b/>
                <w:color w:val="FFFFFF"/>
                <w:sz w:val="19"/>
              </w:rPr>
              <w:t>Exigences</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Backtest</w:t>
            </w:r>
          </w:p>
        </w:tc>
        <w:tc>
          <w:tcPr>
            <w:tcW w:type="dxa" w:w="7560"/>
            <w:tcMar>
              <w:top w:w="80" w:type="dxa"/>
              <w:start w:w="120" w:type="dxa"/>
              <w:bottom w:w="80" w:type="dxa"/>
              <w:end w:w="120" w:type="dxa"/>
            </w:tcMar>
          </w:tcPr>
          <w:p>
            <w:pPr>
              <w:spacing w:after="0" w:line="252" w:lineRule="auto"/>
            </w:pPr>
            <w:r>
              <w:rPr>
                <w:rFonts w:ascii="Calibri" w:hAnsi="Calibri"/>
                <w:color w:val="202020"/>
                <w:sz w:val="18"/>
              </w:rPr>
              <w:t>Moteur déterministe ; timestamps cohérents ; coûts complets ; pas de look-ahead</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OOS</w:t>
            </w:r>
          </w:p>
        </w:tc>
        <w:tc>
          <w:tcPr>
            <w:tcW w:type="dxa" w:w="7560"/>
            <w:shd w:fill="F8FAFC"/>
            <w:tcMar>
              <w:top w:w="80" w:type="dxa"/>
              <w:start w:w="120" w:type="dxa"/>
              <w:bottom w:w="80" w:type="dxa"/>
              <w:end w:w="120" w:type="dxa"/>
            </w:tcMar>
          </w:tcPr>
          <w:p>
            <w:pPr>
              <w:spacing w:after="0" w:line="252" w:lineRule="auto"/>
            </w:pPr>
            <w:r>
              <w:rPr>
                <w:rFonts w:ascii="Calibri" w:hAnsi="Calibri"/>
                <w:color w:val="202020"/>
                <w:sz w:val="18"/>
              </w:rPr>
              <w:t>Partition figée avant optimisation ; aucune retouche silencieuse</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Walk-forward</w:t>
            </w:r>
          </w:p>
        </w:tc>
        <w:tc>
          <w:tcPr>
            <w:tcW w:type="dxa" w:w="7560"/>
            <w:tcMar>
              <w:top w:w="80" w:type="dxa"/>
              <w:start w:w="120" w:type="dxa"/>
              <w:bottom w:w="80" w:type="dxa"/>
              <w:end w:w="120" w:type="dxa"/>
            </w:tcMar>
          </w:tcPr>
          <w:p>
            <w:pPr>
              <w:spacing w:after="0" w:line="252" w:lineRule="auto"/>
            </w:pPr>
            <w:r>
              <w:rPr>
                <w:rFonts w:ascii="Calibri" w:hAnsi="Calibri"/>
                <w:color w:val="202020"/>
                <w:sz w:val="18"/>
              </w:rPr>
              <w:t>Train/test roulants ; agrégation et dispersion publiées</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Monte Carlo</w:t>
            </w:r>
          </w:p>
        </w:tc>
        <w:tc>
          <w:tcPr>
            <w:tcW w:type="dxa" w:w="7560"/>
            <w:shd w:fill="F8FAFC"/>
            <w:tcMar>
              <w:top w:w="80" w:type="dxa"/>
              <w:start w:w="120" w:type="dxa"/>
              <w:bottom w:w="80" w:type="dxa"/>
              <w:end w:w="120" w:type="dxa"/>
            </w:tcMar>
          </w:tcPr>
          <w:p>
            <w:pPr>
              <w:spacing w:after="0" w:line="252" w:lineRule="auto"/>
            </w:pPr>
            <w:r>
              <w:rPr>
                <w:rFonts w:ascii="Calibri" w:hAnsi="Calibri"/>
                <w:color w:val="202020"/>
                <w:sz w:val="18"/>
              </w:rPr>
              <w:t>Réordonnancement des trades, slippage et latence stressés</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Paper</w:t>
            </w:r>
          </w:p>
        </w:tc>
        <w:tc>
          <w:tcPr>
            <w:tcW w:type="dxa" w:w="7560"/>
            <w:tcMar>
              <w:top w:w="80" w:type="dxa"/>
              <w:start w:w="120" w:type="dxa"/>
              <w:bottom w:w="80" w:type="dxa"/>
              <w:end w:w="120" w:type="dxa"/>
            </w:tcMar>
          </w:tcPr>
          <w:p>
            <w:pPr>
              <w:spacing w:after="0" w:line="252" w:lineRule="auto"/>
            </w:pPr>
            <w:r>
              <w:rPr>
                <w:rFonts w:ascii="Calibri" w:hAnsi="Calibri"/>
                <w:color w:val="202020"/>
                <w:sz w:val="18"/>
              </w:rPr>
              <w:t>Ordres simulés avec carnet, latence, rejets et limites</w:t>
            </w:r>
          </w:p>
        </w:tc>
      </w:tr>
      <w:tr>
        <w:trPr>
          <w:cantSplit/>
        </w:trPr>
        <w:tc>
          <w:tcPr>
            <w:tcW w:type="dxa" w:w="1800"/>
            <w:shd w:fill="F8FAFC"/>
            <w:tcMar>
              <w:top w:w="80" w:type="dxa"/>
              <w:start w:w="120" w:type="dxa"/>
              <w:bottom w:w="80" w:type="dxa"/>
              <w:end w:w="120" w:type="dxa"/>
            </w:tcMar>
          </w:tcPr>
          <w:p>
            <w:pPr>
              <w:spacing w:after="0" w:line="252" w:lineRule="auto"/>
            </w:pPr>
            <w:r>
              <w:rPr>
                <w:rFonts w:ascii="Calibri" w:hAnsi="Calibri"/>
                <w:color w:val="202020"/>
                <w:sz w:val="18"/>
              </w:rPr>
              <w:t>Shadow</w:t>
            </w:r>
          </w:p>
        </w:tc>
        <w:tc>
          <w:tcPr>
            <w:tcW w:type="dxa" w:w="7560"/>
            <w:shd w:fill="F8FAFC"/>
            <w:tcMar>
              <w:top w:w="80" w:type="dxa"/>
              <w:start w:w="120" w:type="dxa"/>
              <w:bottom w:w="80" w:type="dxa"/>
              <w:end w:w="120" w:type="dxa"/>
            </w:tcMar>
          </w:tcPr>
          <w:p>
            <w:pPr>
              <w:spacing w:after="0" w:line="252" w:lineRule="auto"/>
            </w:pPr>
            <w:r>
              <w:rPr>
                <w:rFonts w:ascii="Calibri" w:hAnsi="Calibri"/>
                <w:color w:val="202020"/>
                <w:sz w:val="18"/>
              </w:rPr>
              <w:t>Décisions live comparées aux fills théoriques sans ordre réel</w:t>
            </w:r>
          </w:p>
        </w:tc>
      </w:tr>
      <w:tr>
        <w:trPr>
          <w:cantSplit/>
        </w:trPr>
        <w:tc>
          <w:tcPr>
            <w:tcW w:type="dxa" w:w="1800"/>
            <w:tcMar>
              <w:top w:w="80" w:type="dxa"/>
              <w:start w:w="120" w:type="dxa"/>
              <w:bottom w:w="80" w:type="dxa"/>
              <w:end w:w="120" w:type="dxa"/>
            </w:tcMar>
          </w:tcPr>
          <w:p>
            <w:pPr>
              <w:spacing w:after="0" w:line="252" w:lineRule="auto"/>
            </w:pPr>
            <w:r>
              <w:rPr>
                <w:rFonts w:ascii="Calibri" w:hAnsi="Calibri"/>
                <w:color w:val="202020"/>
                <w:sz w:val="18"/>
              </w:rPr>
              <w:t>Live canari</w:t>
            </w:r>
          </w:p>
        </w:tc>
        <w:tc>
          <w:tcPr>
            <w:tcW w:type="dxa" w:w="7560"/>
            <w:tcMar>
              <w:top w:w="80" w:type="dxa"/>
              <w:start w:w="120" w:type="dxa"/>
              <w:bottom w:w="80" w:type="dxa"/>
              <w:end w:w="120" w:type="dxa"/>
            </w:tcMar>
          </w:tcPr>
          <w:p>
            <w:pPr>
              <w:spacing w:after="0" w:line="252" w:lineRule="auto"/>
            </w:pPr>
            <w:r>
              <w:rPr>
                <w:rFonts w:ascii="Calibri" w:hAnsi="Calibri"/>
                <w:color w:val="202020"/>
                <w:sz w:val="18"/>
              </w:rPr>
              <w:t>Capital plafonné, limites quotidiennes, arrêt immédiat</w:t>
            </w:r>
          </w:p>
        </w:tc>
      </w:tr>
    </w:tbl>
    <w:p>
      <w:pPr>
        <w:spacing w:after="0"/>
      </w:pPr>
    </w:p>
    <w:p>
      <w:pPr>
        <w:pStyle w:val="Heading1"/>
        <w:keepNext/>
      </w:pPr>
      <w:r>
        <w:t>9. Gestion des risques et passage en réel</w:t>
      </w:r>
    </w:p>
    <w:p>
      <w:pPr>
        <w:pStyle w:val="ListBullet"/>
      </w:pPr>
      <w:r>
        <w:t>Approbation humaine à deux actions distinctes : armer puis activer.</w:t>
      </w:r>
    </w:p>
    <w:p>
      <w:pPr>
        <w:pStyle w:val="ListBullet"/>
      </w:pPr>
      <w:r>
        <w:t>Limite de capital, exposition, perte journalière et drawdown par stratégie.</w:t>
      </w:r>
    </w:p>
    <w:p>
      <w:pPr>
        <w:pStyle w:val="ListBullet"/>
      </w:pPr>
      <w:r>
        <w:t>Kill switch global et par venue.</w:t>
      </w:r>
    </w:p>
    <w:p>
      <w:pPr>
        <w:pStyle w:val="ListBullet"/>
      </w:pPr>
      <w:r>
        <w:t>Mode canari obligatoire avant augmentation de capital.</w:t>
      </w:r>
    </w:p>
    <w:p>
      <w:pPr>
        <w:pStyle w:val="ListBullet"/>
      </w:pPr>
      <w:r>
        <w:t>Retour automatique en SUSPENDED si données, connecteur ou horloge deviennent non fiables.</w:t>
      </w:r>
    </w:p>
    <w:p>
      <w:pPr>
        <w:pStyle w:val="ListBullet"/>
      </w:pPr>
      <w:r>
        <w:t>Aucune clé privée ou API dans les logs, manifests ou prompts d’agents.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tcPr>
          <w:p>
            <w:pPr>
              <w:spacing w:after="0"/>
            </w:pPr>
            <w:r>
              <w:rPr>
                <w:rFonts w:ascii="Calibri" w:hAnsi="Calibri"/>
                <w:b/>
                <w:color w:val="8A6500"/>
                <w:sz w:val="21"/>
              </w:rPr>
              <w:t xml:space="preserve">RÈGLE DE PRODUCTION  </w:t>
            </w:r>
            <w:r>
              <w:rPr>
                <w:rFonts w:ascii="Calibri" w:hAnsi="Calibri"/>
                <w:color w:val="222222"/>
                <w:sz w:val="21"/>
              </w:rPr>
              <w:t>READY_FOR_LIVE signifie techniquement admissible, jamais rentable avec certitude. L’activation réelle reste une décision humaine sous limites explicites.</w:t>
            </w:r>
          </w:p>
        </w:tc>
      </w:tr>
    </w:tbl>
    <w:p>
      <w:pPr>
        <w:spacing w:after="0"/>
      </w:pPr>
    </w:p>
    <w:p>
      <w:pPr>
        <w:pStyle w:val="Heading1"/>
        <w:keepNext/>
      </w:pPr>
      <w:r>
        <w:t>10. API V1</w:t>
      </w:r>
    </w:p>
    <w:tbl>
      <w:tblPr>
        <w:tblStyle w:val="TableGrid"/>
        <w:tblW w:type="dxa" w:w="9360"/>
        <w:jc w:val="left"/>
        <w:tblLayout w:type="fixed"/>
        <w:tblLook w:firstColumn="1" w:firstRow="1" w:lastColumn="0" w:lastRow="0" w:noHBand="0" w:noVBand="1" w:val="04A0"/>
        <w:tblInd w:w="120" w:type="dxa"/>
      </w:tblPr>
      <w:tblGrid>
        <w:gridCol w:w="1200"/>
        <w:gridCol w:w="4300"/>
        <w:gridCol w:w="3860"/>
      </w:tblGrid>
      <w:tr>
        <w:trPr>
          <w:tblHeader w:val="true"/>
          <w:cantSplit/>
        </w:trPr>
        <w:tc>
          <w:tcPr>
            <w:tcW w:type="dxa" w:w="1200"/>
            <w:shd w:fill="17365D"/>
            <w:vAlign w:val="center"/>
            <w:tcMar>
              <w:top w:w="80" w:type="dxa"/>
              <w:start w:w="120" w:type="dxa"/>
              <w:bottom w:w="80" w:type="dxa"/>
              <w:end w:w="120" w:type="dxa"/>
            </w:tcMar>
          </w:tcPr>
          <w:p>
            <w:pPr>
              <w:spacing w:after="0"/>
            </w:pPr>
            <w:r>
              <w:rPr>
                <w:rFonts w:ascii="Calibri" w:hAnsi="Calibri"/>
                <w:b/>
                <w:color w:val="FFFFFF"/>
                <w:sz w:val="19"/>
              </w:rPr>
              <w:t>Méthode</w:t>
            </w:r>
          </w:p>
        </w:tc>
        <w:tc>
          <w:tcPr>
            <w:tcW w:type="dxa" w:w="4300"/>
            <w:shd w:fill="17365D"/>
            <w:vAlign w:val="center"/>
            <w:tcMar>
              <w:top w:w="80" w:type="dxa"/>
              <w:start w:w="120" w:type="dxa"/>
              <w:bottom w:w="80" w:type="dxa"/>
              <w:end w:w="120" w:type="dxa"/>
            </w:tcMar>
          </w:tcPr>
          <w:p>
            <w:pPr>
              <w:spacing w:after="0"/>
            </w:pPr>
            <w:r>
              <w:rPr>
                <w:rFonts w:ascii="Calibri" w:hAnsi="Calibri"/>
                <w:b/>
                <w:color w:val="FFFFFF"/>
                <w:sz w:val="19"/>
              </w:rPr>
              <w:t>Route</w:t>
            </w:r>
          </w:p>
        </w:tc>
        <w:tc>
          <w:tcPr>
            <w:tcW w:type="dxa" w:w="3860"/>
            <w:shd w:fill="17365D"/>
            <w:vAlign w:val="center"/>
            <w:tcMar>
              <w:top w:w="80" w:type="dxa"/>
              <w:start w:w="120" w:type="dxa"/>
              <w:bottom w:w="80" w:type="dxa"/>
              <w:end w:w="120" w:type="dxa"/>
            </w:tcMar>
          </w:tcPr>
          <w:p>
            <w:pPr>
              <w:spacing w:after="0"/>
            </w:pPr>
            <w:r>
              <w:rPr>
                <w:rFonts w:ascii="Calibri" w:hAnsi="Calibri"/>
                <w:b/>
                <w:color w:val="FFFFFF"/>
                <w:sz w:val="19"/>
              </w:rPr>
              <w:t>Usage</w:t>
            </w:r>
          </w:p>
        </w:tc>
      </w:tr>
      <w:tr>
        <w:trPr>
          <w:cantSplit/>
        </w:trPr>
        <w:tc>
          <w:tcPr>
            <w:tcW w:type="dxa" w:w="1200"/>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/v1/projects</w:t>
            </w:r>
          </w:p>
        </w:tc>
        <w:tc>
          <w:tcPr>
            <w:tcW w:type="dxa" w:w="3860"/>
            <w:tcMar>
              <w:top w:w="80" w:type="dxa"/>
              <w:start w:w="120" w:type="dxa"/>
              <w:bottom w:w="80" w:type="dxa"/>
              <w:end w:w="120" w:type="dxa"/>
            </w:tcMar>
          </w:tcPr>
          <w:p>
            <w:pPr>
              <w:spacing w:after="0" w:line="252" w:lineRule="auto"/>
            </w:pPr>
            <w:r>
              <w:rPr>
                <w:rFonts w:ascii="Calibri" w:hAnsi="Calibri"/>
                <w:color w:val="202020"/>
                <w:sz w:val="18"/>
              </w:rPr>
              <w:t>Créer un projet</w:t>
            </w:r>
          </w:p>
        </w:tc>
      </w:tr>
      <w:tr>
        <w:trPr>
          <w:cantSplit/>
        </w:trPr>
        <w:tc>
          <w:tcPr>
            <w:tcW w:type="dxa" w:w="1200"/>
            <w:shd w:fill="F8FAFC"/>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/v1/strategies</w:t>
            </w:r>
          </w:p>
        </w:tc>
        <w:tc>
          <w:tcPr>
            <w:tcW w:type="dxa" w:w="3860"/>
            <w:shd w:fill="F8FAFC"/>
            <w:tcMar>
              <w:top w:w="80" w:type="dxa"/>
              <w:start w:w="120" w:type="dxa"/>
              <w:bottom w:w="80" w:type="dxa"/>
              <w:end w:w="120" w:type="dxa"/>
            </w:tcMar>
          </w:tcPr>
          <w:p>
            <w:pPr>
              <w:spacing w:after="0" w:line="252" w:lineRule="auto"/>
            </w:pPr>
            <w:r>
              <w:rPr>
                <w:rFonts w:ascii="Calibri" w:hAnsi="Calibri"/>
                <w:color w:val="202020"/>
                <w:sz w:val="18"/>
              </w:rPr>
              <w:t>Créer une stratégie</w:t>
            </w:r>
          </w:p>
        </w:tc>
      </w:tr>
      <w:tr>
        <w:trPr>
          <w:cantSplit/>
        </w:trPr>
        <w:tc>
          <w:tcPr>
            <w:tcW w:type="dxa" w:w="1200"/>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/v1/strategies/{id}/versions</w:t>
            </w:r>
          </w:p>
        </w:tc>
        <w:tc>
          <w:tcPr>
            <w:tcW w:type="dxa" w:w="3860"/>
            <w:tcMar>
              <w:top w:w="80" w:type="dxa"/>
              <w:start w:w="120" w:type="dxa"/>
              <w:bottom w:w="80" w:type="dxa"/>
              <w:end w:w="120" w:type="dxa"/>
            </w:tcMar>
          </w:tcPr>
          <w:p>
            <w:pPr>
              <w:spacing w:after="0" w:line="252" w:lineRule="auto"/>
            </w:pPr>
            <w:r>
              <w:rPr>
                <w:rFonts w:ascii="Calibri" w:hAnsi="Calibri"/>
                <w:color w:val="202020"/>
                <w:sz w:val="18"/>
              </w:rPr>
              <w:t>Figer une version</w:t>
            </w:r>
          </w:p>
        </w:tc>
      </w:tr>
      <w:tr>
        <w:trPr>
          <w:cantSplit/>
        </w:trPr>
        <w:tc>
          <w:tcPr>
            <w:tcW w:type="dxa" w:w="1200"/>
            <w:shd w:fill="F8FAFC"/>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/v1/datasets/versions</w:t>
            </w:r>
          </w:p>
        </w:tc>
        <w:tc>
          <w:tcPr>
            <w:tcW w:type="dxa" w:w="3860"/>
            <w:shd w:fill="F8FAFC"/>
            <w:tcMar>
              <w:top w:w="80" w:type="dxa"/>
              <w:start w:w="120" w:type="dxa"/>
              <w:bottom w:w="80" w:type="dxa"/>
              <w:end w:w="120" w:type="dxa"/>
            </w:tcMar>
          </w:tcPr>
          <w:p>
            <w:pPr>
              <w:spacing w:after="0" w:line="252" w:lineRule="auto"/>
            </w:pPr>
            <w:r>
              <w:rPr>
                <w:rFonts w:ascii="Calibri" w:hAnsi="Calibri"/>
                <w:color w:val="202020"/>
                <w:sz w:val="18"/>
              </w:rPr>
              <w:t>Enregistrer un dataset</w:t>
            </w:r>
          </w:p>
        </w:tc>
      </w:tr>
      <w:tr>
        <w:trPr>
          <w:cantSplit/>
        </w:trPr>
        <w:tc>
          <w:tcPr>
            <w:tcW w:type="dxa" w:w="1200"/>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/v1/runs</w:t>
            </w:r>
          </w:p>
        </w:tc>
        <w:tc>
          <w:tcPr>
            <w:tcW w:type="dxa" w:w="3860"/>
            <w:tcMar>
              <w:top w:w="80" w:type="dxa"/>
              <w:start w:w="120" w:type="dxa"/>
              <w:bottom w:w="80" w:type="dxa"/>
              <w:end w:w="120" w:type="dxa"/>
            </w:tcMar>
          </w:tcPr>
          <w:p>
            <w:pPr>
              <w:spacing w:after="0" w:line="252" w:lineRule="auto"/>
            </w:pPr>
            <w:r>
              <w:rPr>
                <w:rFonts w:ascii="Calibri" w:hAnsi="Calibri"/>
                <w:color w:val="202020"/>
                <w:sz w:val="18"/>
              </w:rPr>
              <w:t>Planifier une exécution</w:t>
            </w:r>
          </w:p>
        </w:tc>
      </w:tr>
      <w:tr>
        <w:trPr>
          <w:cantSplit/>
        </w:trPr>
        <w:tc>
          <w:tcPr>
            <w:tcW w:type="dxa" w:w="1200"/>
            <w:shd w:fill="F8FAFC"/>
            <w:tcMar>
              <w:top w:w="80" w:type="dxa"/>
              <w:start w:w="120" w:type="dxa"/>
              <w:bottom w:w="80" w:type="dxa"/>
              <w:end w:w="120" w:type="dxa"/>
            </w:tcMar>
          </w:tcPr>
          <w:p>
            <w:pPr>
              <w:spacing w:after="0" w:line="252" w:lineRule="auto"/>
            </w:pPr>
            <w:r>
              <w:rPr>
                <w:rFonts w:ascii="Calibri" w:hAnsi="Calibri"/>
                <w:color w:val="202020"/>
                <w:sz w:val="18"/>
              </w:rPr>
              <w:t>GET</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/v1/runs/{id}</w:t>
            </w:r>
          </w:p>
        </w:tc>
        <w:tc>
          <w:tcPr>
            <w:tcW w:type="dxa" w:w="3860"/>
            <w:shd w:fill="F8FAFC"/>
            <w:tcMar>
              <w:top w:w="80" w:type="dxa"/>
              <w:start w:w="120" w:type="dxa"/>
              <w:bottom w:w="80" w:type="dxa"/>
              <w:end w:w="120" w:type="dxa"/>
            </w:tcMar>
          </w:tcPr>
          <w:p>
            <w:pPr>
              <w:spacing w:after="0" w:line="252" w:lineRule="auto"/>
            </w:pPr>
            <w:r>
              <w:rPr>
                <w:rFonts w:ascii="Calibri" w:hAnsi="Calibri"/>
                <w:color w:val="202020"/>
                <w:sz w:val="18"/>
              </w:rPr>
              <w:t>Résultat, logs et preuves</w:t>
            </w:r>
          </w:p>
        </w:tc>
      </w:tr>
      <w:tr>
        <w:trPr>
          <w:cantSplit/>
        </w:trPr>
        <w:tc>
          <w:tcPr>
            <w:tcW w:type="dxa" w:w="1200"/>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/v1/certifications/evaluate</w:t>
            </w:r>
          </w:p>
        </w:tc>
        <w:tc>
          <w:tcPr>
            <w:tcW w:type="dxa" w:w="3860"/>
            <w:tcMar>
              <w:top w:w="80" w:type="dxa"/>
              <w:start w:w="120" w:type="dxa"/>
              <w:bottom w:w="80" w:type="dxa"/>
              <w:end w:w="120" w:type="dxa"/>
            </w:tcMar>
          </w:tcPr>
          <w:p>
            <w:pPr>
              <w:spacing w:after="0" w:line="252" w:lineRule="auto"/>
            </w:pPr>
            <w:r>
              <w:rPr>
                <w:rFonts w:ascii="Calibri" w:hAnsi="Calibri"/>
                <w:color w:val="202020"/>
                <w:sz w:val="18"/>
              </w:rPr>
              <w:t>Évaluer la politique</w:t>
            </w:r>
          </w:p>
        </w:tc>
      </w:tr>
      <w:tr>
        <w:trPr>
          <w:cantSplit/>
        </w:trPr>
        <w:tc>
          <w:tcPr>
            <w:tcW w:type="dxa" w:w="1200"/>
            <w:shd w:fill="F8FAFC"/>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/v1/deployments</w:t>
            </w:r>
          </w:p>
        </w:tc>
        <w:tc>
          <w:tcPr>
            <w:tcW w:type="dxa" w:w="3860"/>
            <w:shd w:fill="F8FAFC"/>
            <w:tcMar>
              <w:top w:w="80" w:type="dxa"/>
              <w:start w:w="120" w:type="dxa"/>
              <w:bottom w:w="80" w:type="dxa"/>
              <w:end w:w="120" w:type="dxa"/>
            </w:tcMar>
          </w:tcPr>
          <w:p>
            <w:pPr>
              <w:spacing w:after="0" w:line="252" w:lineRule="auto"/>
            </w:pPr>
            <w:r>
              <w:rPr>
                <w:rFonts w:ascii="Calibri" w:hAnsi="Calibri"/>
                <w:color w:val="202020"/>
                <w:sz w:val="18"/>
              </w:rPr>
              <w:t>Créer paper/shadow/live</w:t>
            </w:r>
          </w:p>
        </w:tc>
      </w:tr>
      <w:tr>
        <w:trPr>
          <w:cantSplit/>
        </w:trPr>
        <w:tc>
          <w:tcPr>
            <w:tcW w:type="dxa" w:w="1200"/>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/v1/deployments/{id}/approve</w:t>
            </w:r>
          </w:p>
        </w:tc>
        <w:tc>
          <w:tcPr>
            <w:tcW w:type="dxa" w:w="3860"/>
            <w:tcMar>
              <w:top w:w="80" w:type="dxa"/>
              <w:start w:w="120" w:type="dxa"/>
              <w:bottom w:w="80" w:type="dxa"/>
              <w:end w:w="120" w:type="dxa"/>
            </w:tcMar>
          </w:tcPr>
          <w:p>
            <w:pPr>
              <w:spacing w:after="0" w:line="252" w:lineRule="auto"/>
            </w:pPr>
            <w:r>
              <w:rPr>
                <w:rFonts w:ascii="Calibri" w:hAnsi="Calibri"/>
                <w:color w:val="202020"/>
                <w:sz w:val="18"/>
              </w:rPr>
              <w:t>Approuver activation</w:t>
            </w:r>
          </w:p>
        </w:tc>
      </w:tr>
      <w:tr>
        <w:trPr>
          <w:cantSplit/>
        </w:trPr>
        <w:tc>
          <w:tcPr>
            <w:tcW w:type="dxa" w:w="1200"/>
            <w:shd w:fill="F8FAFC"/>
            <w:tcMar>
              <w:top w:w="80" w:type="dxa"/>
              <w:start w:w="120" w:type="dxa"/>
              <w:bottom w:w="80" w:type="dxa"/>
              <w:end w:w="120" w:type="dxa"/>
            </w:tcMar>
          </w:tcPr>
          <w:p>
            <w:pPr>
              <w:spacing w:after="0" w:line="252" w:lineRule="auto"/>
            </w:pPr>
            <w:r>
              <w:rPr>
                <w:rFonts w:ascii="Calibri" w:hAnsi="Calibri"/>
                <w:color w:val="202020"/>
                <w:sz w:val="18"/>
              </w:rPr>
              <w:t>POST</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/v1/deployments/{id}/pause</w:t>
            </w:r>
          </w:p>
        </w:tc>
        <w:tc>
          <w:tcPr>
            <w:tcW w:type="dxa" w:w="3860"/>
            <w:shd w:fill="F8FAFC"/>
            <w:tcMar>
              <w:top w:w="80" w:type="dxa"/>
              <w:start w:w="120" w:type="dxa"/>
              <w:bottom w:w="80" w:type="dxa"/>
              <w:end w:w="120" w:type="dxa"/>
            </w:tcMar>
          </w:tcPr>
          <w:p>
            <w:pPr>
              <w:spacing w:after="0" w:line="252" w:lineRule="auto"/>
            </w:pPr>
            <w:r>
              <w:rPr>
                <w:rFonts w:ascii="Calibri" w:hAnsi="Calibri"/>
                <w:color w:val="202020"/>
                <w:sz w:val="18"/>
              </w:rPr>
              <w:t>Suspendre</w:t>
            </w:r>
          </w:p>
        </w:tc>
      </w:tr>
      <w:tr>
        <w:trPr>
          <w:cantSplit/>
        </w:trPr>
        <w:tc>
          <w:tcPr>
            <w:tcW w:type="dxa" w:w="1200"/>
            <w:tcMar>
              <w:top w:w="80" w:type="dxa"/>
              <w:start w:w="120" w:type="dxa"/>
              <w:bottom w:w="80" w:type="dxa"/>
              <w:end w:w="120" w:type="dxa"/>
            </w:tcMar>
          </w:tcPr>
          <w:p>
            <w:pPr>
              <w:spacing w:after="0" w:line="252" w:lineRule="auto"/>
            </w:pPr>
            <w:r>
              <w:rPr>
                <w:rFonts w:ascii="Calibri" w:hAnsi="Calibri"/>
                <w:color w:val="202020"/>
                <w:sz w:val="18"/>
              </w:rPr>
              <w:t>GET</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/v1/strategies/{id}/readiness</w:t>
            </w:r>
          </w:p>
        </w:tc>
        <w:tc>
          <w:tcPr>
            <w:tcW w:type="dxa" w:w="3860"/>
            <w:tcMar>
              <w:top w:w="80" w:type="dxa"/>
              <w:start w:w="120" w:type="dxa"/>
              <w:bottom w:w="80" w:type="dxa"/>
              <w:end w:w="120" w:type="dxa"/>
            </w:tcMar>
          </w:tcPr>
          <w:p>
            <w:pPr>
              <w:spacing w:after="0" w:line="252" w:lineRule="auto"/>
            </w:pPr>
            <w:r>
              <w:rPr>
                <w:rFonts w:ascii="Calibri" w:hAnsi="Calibri"/>
                <w:color w:val="202020"/>
                <w:sz w:val="18"/>
              </w:rPr>
              <w:t>État READY_FOR_LIVE détaillé</w:t>
            </w:r>
          </w:p>
        </w:tc>
      </w:tr>
      <w:tr>
        <w:trPr>
          <w:cantSplit/>
        </w:trPr>
        <w:tc>
          <w:tcPr>
            <w:tcW w:type="dxa" w:w="1200"/>
            <w:shd w:fill="F8FAFC"/>
            <w:tcMar>
              <w:top w:w="80" w:type="dxa"/>
              <w:start w:w="120" w:type="dxa"/>
              <w:bottom w:w="80" w:type="dxa"/>
              <w:end w:w="120" w:type="dxa"/>
            </w:tcMar>
          </w:tcPr>
          <w:p>
            <w:pPr>
              <w:spacing w:after="0" w:line="252" w:lineRule="auto"/>
            </w:pPr>
            <w:r>
              <w:rPr>
                <w:rFonts w:ascii="Calibri" w:hAnsi="Calibri"/>
                <w:color w:val="202020"/>
                <w:sz w:val="18"/>
              </w:rPr>
              <w:t>GET</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/v1/events</w:t>
            </w:r>
          </w:p>
        </w:tc>
        <w:tc>
          <w:tcPr>
            <w:tcW w:type="dxa" w:w="3860"/>
            <w:shd w:fill="F8FAFC"/>
            <w:tcMar>
              <w:top w:w="80" w:type="dxa"/>
              <w:start w:w="120" w:type="dxa"/>
              <w:bottom w:w="80" w:type="dxa"/>
              <w:end w:w="120" w:type="dxa"/>
            </w:tcMar>
          </w:tcPr>
          <w:p>
            <w:pPr>
              <w:spacing w:after="0" w:line="252" w:lineRule="auto"/>
            </w:pPr>
            <w:r>
              <w:rPr>
                <w:rFonts w:ascii="Calibri" w:hAnsi="Calibri"/>
                <w:color w:val="202020"/>
                <w:sz w:val="18"/>
              </w:rPr>
              <w:t>Flux d’événements et alertes</w:t>
            </w:r>
          </w:p>
        </w:tc>
      </w:tr>
    </w:tbl>
    <w:p>
      <w:pPr>
        <w:spacing w:after="0"/>
      </w:pPr>
    </w:p>
    <w:p>
      <w:pPr>
        <w:pStyle w:val="Heading2"/>
        <w:keepNext/>
      </w:pPr>
      <w:r>
        <w:t>10.1 Contrats API</w:t>
      </w:r>
    </w:p>
    <w:p>
      <w:pPr>
        <w:pStyle w:val="ListBullet"/>
      </w:pPr>
      <w:r>
        <w:t>Idempotency-Key obligatoire pour mutations sensibles.</w:t>
      </w:r>
    </w:p>
    <w:p>
      <w:pPr>
        <w:pStyle w:val="ListBullet"/>
      </w:pPr>
      <w:r>
        <w:t>Réponses d’erreur structurées : code, message, blocking_evidence et remediation.</w:t>
      </w:r>
    </w:p>
    <w:p>
      <w:pPr>
        <w:pStyle w:val="ListBullet"/>
      </w:pPr>
      <w:r>
        <w:t>Pagination curseur pour runs, événements et stratégies.</w:t>
      </w:r>
    </w:p>
    <w:p>
      <w:pPr>
        <w:pStyle w:val="ListBullet"/>
      </w:pPr>
      <w:r>
        <w:t>RBAC par projet et journaux d’accès.</w:t>
      </w:r>
    </w:p>
    <w:p>
      <w:pPr>
        <w:pStyle w:val="ListBullet"/>
      </w:pPr>
      <w:r>
        <w:t>Webhooks signés et rejouables.</w:t>
      </w:r>
    </w:p>
    <w:p>
      <w:pPr>
        <w:pStyle w:val="ListBullet"/>
      </w:pPr>
      <w:r>
        <w:t>Version de politique incluse dans chaque décision de certification.</w:t>
      </w:r>
    </w:p>
    <w:p>
      <w:pPr>
        <w:pStyle w:val="Heading1"/>
        <w:keepNext/>
      </w:pPr>
      <w:r>
        <w:t>11. Écrans du MVP</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7365D"/>
            <w:vAlign w:val="center"/>
            <w:tcMar>
              <w:top w:w="80" w:type="dxa"/>
              <w:start w:w="120" w:type="dxa"/>
              <w:bottom w:w="80" w:type="dxa"/>
              <w:end w:w="120" w:type="dxa"/>
            </w:tcMar>
          </w:tcPr>
          <w:p>
            <w:pPr>
              <w:spacing w:after="0"/>
            </w:pPr>
            <w:r>
              <w:rPr>
                <w:rFonts w:ascii="Calibri" w:hAnsi="Calibri"/>
                <w:b/>
                <w:color w:val="FFFFFF"/>
                <w:sz w:val="19"/>
              </w:rPr>
              <w:t>Écran</w:t>
            </w:r>
          </w:p>
        </w:tc>
        <w:tc>
          <w:tcPr>
            <w:tcW w:type="dxa" w:w="7260"/>
            <w:shd w:fill="17365D"/>
            <w:vAlign w:val="center"/>
            <w:tcMar>
              <w:top w:w="80" w:type="dxa"/>
              <w:start w:w="120" w:type="dxa"/>
              <w:bottom w:w="80" w:type="dxa"/>
              <w:end w:w="120" w:type="dxa"/>
            </w:tcMar>
          </w:tcPr>
          <w:p>
            <w:pPr>
              <w:spacing w:after="0"/>
            </w:pPr>
            <w:r>
              <w:rPr>
                <w:rFonts w:ascii="Calibri" w:hAnsi="Calibri"/>
                <w:b/>
                <w:color w:val="FFFFFF"/>
                <w:sz w:val="19"/>
              </w:rPr>
              <w:t>Contenu indispensable</w:t>
            </w:r>
          </w:p>
        </w:tc>
      </w:tr>
      <w:tr>
        <w:trPr>
          <w:cantSplit/>
        </w:trPr>
        <w:tc>
          <w:tcPr>
            <w:tcW w:type="dxa" w:w="2100"/>
            <w:tcMar>
              <w:top w:w="80" w:type="dxa"/>
              <w:start w:w="120" w:type="dxa"/>
              <w:bottom w:w="80" w:type="dxa"/>
              <w:end w:w="120" w:type="dxa"/>
            </w:tcMar>
          </w:tcPr>
          <w:p>
            <w:pPr>
              <w:spacing w:after="0" w:line="252" w:lineRule="auto"/>
            </w:pPr>
            <w:r>
              <w:rPr>
                <w:rFonts w:ascii="Calibri" w:hAnsi="Calibri"/>
                <w:color w:val="202020"/>
                <w:sz w:val="18"/>
              </w:rPr>
              <w:t>Cockpit</w:t>
            </w:r>
          </w:p>
        </w:tc>
        <w:tc>
          <w:tcPr>
            <w:tcW w:type="dxa" w:w="7260"/>
            <w:tcMar>
              <w:top w:w="80" w:type="dxa"/>
              <w:start w:w="120" w:type="dxa"/>
              <w:bottom w:w="80" w:type="dxa"/>
              <w:end w:w="120" w:type="dxa"/>
            </w:tcMar>
          </w:tcPr>
          <w:p>
            <w:pPr>
              <w:spacing w:after="0" w:line="252" w:lineRule="auto"/>
            </w:pPr>
            <w:r>
              <w:rPr>
                <w:rFonts w:ascii="Calibri" w:hAnsi="Calibri"/>
                <w:color w:val="202020"/>
                <w:sz w:val="18"/>
              </w:rPr>
              <w:t>Nombre par statut, alertes, READY_FOR_LIVE, incidents</w:t>
            </w:r>
          </w:p>
        </w:tc>
      </w:tr>
      <w:tr>
        <w:trPr>
          <w:cantSplit/>
        </w:trPr>
        <w:tc>
          <w:tcPr>
            <w:tcW w:type="dxa" w:w="2100"/>
            <w:shd w:fill="F8FAFC"/>
            <w:tcMar>
              <w:top w:w="80" w:type="dxa"/>
              <w:start w:w="120" w:type="dxa"/>
              <w:bottom w:w="80" w:type="dxa"/>
              <w:end w:w="120" w:type="dxa"/>
            </w:tcMar>
          </w:tcPr>
          <w:p>
            <w:pPr>
              <w:spacing w:after="0" w:line="252" w:lineRule="auto"/>
            </w:pPr>
            <w:r>
              <w:rPr>
                <w:rFonts w:ascii="Calibri" w:hAnsi="Calibri"/>
                <w:color w:val="202020"/>
                <w:sz w:val="18"/>
              </w:rPr>
              <w:t>Catalogue</w:t>
            </w:r>
          </w:p>
        </w:tc>
        <w:tc>
          <w:tcPr>
            <w:tcW w:type="dxa" w:w="7260"/>
            <w:shd w:fill="F8FAFC"/>
            <w:tcMar>
              <w:top w:w="80" w:type="dxa"/>
              <w:start w:w="120" w:type="dxa"/>
              <w:bottom w:w="80" w:type="dxa"/>
              <w:end w:w="120" w:type="dxa"/>
            </w:tcMar>
          </w:tcPr>
          <w:p>
            <w:pPr>
              <w:spacing w:after="0" w:line="252" w:lineRule="auto"/>
            </w:pPr>
            <w:r>
              <w:rPr>
                <w:rFonts w:ascii="Calibri" w:hAnsi="Calibri"/>
                <w:color w:val="202020"/>
                <w:sz w:val="18"/>
              </w:rPr>
              <w:t>Filtres marché, venue, statut, score, version</w:t>
            </w:r>
          </w:p>
        </w:tc>
      </w:tr>
      <w:tr>
        <w:trPr>
          <w:cantSplit/>
        </w:trPr>
        <w:tc>
          <w:tcPr>
            <w:tcW w:type="dxa" w:w="2100"/>
            <w:tcMar>
              <w:top w:w="80" w:type="dxa"/>
              <w:start w:w="120" w:type="dxa"/>
              <w:bottom w:w="80" w:type="dxa"/>
              <w:end w:w="120" w:type="dxa"/>
            </w:tcMar>
          </w:tcPr>
          <w:p>
            <w:pPr>
              <w:spacing w:after="0" w:line="252" w:lineRule="auto"/>
            </w:pPr>
            <w:r>
              <w:rPr>
                <w:rFonts w:ascii="Calibri" w:hAnsi="Calibri"/>
                <w:color w:val="202020"/>
                <w:sz w:val="18"/>
              </w:rPr>
              <w:t>Fiche stratégie</w:t>
            </w:r>
          </w:p>
        </w:tc>
        <w:tc>
          <w:tcPr>
            <w:tcW w:type="dxa" w:w="7260"/>
            <w:tcMar>
              <w:top w:w="80" w:type="dxa"/>
              <w:start w:w="120" w:type="dxa"/>
              <w:bottom w:w="80" w:type="dxa"/>
              <w:end w:w="120" w:type="dxa"/>
            </w:tcMar>
          </w:tcPr>
          <w:p>
            <w:pPr>
              <w:spacing w:after="0" w:line="252" w:lineRule="auto"/>
            </w:pPr>
            <w:r>
              <w:rPr>
                <w:rFonts w:ascii="Calibri" w:hAnsi="Calibri"/>
                <w:color w:val="202020"/>
                <w:sz w:val="18"/>
              </w:rPr>
              <w:t>Thèse, règles, versions, métriques, preuves, déploiements</w:t>
            </w:r>
          </w:p>
        </w:tc>
      </w:tr>
      <w:tr>
        <w:trPr>
          <w:cantSplit/>
        </w:trPr>
        <w:tc>
          <w:tcPr>
            <w:tcW w:type="dxa" w:w="2100"/>
            <w:shd w:fill="F8FAFC"/>
            <w:tcMar>
              <w:top w:w="80" w:type="dxa"/>
              <w:start w:w="120" w:type="dxa"/>
              <w:bottom w:w="80" w:type="dxa"/>
              <w:end w:w="120" w:type="dxa"/>
            </w:tcMar>
          </w:tcPr>
          <w:p>
            <w:pPr>
              <w:spacing w:after="0" w:line="252" w:lineRule="auto"/>
            </w:pPr>
            <w:r>
              <w:rPr>
                <w:rFonts w:ascii="Calibri" w:hAnsi="Calibri"/>
                <w:color w:val="202020"/>
                <w:sz w:val="18"/>
              </w:rPr>
              <w:t>Run Explorer</w:t>
            </w:r>
          </w:p>
        </w:tc>
        <w:tc>
          <w:tcPr>
            <w:tcW w:type="dxa" w:w="7260"/>
            <w:shd w:fill="F8FAFC"/>
            <w:tcMar>
              <w:top w:w="80" w:type="dxa"/>
              <w:start w:w="120" w:type="dxa"/>
              <w:bottom w:w="80" w:type="dxa"/>
              <w:end w:w="120" w:type="dxa"/>
            </w:tcMar>
          </w:tcPr>
          <w:p>
            <w:pPr>
              <w:spacing w:after="0" w:line="252" w:lineRule="auto"/>
            </w:pPr>
            <w:r>
              <w:rPr>
                <w:rFonts w:ascii="Calibri" w:hAnsi="Calibri"/>
                <w:color w:val="202020"/>
                <w:sz w:val="18"/>
              </w:rPr>
              <w:t>Manifest, logs, métriques, écarts, reproductibilité</w:t>
            </w:r>
          </w:p>
        </w:tc>
      </w:tr>
      <w:tr>
        <w:trPr>
          <w:cantSplit/>
        </w:trPr>
        <w:tc>
          <w:tcPr>
            <w:tcW w:type="dxa" w:w="2100"/>
            <w:tcMar>
              <w:top w:w="80" w:type="dxa"/>
              <w:start w:w="120" w:type="dxa"/>
              <w:bottom w:w="80" w:type="dxa"/>
              <w:end w:w="120" w:type="dxa"/>
            </w:tcMar>
          </w:tcPr>
          <w:p>
            <w:pPr>
              <w:spacing w:after="0" w:line="252" w:lineRule="auto"/>
            </w:pPr>
            <w:r>
              <w:rPr>
                <w:rFonts w:ascii="Calibri" w:hAnsi="Calibri"/>
                <w:color w:val="202020"/>
                <w:sz w:val="18"/>
              </w:rPr>
              <w:t>Certification</w:t>
            </w:r>
          </w:p>
        </w:tc>
        <w:tc>
          <w:tcPr>
            <w:tcW w:type="dxa" w:w="7260"/>
            <w:tcMar>
              <w:top w:w="80" w:type="dxa"/>
              <w:start w:w="120" w:type="dxa"/>
              <w:bottom w:w="80" w:type="dxa"/>
              <w:end w:w="120" w:type="dxa"/>
            </w:tcMar>
          </w:tcPr>
          <w:p>
            <w:pPr>
              <w:spacing w:after="0" w:line="252" w:lineRule="auto"/>
            </w:pPr>
            <w:r>
              <w:rPr>
                <w:rFonts w:ascii="Calibri" w:hAnsi="Calibri"/>
                <w:color w:val="202020"/>
                <w:sz w:val="18"/>
              </w:rPr>
              <w:t>Checklist, portes, motifs, preuves manquantes</w:t>
            </w:r>
          </w:p>
        </w:tc>
      </w:tr>
      <w:tr>
        <w:trPr>
          <w:cantSplit/>
        </w:trPr>
        <w:tc>
          <w:tcPr>
            <w:tcW w:type="dxa" w:w="2100"/>
            <w:shd w:fill="F8FAFC"/>
            <w:tcMar>
              <w:top w:w="80" w:type="dxa"/>
              <w:start w:w="120" w:type="dxa"/>
              <w:bottom w:w="80" w:type="dxa"/>
              <w:end w:w="120" w:type="dxa"/>
            </w:tcMar>
          </w:tcPr>
          <w:p>
            <w:pPr>
              <w:spacing w:after="0" w:line="252" w:lineRule="auto"/>
            </w:pPr>
            <w:r>
              <w:rPr>
                <w:rFonts w:ascii="Calibri" w:hAnsi="Calibri"/>
                <w:color w:val="202020"/>
                <w:sz w:val="18"/>
              </w:rPr>
              <w:t>Paper/Shadow</w:t>
            </w:r>
          </w:p>
        </w:tc>
        <w:tc>
          <w:tcPr>
            <w:tcW w:type="dxa" w:w="7260"/>
            <w:shd w:fill="F8FAFC"/>
            <w:tcMar>
              <w:top w:w="80" w:type="dxa"/>
              <w:start w:w="120" w:type="dxa"/>
              <w:bottom w:w="80" w:type="dxa"/>
              <w:end w:w="120" w:type="dxa"/>
            </w:tcMar>
          </w:tcPr>
          <w:p>
            <w:pPr>
              <w:spacing w:after="0" w:line="252" w:lineRule="auto"/>
            </w:pPr>
            <w:r>
              <w:rPr>
                <w:rFonts w:ascii="Calibri" w:hAnsi="Calibri"/>
                <w:color w:val="202020"/>
                <w:sz w:val="18"/>
              </w:rPr>
              <w:t>Ordres, fills simulés, latence, rejets, dérive</w:t>
            </w:r>
          </w:p>
        </w:tc>
      </w:tr>
      <w:tr>
        <w:trPr>
          <w:cantSplit/>
        </w:trPr>
        <w:tc>
          <w:tcPr>
            <w:tcW w:type="dxa" w:w="2100"/>
            <w:tcMar>
              <w:top w:w="80" w:type="dxa"/>
              <w:start w:w="120" w:type="dxa"/>
              <w:bottom w:w="80" w:type="dxa"/>
              <w:end w:w="120" w:type="dxa"/>
            </w:tcMar>
          </w:tcPr>
          <w:p>
            <w:pPr>
              <w:spacing w:after="0" w:line="252" w:lineRule="auto"/>
            </w:pPr>
            <w:r>
              <w:rPr>
                <w:rFonts w:ascii="Calibri" w:hAnsi="Calibri"/>
                <w:color w:val="202020"/>
                <w:sz w:val="18"/>
              </w:rPr>
              <w:t>Live Control</w:t>
            </w:r>
          </w:p>
        </w:tc>
        <w:tc>
          <w:tcPr>
            <w:tcW w:type="dxa" w:w="7260"/>
            <w:tcMar>
              <w:top w:w="80" w:type="dxa"/>
              <w:start w:w="120" w:type="dxa"/>
              <w:bottom w:w="80" w:type="dxa"/>
              <w:end w:w="120" w:type="dxa"/>
            </w:tcMar>
          </w:tcPr>
          <w:p>
            <w:pPr>
              <w:spacing w:after="0" w:line="252" w:lineRule="auto"/>
            </w:pPr>
            <w:r>
              <w:rPr>
                <w:rFonts w:ascii="Calibri" w:hAnsi="Calibri"/>
                <w:color w:val="202020"/>
                <w:sz w:val="18"/>
              </w:rPr>
              <w:t>Capital, P&amp;L, limites, kill switch, approbations</w:t>
            </w:r>
          </w:p>
        </w:tc>
      </w:tr>
      <w:tr>
        <w:trPr>
          <w:cantSplit/>
        </w:trPr>
        <w:tc>
          <w:tcPr>
            <w:tcW w:type="dxa" w:w="2100"/>
            <w:shd w:fill="F8FAFC"/>
            <w:tcMar>
              <w:top w:w="80" w:type="dxa"/>
              <w:start w:w="120" w:type="dxa"/>
              <w:bottom w:w="80" w:type="dxa"/>
              <w:end w:w="120" w:type="dxa"/>
            </w:tcMar>
          </w:tcPr>
          <w:p>
            <w:pPr>
              <w:spacing w:after="0" w:line="252" w:lineRule="auto"/>
            </w:pPr>
            <w:r>
              <w:rPr>
                <w:rFonts w:ascii="Calibri" w:hAnsi="Calibri"/>
                <w:color w:val="202020"/>
                <w:sz w:val="18"/>
              </w:rPr>
              <w:t>Audit</w:t>
            </w:r>
          </w:p>
        </w:tc>
        <w:tc>
          <w:tcPr>
            <w:tcW w:type="dxa" w:w="7260"/>
            <w:shd w:fill="F8FAFC"/>
            <w:tcMar>
              <w:top w:w="80" w:type="dxa"/>
              <w:start w:w="120" w:type="dxa"/>
              <w:bottom w:w="80" w:type="dxa"/>
              <w:end w:w="120" w:type="dxa"/>
            </w:tcMar>
          </w:tcPr>
          <w:p>
            <w:pPr>
              <w:spacing w:after="0" w:line="252" w:lineRule="auto"/>
            </w:pPr>
            <w:r>
              <w:rPr>
                <w:rFonts w:ascii="Calibri" w:hAnsi="Calibri"/>
                <w:color w:val="202020"/>
                <w:sz w:val="18"/>
              </w:rPr>
              <w:t>Timeline immuable des changements et décisions</w:t>
            </w:r>
          </w:p>
        </w:tc>
      </w:tr>
      <w:tr>
        <w:trPr>
          <w:cantSplit/>
        </w:trPr>
        <w:tc>
          <w:tcPr>
            <w:tcW w:type="dxa" w:w="2100"/>
            <w:tcMar>
              <w:top w:w="80" w:type="dxa"/>
              <w:start w:w="120" w:type="dxa"/>
              <w:bottom w:w="80" w:type="dxa"/>
              <w:end w:w="120" w:type="dxa"/>
            </w:tcMar>
          </w:tcPr>
          <w:p>
            <w:pPr>
              <w:spacing w:after="0" w:line="252" w:lineRule="auto"/>
            </w:pPr>
            <w:r>
              <w:rPr>
                <w:rFonts w:ascii="Calibri" w:hAnsi="Calibri"/>
                <w:color w:val="202020"/>
                <w:sz w:val="18"/>
              </w:rPr>
              <w:t>Policies</w:t>
            </w:r>
          </w:p>
        </w:tc>
        <w:tc>
          <w:tcPr>
            <w:tcW w:type="dxa" w:w="7260"/>
            <w:tcMar>
              <w:top w:w="80" w:type="dxa"/>
              <w:start w:w="120" w:type="dxa"/>
              <w:bottom w:w="80" w:type="dxa"/>
              <w:end w:w="120" w:type="dxa"/>
            </w:tcMar>
          </w:tcPr>
          <w:p>
            <w:pPr>
              <w:spacing w:after="0" w:line="252" w:lineRule="auto"/>
            </w:pPr>
            <w:r>
              <w:rPr>
                <w:rFonts w:ascii="Calibri" w:hAnsi="Calibri"/>
                <w:color w:val="202020"/>
                <w:sz w:val="18"/>
              </w:rPr>
              <w:t>Seuils versionnés et périmètres d’application</w:t>
            </w:r>
          </w:p>
        </w:tc>
      </w:tr>
    </w:tbl>
    <w:p>
      <w:pPr>
        <w:spacing w:after="0"/>
      </w:pPr>
    </w:p>
    <w:p>
      <w:pPr>
        <w:pStyle w:val="Heading1"/>
        <w:keepNext/>
      </w:pPr>
      <w:r>
        <w:t>12. Notifications</w:t>
      </w:r>
    </w:p>
    <w:tbl>
      <w:tblPr>
        <w:tblStyle w:val="TableGrid"/>
        <w:tblW w:type="dxa" w:w="9360"/>
        <w:jc w:val="left"/>
        <w:tblLayout w:type="fixed"/>
        <w:tblLook w:firstColumn="1" w:firstRow="1" w:lastColumn="0" w:lastRow="0" w:noHBand="0" w:noVBand="1" w:val="04A0"/>
        <w:tblInd w:w="120" w:type="dxa"/>
      </w:tblPr>
      <w:tblGrid>
        <w:gridCol w:w="2800"/>
        <w:gridCol w:w="1500"/>
        <w:gridCol w:w="5060"/>
      </w:tblGrid>
      <w:tr>
        <w:trPr>
          <w:tblHeader w:val="true"/>
          <w:cantSplit/>
        </w:trPr>
        <w:tc>
          <w:tcPr>
            <w:tcW w:type="dxa" w:w="2800"/>
            <w:shd w:fill="17365D"/>
            <w:vAlign w:val="center"/>
            <w:tcMar>
              <w:top w:w="80" w:type="dxa"/>
              <w:start w:w="120" w:type="dxa"/>
              <w:bottom w:w="80" w:type="dxa"/>
              <w:end w:w="120" w:type="dxa"/>
            </w:tcMar>
          </w:tcPr>
          <w:p>
            <w:pPr>
              <w:spacing w:after="0"/>
            </w:pPr>
            <w:r>
              <w:rPr>
                <w:rFonts w:ascii="Calibri" w:hAnsi="Calibri"/>
                <w:b/>
                <w:color w:val="FFFFFF"/>
                <w:sz w:val="19"/>
              </w:rPr>
              <w:t>Événement</w:t>
            </w:r>
          </w:p>
        </w:tc>
        <w:tc>
          <w:tcPr>
            <w:tcW w:type="dxa" w:w="1500"/>
            <w:shd w:fill="17365D"/>
            <w:vAlign w:val="center"/>
            <w:tcMar>
              <w:top w:w="80" w:type="dxa"/>
              <w:start w:w="120" w:type="dxa"/>
              <w:bottom w:w="80" w:type="dxa"/>
              <w:end w:w="120" w:type="dxa"/>
            </w:tcMar>
          </w:tcPr>
          <w:p>
            <w:pPr>
              <w:spacing w:after="0"/>
            </w:pPr>
            <w:r>
              <w:rPr>
                <w:rFonts w:ascii="Calibri" w:hAnsi="Calibri"/>
                <w:b/>
                <w:color w:val="FFFFFF"/>
                <w:sz w:val="19"/>
              </w:rPr>
              <w:t>Priorité</w:t>
            </w:r>
          </w:p>
        </w:tc>
        <w:tc>
          <w:tcPr>
            <w:tcW w:type="dxa" w:w="5060"/>
            <w:shd w:fill="17365D"/>
            <w:vAlign w:val="center"/>
            <w:tcMar>
              <w:top w:w="80" w:type="dxa"/>
              <w:start w:w="120" w:type="dxa"/>
              <w:bottom w:w="80" w:type="dxa"/>
              <w:end w:w="120" w:type="dxa"/>
            </w:tcMar>
          </w:tcPr>
          <w:p>
            <w:pPr>
              <w:spacing w:after="0"/>
            </w:pPr>
            <w:r>
              <w:rPr>
                <w:rFonts w:ascii="Calibri" w:hAnsi="Calibri"/>
                <w:b/>
                <w:color w:val="FFFFFF"/>
                <w:sz w:val="19"/>
              </w:rPr>
              <w:t>Canal V1</w:t>
            </w:r>
          </w:p>
        </w:tc>
      </w:tr>
      <w:tr>
        <w:trPr>
          <w:cantSplit/>
        </w:trPr>
        <w:tc>
          <w:tcPr>
            <w:tcW w:type="dxa" w:w="2800"/>
            <w:tcMar>
              <w:top w:w="80" w:type="dxa"/>
              <w:start w:w="120" w:type="dxa"/>
              <w:bottom w:w="80" w:type="dxa"/>
              <w:end w:w="120" w:type="dxa"/>
            </w:tcMar>
          </w:tcPr>
          <w:p>
            <w:pPr>
              <w:spacing w:after="0" w:line="252" w:lineRule="auto"/>
            </w:pPr>
            <w:r>
              <w:rPr>
                <w:rFonts w:ascii="Calibri" w:hAnsi="Calibri"/>
                <w:color w:val="202020"/>
                <w:sz w:val="18"/>
              </w:rPr>
              <w:t>READY_FOR_LIVE</w:t>
            </w:r>
          </w:p>
        </w:tc>
        <w:tc>
          <w:tcPr>
            <w:tcW w:type="dxa" w:w="1500"/>
            <w:tcMar>
              <w:top w:w="80" w:type="dxa"/>
              <w:start w:w="120" w:type="dxa"/>
              <w:bottom w:w="80" w:type="dxa"/>
              <w:end w:w="120" w:type="dxa"/>
            </w:tcMar>
          </w:tcPr>
          <w:p>
            <w:pPr>
              <w:spacing w:after="0" w:line="252" w:lineRule="auto"/>
            </w:pPr>
            <w:r>
              <w:rPr>
                <w:rFonts w:ascii="Calibri" w:hAnsi="Calibri"/>
                <w:color w:val="202020"/>
                <w:sz w:val="18"/>
              </w:rPr>
              <w:t>Haute</w:t>
            </w:r>
          </w:p>
        </w:tc>
        <w:tc>
          <w:tcPr>
            <w:tcW w:type="dxa" w:w="5060"/>
            <w:tcMar>
              <w:top w:w="80" w:type="dxa"/>
              <w:start w:w="120" w:type="dxa"/>
              <w:bottom w:w="80" w:type="dxa"/>
              <w:end w:w="120" w:type="dxa"/>
            </w:tcMar>
          </w:tcPr>
          <w:p>
            <w:pPr>
              <w:spacing w:after="0" w:line="252" w:lineRule="auto"/>
            </w:pPr>
            <w:r>
              <w:rPr>
                <w:rFonts w:ascii="Calibri" w:hAnsi="Calibri"/>
                <w:color w:val="202020"/>
                <w:sz w:val="18"/>
              </w:rPr>
              <w:t>Interface + webhook + email configurable</w:t>
            </w:r>
          </w:p>
        </w:tc>
      </w:tr>
      <w:tr>
        <w:trPr>
          <w:cantSplit/>
        </w:trPr>
        <w:tc>
          <w:tcPr>
            <w:tcW w:type="dxa" w:w="2800"/>
            <w:shd w:fill="F8FAFC"/>
            <w:tcMar>
              <w:top w:w="80" w:type="dxa"/>
              <w:start w:w="120" w:type="dxa"/>
              <w:bottom w:w="80" w:type="dxa"/>
              <w:end w:w="120" w:type="dxa"/>
            </w:tcMar>
          </w:tcPr>
          <w:p>
            <w:pPr>
              <w:spacing w:after="0" w:line="252" w:lineRule="auto"/>
            </w:pPr>
            <w:r>
              <w:rPr>
                <w:rFonts w:ascii="Calibri" w:hAnsi="Calibri"/>
                <w:color w:val="202020"/>
                <w:sz w:val="18"/>
              </w:rPr>
              <w:t>Certification échouée</w:t>
            </w:r>
          </w:p>
        </w:tc>
        <w:tc>
          <w:tcPr>
            <w:tcW w:type="dxa" w:w="1500"/>
            <w:shd w:fill="F8FAFC"/>
            <w:tcMar>
              <w:top w:w="80" w:type="dxa"/>
              <w:start w:w="120" w:type="dxa"/>
              <w:bottom w:w="80" w:type="dxa"/>
              <w:end w:w="120" w:type="dxa"/>
            </w:tcMar>
          </w:tcPr>
          <w:p>
            <w:pPr>
              <w:spacing w:after="0" w:line="252" w:lineRule="auto"/>
            </w:pPr>
            <w:r>
              <w:rPr>
                <w:rFonts w:ascii="Calibri" w:hAnsi="Calibri"/>
                <w:color w:val="202020"/>
                <w:sz w:val="18"/>
              </w:rPr>
              <w:t>Normale</w:t>
            </w:r>
          </w:p>
        </w:tc>
        <w:tc>
          <w:tcPr>
            <w:tcW w:type="dxa" w:w="5060"/>
            <w:shd w:fill="F8FAFC"/>
            <w:tcMar>
              <w:top w:w="80" w:type="dxa"/>
              <w:start w:w="120" w:type="dxa"/>
              <w:bottom w:w="80" w:type="dxa"/>
              <w:end w:w="120" w:type="dxa"/>
            </w:tcMar>
          </w:tcPr>
          <w:p>
            <w:pPr>
              <w:spacing w:after="0" w:line="252" w:lineRule="auto"/>
            </w:pPr>
            <w:r>
              <w:rPr>
                <w:rFonts w:ascii="Calibri" w:hAnsi="Calibri"/>
                <w:color w:val="202020"/>
                <w:sz w:val="18"/>
              </w:rPr>
              <w:t>Interface + résumé des blocages</w:t>
            </w:r>
          </w:p>
        </w:tc>
      </w:tr>
      <w:tr>
        <w:trPr>
          <w:cantSplit/>
        </w:trPr>
        <w:tc>
          <w:tcPr>
            <w:tcW w:type="dxa" w:w="2800"/>
            <w:tcMar>
              <w:top w:w="80" w:type="dxa"/>
              <w:start w:w="120" w:type="dxa"/>
              <w:bottom w:w="80" w:type="dxa"/>
              <w:end w:w="120" w:type="dxa"/>
            </w:tcMar>
          </w:tcPr>
          <w:p>
            <w:pPr>
              <w:spacing w:after="0" w:line="252" w:lineRule="auto"/>
            </w:pPr>
            <w:r>
              <w:rPr>
                <w:rFonts w:ascii="Calibri" w:hAnsi="Calibri"/>
                <w:color w:val="202020"/>
                <w:sz w:val="18"/>
              </w:rPr>
              <w:t>Dérive ou seuil franchi</w:t>
            </w:r>
          </w:p>
        </w:tc>
        <w:tc>
          <w:tcPr>
            <w:tcW w:type="dxa" w:w="1500"/>
            <w:tcMar>
              <w:top w:w="80" w:type="dxa"/>
              <w:start w:w="120" w:type="dxa"/>
              <w:bottom w:w="80" w:type="dxa"/>
              <w:end w:w="120" w:type="dxa"/>
            </w:tcMar>
          </w:tcPr>
          <w:p>
            <w:pPr>
              <w:spacing w:after="0" w:line="252" w:lineRule="auto"/>
            </w:pPr>
            <w:r>
              <w:rPr>
                <w:rFonts w:ascii="Calibri" w:hAnsi="Calibri"/>
                <w:color w:val="202020"/>
                <w:sz w:val="18"/>
              </w:rPr>
              <w:t>Critique</w:t>
            </w:r>
          </w:p>
        </w:tc>
        <w:tc>
          <w:tcPr>
            <w:tcW w:type="dxa" w:w="5060"/>
            <w:tcMar>
              <w:top w:w="80" w:type="dxa"/>
              <w:start w:w="120" w:type="dxa"/>
              <w:bottom w:w="80" w:type="dxa"/>
              <w:end w:w="120" w:type="dxa"/>
            </w:tcMar>
          </w:tcPr>
          <w:p>
            <w:pPr>
              <w:spacing w:after="0" w:line="252" w:lineRule="auto"/>
            </w:pPr>
            <w:r>
              <w:rPr>
                <w:rFonts w:ascii="Calibri" w:hAnsi="Calibri"/>
                <w:color w:val="202020"/>
                <w:sz w:val="18"/>
              </w:rPr>
              <w:t>Interface + webhook immédiat</w:t>
            </w:r>
          </w:p>
        </w:tc>
      </w:tr>
      <w:tr>
        <w:trPr>
          <w:cantSplit/>
        </w:trPr>
        <w:tc>
          <w:tcPr>
            <w:tcW w:type="dxa" w:w="2800"/>
            <w:shd w:fill="F8FAFC"/>
            <w:tcMar>
              <w:top w:w="80" w:type="dxa"/>
              <w:start w:w="120" w:type="dxa"/>
              <w:bottom w:w="80" w:type="dxa"/>
              <w:end w:w="120" w:type="dxa"/>
            </w:tcMar>
          </w:tcPr>
          <w:p>
            <w:pPr>
              <w:spacing w:after="0" w:line="252" w:lineRule="auto"/>
            </w:pPr>
            <w:r>
              <w:rPr>
                <w:rFonts w:ascii="Calibri" w:hAnsi="Calibri"/>
                <w:color w:val="202020"/>
                <w:sz w:val="18"/>
              </w:rPr>
              <w:t>Suspension/décertification</w:t>
            </w:r>
          </w:p>
        </w:tc>
        <w:tc>
          <w:tcPr>
            <w:tcW w:type="dxa" w:w="1500"/>
            <w:shd w:fill="F8FAFC"/>
            <w:tcMar>
              <w:top w:w="80" w:type="dxa"/>
              <w:start w:w="120" w:type="dxa"/>
              <w:bottom w:w="80" w:type="dxa"/>
              <w:end w:w="120" w:type="dxa"/>
            </w:tcMar>
          </w:tcPr>
          <w:p>
            <w:pPr>
              <w:spacing w:after="0" w:line="252" w:lineRule="auto"/>
            </w:pPr>
            <w:r>
              <w:rPr>
                <w:rFonts w:ascii="Calibri" w:hAnsi="Calibri"/>
                <w:color w:val="202020"/>
                <w:sz w:val="18"/>
              </w:rPr>
              <w:t>Critique</w:t>
            </w:r>
          </w:p>
        </w:tc>
        <w:tc>
          <w:tcPr>
            <w:tcW w:type="dxa" w:w="5060"/>
            <w:shd w:fill="F8FAFC"/>
            <w:tcMar>
              <w:top w:w="80" w:type="dxa"/>
              <w:start w:w="120" w:type="dxa"/>
              <w:bottom w:w="80" w:type="dxa"/>
              <w:end w:w="120" w:type="dxa"/>
            </w:tcMar>
          </w:tcPr>
          <w:p>
            <w:pPr>
              <w:spacing w:after="0" w:line="252" w:lineRule="auto"/>
            </w:pPr>
            <w:r>
              <w:rPr>
                <w:rFonts w:ascii="Calibri" w:hAnsi="Calibri"/>
                <w:color w:val="202020"/>
                <w:sz w:val="18"/>
              </w:rPr>
              <w:t>Tous canaux activés</w:t>
            </w:r>
          </w:p>
        </w:tc>
      </w:tr>
      <w:tr>
        <w:trPr>
          <w:cantSplit/>
        </w:trPr>
        <w:tc>
          <w:tcPr>
            <w:tcW w:type="dxa" w:w="2800"/>
            <w:tcMar>
              <w:top w:w="80" w:type="dxa"/>
              <w:start w:w="120" w:type="dxa"/>
              <w:bottom w:w="80" w:type="dxa"/>
              <w:end w:w="120" w:type="dxa"/>
            </w:tcMar>
          </w:tcPr>
          <w:p>
            <w:pPr>
              <w:spacing w:after="0" w:line="252" w:lineRule="auto"/>
            </w:pPr>
            <w:r>
              <w:rPr>
                <w:rFonts w:ascii="Calibri" w:hAnsi="Calibri"/>
                <w:color w:val="202020"/>
                <w:sz w:val="18"/>
              </w:rPr>
              <w:t>Preuve expirée</w:t>
            </w:r>
          </w:p>
        </w:tc>
        <w:tc>
          <w:tcPr>
            <w:tcW w:type="dxa" w:w="1500"/>
            <w:tcMar>
              <w:top w:w="80" w:type="dxa"/>
              <w:start w:w="120" w:type="dxa"/>
              <w:bottom w:w="80" w:type="dxa"/>
              <w:end w:w="120" w:type="dxa"/>
            </w:tcMar>
          </w:tcPr>
          <w:p>
            <w:pPr>
              <w:spacing w:after="0" w:line="252" w:lineRule="auto"/>
            </w:pPr>
            <w:r>
              <w:rPr>
                <w:rFonts w:ascii="Calibri" w:hAnsi="Calibri"/>
                <w:color w:val="202020"/>
                <w:sz w:val="18"/>
              </w:rPr>
              <w:t>Haute</w:t>
            </w:r>
          </w:p>
        </w:tc>
        <w:tc>
          <w:tcPr>
            <w:tcW w:type="dxa" w:w="5060"/>
            <w:tcMar>
              <w:top w:w="80" w:type="dxa"/>
              <w:start w:w="120" w:type="dxa"/>
              <w:bottom w:w="80" w:type="dxa"/>
              <w:end w:w="120" w:type="dxa"/>
            </w:tcMar>
          </w:tcPr>
          <w:p>
            <w:pPr>
              <w:spacing w:after="0" w:line="252" w:lineRule="auto"/>
            </w:pPr>
            <w:r>
              <w:rPr>
                <w:rFonts w:ascii="Calibri" w:hAnsi="Calibri"/>
                <w:color w:val="202020"/>
                <w:sz w:val="18"/>
              </w:rPr>
              <w:t>Avertissement puis blocage</w:t>
            </w:r>
          </w:p>
        </w:tc>
      </w:tr>
    </w:tbl>
    <w:p>
      <w:pPr>
        <w:spacing w:after="0"/>
      </w:pPr>
    </w:p>
    <w:p>
      <w:pPr>
        <w:pStyle w:val="Heading1"/>
        <w:keepNext/>
      </w:pPr>
      <w:r>
        <w:t>13. Sécurité, preuve et audit</w:t>
      </w:r>
    </w:p>
    <w:p>
      <w:pPr>
        <w:pStyle w:val="ListBullet"/>
      </w:pPr>
      <w:r>
        <w:t>Hashes SHA-256 pour chaque artefact et manifeste.</w:t>
      </w:r>
    </w:p>
    <w:p>
      <w:pPr>
        <w:pStyle w:val="ListBullet"/>
      </w:pPr>
      <w:r>
        <w:t>Signature Ed25519 optionnelle V1, obligatoire pour certifications partagées.</w:t>
      </w:r>
    </w:p>
    <w:p>
      <w:pPr>
        <w:pStyle w:val="ListBullet"/>
      </w:pPr>
      <w:r>
        <w:t>Chiffrement des secrets au repos et en transit.</w:t>
      </w:r>
    </w:p>
    <w:p>
      <w:pPr>
        <w:pStyle w:val="ListBullet"/>
      </w:pPr>
      <w:r>
        <w:t>Workers isolés, quotas CPU/RAM/temps et réseau fermé par défaut.</w:t>
      </w:r>
    </w:p>
    <w:p>
      <w:pPr>
        <w:pStyle w:val="ListBullet"/>
      </w:pPr>
      <w:r>
        <w:t>Ledger append-only avec horodatage fiable.</w:t>
      </w:r>
    </w:p>
    <w:p>
      <w:pPr>
        <w:pStyle w:val="ListBullet"/>
      </w:pPr>
      <w:r>
        <w:t>SBOM et versions exactes des dépendances d’exécution.</w:t>
      </w:r>
    </w:p>
    <w:p>
      <w:pPr>
        <w:pStyle w:val="ListBullet"/>
      </w:pPr>
      <w:r>
        <w:t>Sauvegardes testées et restauration documentée.</w:t>
      </w:r>
    </w:p>
    <w:p>
      <w:pPr>
        <w:pStyle w:val="ListBullet"/>
      </w:pPr>
      <w:r>
        <w:t>Principe du moindre privilège pour humains, agents et connecteurs.</w:t>
      </w:r>
    </w:p>
    <w:p>
      <w:pPr>
        <w:pStyle w:val="Heading1"/>
        <w:keepNext/>
      </w:pPr>
      <w:r>
        <w:t>14. Exigences non fonctionnelles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17365D"/>
            <w:vAlign w:val="center"/>
            <w:tcMar>
              <w:top w:w="80" w:type="dxa"/>
              <w:start w:w="120" w:type="dxa"/>
              <w:bottom w:w="80" w:type="dxa"/>
              <w:end w:w="120" w:type="dxa"/>
            </w:tcMar>
          </w:tcPr>
          <w:p>
            <w:pPr>
              <w:spacing w:after="0"/>
            </w:pPr>
            <w:r>
              <w:rPr>
                <w:rFonts w:ascii="Calibri" w:hAnsi="Calibri"/>
                <w:b/>
                <w:color w:val="FFFFFF"/>
                <w:sz w:val="19"/>
              </w:rPr>
              <w:t>Domaine</w:t>
            </w:r>
          </w:p>
        </w:tc>
        <w:tc>
          <w:tcPr>
            <w:tcW w:type="dxa" w:w="6860"/>
            <w:shd w:fill="17365D"/>
            <w:vAlign w:val="center"/>
            <w:tcMar>
              <w:top w:w="80" w:type="dxa"/>
              <w:start w:w="120" w:type="dxa"/>
              <w:bottom w:w="80" w:type="dxa"/>
              <w:end w:w="120" w:type="dxa"/>
            </w:tcMar>
          </w:tcPr>
          <w:p>
            <w:pPr>
              <w:spacing w:after="0"/>
            </w:pPr>
            <w:r>
              <w:rPr>
                <w:rFonts w:ascii="Calibri" w:hAnsi="Calibri"/>
                <w:b/>
                <w:color w:val="FFFFFF"/>
                <w:sz w:val="19"/>
              </w:rPr>
              <w:t>Cible V1</w:t>
            </w:r>
          </w:p>
        </w:tc>
      </w:tr>
      <w:tr>
        <w:trPr>
          <w:cantSplit/>
        </w:trPr>
        <w:tc>
          <w:tcPr>
            <w:tcW w:type="dxa" w:w="2500"/>
            <w:tcMar>
              <w:top w:w="80" w:type="dxa"/>
              <w:start w:w="120" w:type="dxa"/>
              <w:bottom w:w="80" w:type="dxa"/>
              <w:end w:w="120" w:type="dxa"/>
            </w:tcMar>
          </w:tcPr>
          <w:p>
            <w:pPr>
              <w:spacing w:after="0" w:line="252" w:lineRule="auto"/>
            </w:pPr>
            <w:r>
              <w:rPr>
                <w:rFonts w:ascii="Calibri" w:hAnsi="Calibri"/>
                <w:color w:val="202020"/>
                <w:sz w:val="18"/>
              </w:rPr>
              <w:t>Disponibilité</w:t>
            </w:r>
          </w:p>
        </w:tc>
        <w:tc>
          <w:tcPr>
            <w:tcW w:type="dxa" w:w="6860"/>
            <w:tcMar>
              <w:top w:w="80" w:type="dxa"/>
              <w:start w:w="120" w:type="dxa"/>
              <w:bottom w:w="80" w:type="dxa"/>
              <w:end w:w="120" w:type="dxa"/>
            </w:tcMar>
          </w:tcPr>
          <w:p>
            <w:pPr>
              <w:spacing w:after="0" w:line="252" w:lineRule="auto"/>
            </w:pPr>
            <w:r>
              <w:rPr>
                <w:rFonts w:ascii="Calibri" w:hAnsi="Calibri"/>
                <w:color w:val="202020"/>
                <w:sz w:val="18"/>
              </w:rPr>
              <w:t>99,5 % hors maintenance planifiée</w:t>
            </w:r>
          </w:p>
        </w:tc>
      </w:tr>
      <w:tr>
        <w:trPr>
          <w:cantSplit/>
        </w:trPr>
        <w:tc>
          <w:tcPr>
            <w:tcW w:type="dxa" w:w="2500"/>
            <w:shd w:fill="F8FAFC"/>
            <w:tcMar>
              <w:top w:w="80" w:type="dxa"/>
              <w:start w:w="120" w:type="dxa"/>
              <w:bottom w:w="80" w:type="dxa"/>
              <w:end w:w="120" w:type="dxa"/>
            </w:tcMar>
          </w:tcPr>
          <w:p>
            <w:pPr>
              <w:spacing w:after="0" w:line="252" w:lineRule="auto"/>
            </w:pPr>
            <w:r>
              <w:rPr>
                <w:rFonts w:ascii="Calibri" w:hAnsi="Calibri"/>
                <w:color w:val="202020"/>
                <w:sz w:val="18"/>
              </w:rPr>
              <w:t>Reproductibilité</w:t>
            </w:r>
          </w:p>
        </w:tc>
        <w:tc>
          <w:tcPr>
            <w:tcW w:type="dxa" w:w="6860"/>
            <w:shd w:fill="F8FAFC"/>
            <w:tcMar>
              <w:top w:w="80" w:type="dxa"/>
              <w:start w:w="120" w:type="dxa"/>
              <w:bottom w:w="80" w:type="dxa"/>
              <w:end w:w="120" w:type="dxa"/>
            </w:tcMar>
          </w:tcPr>
          <w:p>
            <w:pPr>
              <w:spacing w:after="0" w:line="252" w:lineRule="auto"/>
            </w:pPr>
            <w:r>
              <w:rPr>
                <w:rFonts w:ascii="Calibri" w:hAnsi="Calibri"/>
                <w:color w:val="202020"/>
                <w:sz w:val="18"/>
              </w:rPr>
              <w:t>Écart métrique nul ou tolérance documentée</w:t>
            </w:r>
          </w:p>
        </w:tc>
      </w:tr>
      <w:tr>
        <w:trPr>
          <w:cantSplit/>
        </w:trPr>
        <w:tc>
          <w:tcPr>
            <w:tcW w:type="dxa" w:w="2500"/>
            <w:tcMar>
              <w:top w:w="80" w:type="dxa"/>
              <w:start w:w="120" w:type="dxa"/>
              <w:bottom w:w="80" w:type="dxa"/>
              <w:end w:w="120" w:type="dxa"/>
            </w:tcMar>
          </w:tcPr>
          <w:p>
            <w:pPr>
              <w:spacing w:after="0" w:line="252" w:lineRule="auto"/>
            </w:pPr>
            <w:r>
              <w:rPr>
                <w:rFonts w:ascii="Calibri" w:hAnsi="Calibri"/>
                <w:color w:val="202020"/>
                <w:sz w:val="18"/>
              </w:rPr>
              <w:t>Traçabilité</w:t>
            </w:r>
          </w:p>
        </w:tc>
        <w:tc>
          <w:tcPr>
            <w:tcW w:type="dxa" w:w="6860"/>
            <w:tcMar>
              <w:top w:w="80" w:type="dxa"/>
              <w:start w:w="120" w:type="dxa"/>
              <w:bottom w:w="80" w:type="dxa"/>
              <w:end w:w="120" w:type="dxa"/>
            </w:tcMar>
          </w:tcPr>
          <w:p>
            <w:pPr>
              <w:spacing w:after="0" w:line="252" w:lineRule="auto"/>
            </w:pPr>
            <w:r>
              <w:rPr>
                <w:rFonts w:ascii="Calibri" w:hAnsi="Calibri"/>
                <w:color w:val="202020"/>
                <w:sz w:val="18"/>
              </w:rPr>
              <w:t>100 % des mutations sensibles auditées</w:t>
            </w:r>
          </w:p>
        </w:tc>
      </w:tr>
      <w:tr>
        <w:trPr>
          <w:cantSplit/>
        </w:trPr>
        <w:tc>
          <w:tcPr>
            <w:tcW w:type="dxa" w:w="2500"/>
            <w:shd w:fill="F8FAFC"/>
            <w:tcMar>
              <w:top w:w="80" w:type="dxa"/>
              <w:start w:w="120" w:type="dxa"/>
              <w:bottom w:w="80" w:type="dxa"/>
              <w:end w:w="120" w:type="dxa"/>
            </w:tcMar>
          </w:tcPr>
          <w:p>
            <w:pPr>
              <w:spacing w:after="0" w:line="252" w:lineRule="auto"/>
            </w:pPr>
            <w:r>
              <w:rPr>
                <w:rFonts w:ascii="Calibri" w:hAnsi="Calibri"/>
                <w:color w:val="202020"/>
                <w:sz w:val="18"/>
              </w:rPr>
              <w:t>Performance UI</w:t>
            </w:r>
          </w:p>
        </w:tc>
        <w:tc>
          <w:tcPr>
            <w:tcW w:type="dxa" w:w="6860"/>
            <w:shd w:fill="F8FAFC"/>
            <w:tcMar>
              <w:top w:w="80" w:type="dxa"/>
              <w:start w:w="120" w:type="dxa"/>
              <w:bottom w:w="80" w:type="dxa"/>
              <w:end w:w="120" w:type="dxa"/>
            </w:tcMar>
          </w:tcPr>
          <w:p>
            <w:pPr>
              <w:spacing w:after="0" w:line="252" w:lineRule="auto"/>
            </w:pPr>
            <w:r>
              <w:rPr>
                <w:rFonts w:ascii="Calibri" w:hAnsi="Calibri"/>
                <w:color w:val="202020"/>
                <w:sz w:val="18"/>
              </w:rPr>
              <w:t>P95 &lt; 2 s hors calculs longs</w:t>
            </w:r>
          </w:p>
        </w:tc>
      </w:tr>
      <w:tr>
        <w:trPr>
          <w:cantSplit/>
        </w:trPr>
        <w:tc>
          <w:tcPr>
            <w:tcW w:type="dxa" w:w="2500"/>
            <w:tcMar>
              <w:top w:w="80" w:type="dxa"/>
              <w:start w:w="120" w:type="dxa"/>
              <w:bottom w:w="80" w:type="dxa"/>
              <w:end w:w="120" w:type="dxa"/>
            </w:tcMar>
          </w:tcPr>
          <w:p>
            <w:pPr>
              <w:spacing w:after="0" w:line="252" w:lineRule="auto"/>
            </w:pPr>
            <w:r>
              <w:rPr>
                <w:rFonts w:ascii="Calibri" w:hAnsi="Calibri"/>
                <w:color w:val="202020"/>
                <w:sz w:val="18"/>
              </w:rPr>
              <w:t>API</w:t>
            </w:r>
          </w:p>
        </w:tc>
        <w:tc>
          <w:tcPr>
            <w:tcW w:type="dxa" w:w="6860"/>
            <w:tcMar>
              <w:top w:w="80" w:type="dxa"/>
              <w:start w:w="120" w:type="dxa"/>
              <w:bottom w:w="80" w:type="dxa"/>
              <w:end w:w="120" w:type="dxa"/>
            </w:tcMar>
          </w:tcPr>
          <w:p>
            <w:pPr>
              <w:spacing w:after="0" w:line="252" w:lineRule="auto"/>
            </w:pPr>
            <w:r>
              <w:rPr>
                <w:rFonts w:ascii="Calibri" w:hAnsi="Calibri"/>
                <w:color w:val="202020"/>
                <w:sz w:val="18"/>
              </w:rPr>
              <w:t>P95 &lt; 500 ms pour lectures simples</w:t>
            </w:r>
          </w:p>
        </w:tc>
      </w:tr>
      <w:tr>
        <w:trPr>
          <w:cantSplit/>
        </w:trPr>
        <w:tc>
          <w:tcPr>
            <w:tcW w:type="dxa" w:w="2500"/>
            <w:shd w:fill="F8FAFC"/>
            <w:tcMar>
              <w:top w:w="80" w:type="dxa"/>
              <w:start w:w="120" w:type="dxa"/>
              <w:bottom w:w="80" w:type="dxa"/>
              <w:end w:w="120" w:type="dxa"/>
            </w:tcMar>
          </w:tcPr>
          <w:p>
            <w:pPr>
              <w:spacing w:after="0" w:line="252" w:lineRule="auto"/>
            </w:pPr>
            <w:r>
              <w:rPr>
                <w:rFonts w:ascii="Calibri" w:hAnsi="Calibri"/>
                <w:color w:val="202020"/>
                <w:sz w:val="18"/>
              </w:rPr>
              <w:t>RPO/RTO</w:t>
            </w:r>
          </w:p>
        </w:tc>
        <w:tc>
          <w:tcPr>
            <w:tcW w:type="dxa" w:w="6860"/>
            <w:shd w:fill="F8FAFC"/>
            <w:tcMar>
              <w:top w:w="80" w:type="dxa"/>
              <w:start w:w="120" w:type="dxa"/>
              <w:bottom w:w="80" w:type="dxa"/>
              <w:end w:w="120" w:type="dxa"/>
            </w:tcMar>
          </w:tcPr>
          <w:p>
            <w:pPr>
              <w:spacing w:after="0" w:line="252" w:lineRule="auto"/>
            </w:pPr>
            <w:r>
              <w:rPr>
                <w:rFonts w:ascii="Calibri" w:hAnsi="Calibri"/>
                <w:color w:val="202020"/>
                <w:sz w:val="18"/>
              </w:rPr>
              <w:t>RPO 24 h, RTO 4 h au MVP privé</w:t>
            </w:r>
          </w:p>
        </w:tc>
      </w:tr>
      <w:tr>
        <w:trPr>
          <w:cantSplit/>
        </w:trPr>
        <w:tc>
          <w:tcPr>
            <w:tcW w:type="dxa" w:w="2500"/>
            <w:tcMar>
              <w:top w:w="80" w:type="dxa"/>
              <w:start w:w="120" w:type="dxa"/>
              <w:bottom w:w="80" w:type="dxa"/>
              <w:end w:w="120" w:type="dxa"/>
            </w:tcMar>
          </w:tcPr>
          <w:p>
            <w:pPr>
              <w:spacing w:after="0" w:line="252" w:lineRule="auto"/>
            </w:pPr>
            <w:r>
              <w:rPr>
                <w:rFonts w:ascii="Calibri" w:hAnsi="Calibri"/>
                <w:color w:val="202020"/>
                <w:sz w:val="18"/>
              </w:rPr>
              <w:t>Portabilité</w:t>
            </w:r>
          </w:p>
        </w:tc>
        <w:tc>
          <w:tcPr>
            <w:tcW w:type="dxa" w:w="6860"/>
            <w:tcMar>
              <w:top w:w="80" w:type="dxa"/>
              <w:start w:w="120" w:type="dxa"/>
              <w:bottom w:w="80" w:type="dxa"/>
              <w:end w:w="120" w:type="dxa"/>
            </w:tcMar>
          </w:tcPr>
          <w:p>
            <w:pPr>
              <w:spacing w:after="0" w:line="252" w:lineRule="auto"/>
            </w:pPr>
            <w:r>
              <w:rPr>
                <w:rFonts w:ascii="Calibri" w:hAnsi="Calibri"/>
                <w:color w:val="202020"/>
                <w:sz w:val="18"/>
              </w:rPr>
              <w:t>Docker/OCI ; Windows via PowerShell et service distant possible</w:t>
            </w:r>
          </w:p>
        </w:tc>
      </w:tr>
      <w:tr>
        <w:trPr>
          <w:cantSplit/>
        </w:trPr>
        <w:tc>
          <w:tcPr>
            <w:tcW w:type="dxa" w:w="2500"/>
            <w:shd w:fill="F8FAFC"/>
            <w:tcMar>
              <w:top w:w="80" w:type="dxa"/>
              <w:start w:w="120" w:type="dxa"/>
              <w:bottom w:w="80" w:type="dxa"/>
              <w:end w:w="120" w:type="dxa"/>
            </w:tcMar>
          </w:tcPr>
          <w:p>
            <w:pPr>
              <w:spacing w:after="0" w:line="252" w:lineRule="auto"/>
            </w:pPr>
            <w:r>
              <w:rPr>
                <w:rFonts w:ascii="Calibri" w:hAnsi="Calibri"/>
                <w:color w:val="202020"/>
                <w:sz w:val="18"/>
              </w:rPr>
              <w:t>Observabilité</w:t>
            </w:r>
          </w:p>
        </w:tc>
        <w:tc>
          <w:tcPr>
            <w:tcW w:type="dxa" w:w="6860"/>
            <w:shd w:fill="F8FAFC"/>
            <w:tcMar>
              <w:top w:w="80" w:type="dxa"/>
              <w:start w:w="120" w:type="dxa"/>
              <w:bottom w:w="80" w:type="dxa"/>
              <w:end w:w="120" w:type="dxa"/>
            </w:tcMar>
          </w:tcPr>
          <w:p>
            <w:pPr>
              <w:spacing w:after="0" w:line="252" w:lineRule="auto"/>
            </w:pPr>
            <w:r>
              <w:rPr>
                <w:rFonts w:ascii="Calibri" w:hAnsi="Calibri"/>
                <w:color w:val="202020"/>
                <w:sz w:val="18"/>
              </w:rPr>
              <w:t>Logs structurés, métriques, traces et corrélation run_id</w:t>
            </w:r>
          </w:p>
        </w:tc>
      </w:tr>
    </w:tbl>
    <w:p>
      <w:pPr>
        <w:spacing w:after="0"/>
      </w:pPr>
    </w:p>
    <w:p>
      <w:pPr>
        <w:pStyle w:val="Heading1"/>
        <w:keepNext/>
      </w:pPr>
      <w:r>
        <w:t>15. Architecture technique recommandée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17365D"/>
            <w:vAlign w:val="center"/>
            <w:tcMar>
              <w:top w:w="80" w:type="dxa"/>
              <w:start w:w="120" w:type="dxa"/>
              <w:bottom w:w="80" w:type="dxa"/>
              <w:end w:w="120" w:type="dxa"/>
            </w:tcMar>
          </w:tcPr>
          <w:p>
            <w:pPr>
              <w:spacing w:after="0"/>
            </w:pPr>
            <w:r>
              <w:rPr>
                <w:rFonts w:ascii="Calibri" w:hAnsi="Calibri"/>
                <w:b/>
                <w:color w:val="FFFFFF"/>
                <w:sz w:val="19"/>
              </w:rPr>
              <w:t>Couche</w:t>
            </w:r>
          </w:p>
        </w:tc>
        <w:tc>
          <w:tcPr>
            <w:tcW w:type="dxa" w:w="7060"/>
            <w:shd w:fill="17365D"/>
            <w:vAlign w:val="center"/>
            <w:tcMar>
              <w:top w:w="80" w:type="dxa"/>
              <w:start w:w="120" w:type="dxa"/>
              <w:bottom w:w="80" w:type="dxa"/>
              <w:end w:w="120" w:type="dxa"/>
            </w:tcMar>
          </w:tcPr>
          <w:p>
            <w:pPr>
              <w:spacing w:after="0"/>
            </w:pPr>
            <w:r>
              <w:rPr>
                <w:rFonts w:ascii="Calibri" w:hAnsi="Calibri"/>
                <w:b/>
                <w:color w:val="FFFFFF"/>
                <w:sz w:val="19"/>
              </w:rPr>
              <w:t>Choix initial</w:t>
            </w:r>
          </w:p>
        </w:tc>
      </w:tr>
      <w:tr>
        <w:trPr>
          <w:cantSplit/>
        </w:trPr>
        <w:tc>
          <w:tcPr>
            <w:tcW w:type="dxa" w:w="2300"/>
            <w:tcMar>
              <w:top w:w="80" w:type="dxa"/>
              <w:start w:w="120" w:type="dxa"/>
              <w:bottom w:w="80" w:type="dxa"/>
              <w:end w:w="120" w:type="dxa"/>
            </w:tcMar>
          </w:tcPr>
          <w:p>
            <w:pPr>
              <w:spacing w:after="0" w:line="252" w:lineRule="auto"/>
            </w:pPr>
            <w:r>
              <w:rPr>
                <w:rFonts w:ascii="Calibri" w:hAnsi="Calibri"/>
                <w:color w:val="202020"/>
                <w:sz w:val="18"/>
              </w:rPr>
              <w:t>Frontend</w:t>
            </w:r>
          </w:p>
        </w:tc>
        <w:tc>
          <w:tcPr>
            <w:tcW w:type="dxa" w:w="7060"/>
            <w:tcMar>
              <w:top w:w="80" w:type="dxa"/>
              <w:start w:w="120" w:type="dxa"/>
              <w:bottom w:w="80" w:type="dxa"/>
              <w:end w:w="120" w:type="dxa"/>
            </w:tcMar>
          </w:tcPr>
          <w:p>
            <w:pPr>
              <w:spacing w:after="0" w:line="252" w:lineRule="auto"/>
            </w:pPr>
            <w:r>
              <w:rPr>
                <w:rFonts w:ascii="Calibri" w:hAnsi="Calibri"/>
                <w:color w:val="202020"/>
                <w:sz w:val="18"/>
              </w:rPr>
              <w:t>Next.js / React, TypeScript</w:t>
            </w:r>
          </w:p>
        </w:tc>
      </w:tr>
      <w:tr>
        <w:trPr>
          <w:cantSplit/>
        </w:trPr>
        <w:tc>
          <w:tcPr>
            <w:tcW w:type="dxa" w:w="2300"/>
            <w:shd w:fill="F8FAFC"/>
            <w:tcMar>
              <w:top w:w="80" w:type="dxa"/>
              <w:start w:w="120" w:type="dxa"/>
              <w:bottom w:w="80" w:type="dxa"/>
              <w:end w:w="120" w:type="dxa"/>
            </w:tcMar>
          </w:tcPr>
          <w:p>
            <w:pPr>
              <w:spacing w:after="0" w:line="252" w:lineRule="auto"/>
            </w:pPr>
            <w:r>
              <w:rPr>
                <w:rFonts w:ascii="Calibri" w:hAnsi="Calibri"/>
                <w:color w:val="202020"/>
                <w:sz w:val="18"/>
              </w:rPr>
              <w:t>API</w:t>
            </w:r>
          </w:p>
        </w:tc>
        <w:tc>
          <w:tcPr>
            <w:tcW w:type="dxa" w:w="7060"/>
            <w:shd w:fill="F8FAFC"/>
            <w:tcMar>
              <w:top w:w="80" w:type="dxa"/>
              <w:start w:w="120" w:type="dxa"/>
              <w:bottom w:w="80" w:type="dxa"/>
              <w:end w:w="120" w:type="dxa"/>
            </w:tcMar>
          </w:tcPr>
          <w:p>
            <w:pPr>
              <w:spacing w:after="0" w:line="252" w:lineRule="auto"/>
            </w:pPr>
            <w:r>
              <w:rPr>
                <w:rFonts w:ascii="Calibri" w:hAnsi="Calibri"/>
                <w:color w:val="202020"/>
                <w:sz w:val="18"/>
              </w:rPr>
              <w:t>FastAPI Python ou NestJS ; contrat OpenAPI</w:t>
            </w:r>
          </w:p>
        </w:tc>
      </w:tr>
      <w:tr>
        <w:trPr>
          <w:cantSplit/>
        </w:trPr>
        <w:tc>
          <w:tcPr>
            <w:tcW w:type="dxa" w:w="2300"/>
            <w:tcMar>
              <w:top w:w="80" w:type="dxa"/>
              <w:start w:w="120" w:type="dxa"/>
              <w:bottom w:w="80" w:type="dxa"/>
              <w:end w:w="120" w:type="dxa"/>
            </w:tcMar>
          </w:tcPr>
          <w:p>
            <w:pPr>
              <w:spacing w:after="0" w:line="252" w:lineRule="auto"/>
            </w:pPr>
            <w:r>
              <w:rPr>
                <w:rFonts w:ascii="Calibri" w:hAnsi="Calibri"/>
                <w:color w:val="202020"/>
                <w:sz w:val="18"/>
              </w:rPr>
              <w:t>Base</w:t>
            </w:r>
          </w:p>
        </w:tc>
        <w:tc>
          <w:tcPr>
            <w:tcW w:type="dxa" w:w="7060"/>
            <w:tcMar>
              <w:top w:w="80" w:type="dxa"/>
              <w:start w:w="120" w:type="dxa"/>
              <w:bottom w:w="80" w:type="dxa"/>
              <w:end w:w="120" w:type="dxa"/>
            </w:tcMar>
          </w:tcPr>
          <w:p>
            <w:pPr>
              <w:spacing w:after="0" w:line="252" w:lineRule="auto"/>
            </w:pPr>
            <w:r>
              <w:rPr>
                <w:rFonts w:ascii="Calibri" w:hAnsi="Calibri"/>
                <w:color w:val="202020"/>
                <w:sz w:val="18"/>
              </w:rPr>
              <w:t>PostgreSQL</w:t>
            </w:r>
          </w:p>
        </w:tc>
      </w:tr>
      <w:tr>
        <w:trPr>
          <w:cantSplit/>
        </w:trPr>
        <w:tc>
          <w:tcPr>
            <w:tcW w:type="dxa" w:w="2300"/>
            <w:shd w:fill="F8FAFC"/>
            <w:tcMar>
              <w:top w:w="80" w:type="dxa"/>
              <w:start w:w="120" w:type="dxa"/>
              <w:bottom w:w="80" w:type="dxa"/>
              <w:end w:w="120" w:type="dxa"/>
            </w:tcMar>
          </w:tcPr>
          <w:p>
            <w:pPr>
              <w:spacing w:after="0" w:line="252" w:lineRule="auto"/>
            </w:pPr>
            <w:r>
              <w:rPr>
                <w:rFonts w:ascii="Calibri" w:hAnsi="Calibri"/>
                <w:color w:val="202020"/>
                <w:sz w:val="18"/>
              </w:rPr>
              <w:t>Queue</w:t>
            </w:r>
          </w:p>
        </w:tc>
        <w:tc>
          <w:tcPr>
            <w:tcW w:type="dxa" w:w="7060"/>
            <w:shd w:fill="F8FAFC"/>
            <w:tcMar>
              <w:top w:w="80" w:type="dxa"/>
              <w:start w:w="120" w:type="dxa"/>
              <w:bottom w:w="80" w:type="dxa"/>
              <w:end w:w="120" w:type="dxa"/>
            </w:tcMar>
          </w:tcPr>
          <w:p>
            <w:pPr>
              <w:spacing w:after="0" w:line="252" w:lineRule="auto"/>
            </w:pPr>
            <w:r>
              <w:rPr>
                <w:rFonts w:ascii="Calibri" w:hAnsi="Calibri"/>
                <w:color w:val="202020"/>
                <w:sz w:val="18"/>
              </w:rPr>
              <w:t>Redis + worker ; migration ultérieure si besoin</w:t>
            </w:r>
          </w:p>
        </w:tc>
      </w:tr>
      <w:tr>
        <w:trPr>
          <w:cantSplit/>
        </w:trPr>
        <w:tc>
          <w:tcPr>
            <w:tcW w:type="dxa" w:w="2300"/>
            <w:tcMar>
              <w:top w:w="80" w:type="dxa"/>
              <w:start w:w="120" w:type="dxa"/>
              <w:bottom w:w="80" w:type="dxa"/>
              <w:end w:w="120" w:type="dxa"/>
            </w:tcMar>
          </w:tcPr>
          <w:p>
            <w:pPr>
              <w:spacing w:after="0" w:line="252" w:lineRule="auto"/>
            </w:pPr>
            <w:r>
              <w:rPr>
                <w:rFonts w:ascii="Calibri" w:hAnsi="Calibri"/>
                <w:color w:val="202020"/>
                <w:sz w:val="18"/>
              </w:rPr>
              <w:t>Artefacts</w:t>
            </w:r>
          </w:p>
        </w:tc>
        <w:tc>
          <w:tcPr>
            <w:tcW w:type="dxa" w:w="7060"/>
            <w:tcMar>
              <w:top w:w="80" w:type="dxa"/>
              <w:start w:w="120" w:type="dxa"/>
              <w:bottom w:w="80" w:type="dxa"/>
              <w:end w:w="120" w:type="dxa"/>
            </w:tcMar>
          </w:tcPr>
          <w:p>
            <w:pPr>
              <w:spacing w:after="0" w:line="252" w:lineRule="auto"/>
            </w:pPr>
            <w:r>
              <w:rPr>
                <w:rFonts w:ascii="Calibri" w:hAnsi="Calibri"/>
                <w:color w:val="202020"/>
                <w:sz w:val="18"/>
              </w:rPr>
              <w:t>S3 compatible / MinIO en local</w:t>
            </w:r>
          </w:p>
        </w:tc>
      </w:tr>
      <w:tr>
        <w:trPr>
          <w:cantSplit/>
        </w:trPr>
        <w:tc>
          <w:tcPr>
            <w:tcW w:type="dxa" w:w="2300"/>
            <w:shd w:fill="F8FAFC"/>
            <w:tcMar>
              <w:top w:w="80" w:type="dxa"/>
              <w:start w:w="120" w:type="dxa"/>
              <w:bottom w:w="80" w:type="dxa"/>
              <w:end w:w="120" w:type="dxa"/>
            </w:tcMar>
          </w:tcPr>
          <w:p>
            <w:pPr>
              <w:spacing w:after="0" w:line="252" w:lineRule="auto"/>
            </w:pPr>
            <w:r>
              <w:rPr>
                <w:rFonts w:ascii="Calibri" w:hAnsi="Calibri"/>
                <w:color w:val="202020"/>
                <w:sz w:val="18"/>
              </w:rPr>
              <w:t>Exécution</w:t>
            </w:r>
          </w:p>
        </w:tc>
        <w:tc>
          <w:tcPr>
            <w:tcW w:type="dxa" w:w="7060"/>
            <w:shd w:fill="F8FAFC"/>
            <w:tcMar>
              <w:top w:w="80" w:type="dxa"/>
              <w:start w:w="120" w:type="dxa"/>
              <w:bottom w:w="80" w:type="dxa"/>
              <w:end w:w="120" w:type="dxa"/>
            </w:tcMar>
          </w:tcPr>
          <w:p>
            <w:pPr>
              <w:spacing w:after="0" w:line="252" w:lineRule="auto"/>
            </w:pPr>
            <w:r>
              <w:rPr>
                <w:rFonts w:ascii="Calibri" w:hAnsi="Calibri"/>
                <w:color w:val="202020"/>
                <w:sz w:val="18"/>
              </w:rPr>
              <w:t>Conteneurs OCI isolés</w:t>
            </w:r>
          </w:p>
        </w:tc>
      </w:tr>
      <w:tr>
        <w:trPr>
          <w:cantSplit/>
        </w:trPr>
        <w:tc>
          <w:tcPr>
            <w:tcW w:type="dxa" w:w="2300"/>
            <w:tcMar>
              <w:top w:w="80" w:type="dxa"/>
              <w:start w:w="120" w:type="dxa"/>
              <w:bottom w:w="80" w:type="dxa"/>
              <w:end w:w="120" w:type="dxa"/>
            </w:tcMar>
          </w:tcPr>
          <w:p>
            <w:pPr>
              <w:spacing w:after="0" w:line="252" w:lineRule="auto"/>
            </w:pPr>
            <w:r>
              <w:rPr>
                <w:rFonts w:ascii="Calibri" w:hAnsi="Calibri"/>
                <w:color w:val="202020"/>
                <w:sz w:val="18"/>
              </w:rPr>
              <w:t>Observabilité</w:t>
            </w:r>
          </w:p>
        </w:tc>
        <w:tc>
          <w:tcPr>
            <w:tcW w:type="dxa" w:w="7060"/>
            <w:tcMar>
              <w:top w:w="80" w:type="dxa"/>
              <w:start w:w="120" w:type="dxa"/>
              <w:bottom w:w="80" w:type="dxa"/>
              <w:end w:w="120" w:type="dxa"/>
            </w:tcMar>
          </w:tcPr>
          <w:p>
            <w:pPr>
              <w:spacing w:after="0" w:line="252" w:lineRule="auto"/>
            </w:pPr>
            <w:r>
              <w:rPr>
                <w:rFonts w:ascii="Calibri" w:hAnsi="Calibri"/>
                <w:color w:val="202020"/>
                <w:sz w:val="18"/>
              </w:rPr>
              <w:t>OpenTelemetry + Prometheus/Grafana</w:t>
            </w:r>
          </w:p>
        </w:tc>
      </w:tr>
      <w:tr>
        <w:trPr>
          <w:cantSplit/>
        </w:trPr>
        <w:tc>
          <w:tcPr>
            <w:tcW w:type="dxa" w:w="2300"/>
            <w:shd w:fill="F8FAFC"/>
            <w:tcMar>
              <w:top w:w="80" w:type="dxa"/>
              <w:start w:w="120" w:type="dxa"/>
              <w:bottom w:w="80" w:type="dxa"/>
              <w:end w:w="120" w:type="dxa"/>
            </w:tcMar>
          </w:tcPr>
          <w:p>
            <w:pPr>
              <w:spacing w:after="0" w:line="252" w:lineRule="auto"/>
            </w:pPr>
            <w:r>
              <w:rPr>
                <w:rFonts w:ascii="Calibri" w:hAnsi="Calibri"/>
                <w:color w:val="202020"/>
                <w:sz w:val="18"/>
              </w:rPr>
              <w:t>Auth</w:t>
            </w:r>
          </w:p>
        </w:tc>
        <w:tc>
          <w:tcPr>
            <w:tcW w:type="dxa" w:w="7060"/>
            <w:shd w:fill="F8FAFC"/>
            <w:tcMar>
              <w:top w:w="80" w:type="dxa"/>
              <w:start w:w="120" w:type="dxa"/>
              <w:bottom w:w="80" w:type="dxa"/>
              <w:end w:w="120" w:type="dxa"/>
            </w:tcMar>
          </w:tcPr>
          <w:p>
            <w:pPr>
              <w:spacing w:after="0" w:line="252" w:lineRule="auto"/>
            </w:pPr>
            <w:r>
              <w:rPr>
                <w:rFonts w:ascii="Calibri" w:hAnsi="Calibri"/>
                <w:color w:val="202020"/>
                <w:sz w:val="18"/>
              </w:rPr>
              <w:t>OIDC, MFA pour rôles sensibles</w:t>
            </w:r>
          </w:p>
        </w:tc>
      </w:tr>
      <w:tr>
        <w:trPr>
          <w:cantSplit/>
        </w:trPr>
        <w:tc>
          <w:tcPr>
            <w:tcW w:type="dxa" w:w="2300"/>
            <w:tcMar>
              <w:top w:w="80" w:type="dxa"/>
              <w:start w:w="120" w:type="dxa"/>
              <w:bottom w:w="80" w:type="dxa"/>
              <w:end w:w="120" w:type="dxa"/>
            </w:tcMar>
          </w:tcPr>
          <w:p>
            <w:pPr>
              <w:spacing w:after="0" w:line="252" w:lineRule="auto"/>
            </w:pPr>
            <w:r>
              <w:rPr>
                <w:rFonts w:ascii="Calibri" w:hAnsi="Calibri"/>
                <w:color w:val="202020"/>
                <w:sz w:val="18"/>
              </w:rPr>
              <w:t>Déploiement</w:t>
            </w:r>
          </w:p>
        </w:tc>
        <w:tc>
          <w:tcPr>
            <w:tcW w:type="dxa" w:w="7060"/>
            <w:tcMar>
              <w:top w:w="80" w:type="dxa"/>
              <w:start w:w="120" w:type="dxa"/>
              <w:bottom w:w="80" w:type="dxa"/>
              <w:end w:w="120" w:type="dxa"/>
            </w:tcMar>
          </w:tcPr>
          <w:p>
            <w:pPr>
              <w:spacing w:after="0" w:line="252" w:lineRule="auto"/>
            </w:pPr>
            <w:r>
              <w:rPr>
                <w:rFonts w:ascii="Calibri" w:hAnsi="Calibri"/>
                <w:color w:val="202020"/>
                <w:sz w:val="18"/>
              </w:rPr>
              <w:t>Docker Compose MVP, Kubernetes non requis V1</w:t>
            </w:r>
          </w:p>
        </w:tc>
      </w:tr>
    </w:tbl>
    <w:p>
      <w:pPr>
        <w:spacing w:after="0"/>
      </w:pPr>
    </w:p>
    <w:p>
      <w:r>
        <w:t>Le choix FastAPI est recommandé si les moteurs de recherche quantitative et backtest restent principalement en Python. Le cœur de certification doit toutefois être indépendant des bibliothèques de stratégie.</w:t>
      </w:r>
    </w:p>
    <w:p>
      <w:pPr>
        <w:pStyle w:val="Heading1"/>
        <w:keepNext/>
      </w:pPr>
      <w:r>
        <w:t>16. Découpage en lots</w:t>
      </w:r>
    </w:p>
    <w:tbl>
      <w:tblPr>
        <w:tblStyle w:val="TableGrid"/>
        <w:tblW w:type="dxa" w:w="9360"/>
        <w:jc w:val="left"/>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17365D"/>
            <w:vAlign w:val="center"/>
            <w:tcMar>
              <w:top w:w="80" w:type="dxa"/>
              <w:start w:w="120" w:type="dxa"/>
              <w:bottom w:w="80" w:type="dxa"/>
              <w:end w:w="120" w:type="dxa"/>
            </w:tcMar>
          </w:tcPr>
          <w:p>
            <w:pPr>
              <w:spacing w:after="0"/>
            </w:pPr>
            <w:r>
              <w:rPr>
                <w:rFonts w:ascii="Calibri" w:hAnsi="Calibri"/>
                <w:b/>
                <w:color w:val="FFFFFF"/>
                <w:sz w:val="19"/>
              </w:rPr>
              <w:t>Lot</w:t>
            </w:r>
          </w:p>
        </w:tc>
        <w:tc>
          <w:tcPr>
            <w:tcW w:type="dxa" w:w="4300"/>
            <w:shd w:fill="17365D"/>
            <w:vAlign w:val="center"/>
            <w:tcMar>
              <w:top w:w="80" w:type="dxa"/>
              <w:start w:w="120" w:type="dxa"/>
              <w:bottom w:w="80" w:type="dxa"/>
              <w:end w:w="120" w:type="dxa"/>
            </w:tcMar>
          </w:tcPr>
          <w:p>
            <w:pPr>
              <w:spacing w:after="0"/>
            </w:pPr>
            <w:r>
              <w:rPr>
                <w:rFonts w:ascii="Calibri" w:hAnsi="Calibri"/>
                <w:b/>
                <w:color w:val="FFFFFF"/>
                <w:sz w:val="19"/>
              </w:rPr>
              <w:t>Livrable</w:t>
            </w:r>
          </w:p>
        </w:tc>
        <w:tc>
          <w:tcPr>
            <w:tcW w:type="dxa" w:w="3460"/>
            <w:shd w:fill="17365D"/>
            <w:vAlign w:val="center"/>
            <w:tcMar>
              <w:top w:w="80" w:type="dxa"/>
              <w:start w:w="120" w:type="dxa"/>
              <w:bottom w:w="80" w:type="dxa"/>
              <w:end w:w="120" w:type="dxa"/>
            </w:tcMar>
          </w:tcPr>
          <w:p>
            <w:pPr>
              <w:spacing w:after="0"/>
            </w:pPr>
            <w:r>
              <w:rPr>
                <w:rFonts w:ascii="Calibri" w:hAnsi="Calibri"/>
                <w:b/>
                <w:color w:val="FFFFFF"/>
                <w:sz w:val="19"/>
              </w:rPr>
              <w:t>Critère de sortie</w:t>
            </w:r>
          </w:p>
        </w:tc>
      </w:tr>
      <w:tr>
        <w:trPr>
          <w:cantSplit/>
        </w:trPr>
        <w:tc>
          <w:tcPr>
            <w:tcW w:type="dxa" w:w="1600"/>
            <w:tcMar>
              <w:top w:w="80" w:type="dxa"/>
              <w:start w:w="120" w:type="dxa"/>
              <w:bottom w:w="80" w:type="dxa"/>
              <w:end w:w="120" w:type="dxa"/>
            </w:tcMar>
          </w:tcPr>
          <w:p>
            <w:pPr>
              <w:spacing w:after="0" w:line="252" w:lineRule="auto"/>
            </w:pPr>
            <w:r>
              <w:rPr>
                <w:rFonts w:ascii="Calibri" w:hAnsi="Calibri"/>
                <w:color w:val="202020"/>
                <w:sz w:val="18"/>
              </w:rPr>
              <w:t>L0 — Fondations</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Repo, CI, schéma, auth, conventions</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Build reproductible</w:t>
            </w:r>
          </w:p>
        </w:tc>
      </w:tr>
      <w:tr>
        <w:trPr>
          <w:cantSplit/>
        </w:trPr>
        <w:tc>
          <w:tcPr>
            <w:tcW w:type="dxa" w:w="1600"/>
            <w:shd w:fill="F8FAFC"/>
            <w:tcMar>
              <w:top w:w="80" w:type="dxa"/>
              <w:start w:w="120" w:type="dxa"/>
              <w:bottom w:w="80" w:type="dxa"/>
              <w:end w:w="120" w:type="dxa"/>
            </w:tcMar>
          </w:tcPr>
          <w:p>
            <w:pPr>
              <w:spacing w:after="0" w:line="252" w:lineRule="auto"/>
            </w:pPr>
            <w:r>
              <w:rPr>
                <w:rFonts w:ascii="Calibri" w:hAnsi="Calibri"/>
                <w:color w:val="202020"/>
                <w:sz w:val="18"/>
              </w:rPr>
              <w:t>L1 — Registry</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Projets, stratégies, versions, artefacts</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Version immuable consultable</w:t>
            </w:r>
          </w:p>
        </w:tc>
      </w:tr>
      <w:tr>
        <w:trPr>
          <w:cantSplit/>
        </w:trPr>
        <w:tc>
          <w:tcPr>
            <w:tcW w:type="dxa" w:w="1600"/>
            <w:tcMar>
              <w:top w:w="80" w:type="dxa"/>
              <w:start w:w="120" w:type="dxa"/>
              <w:bottom w:w="80" w:type="dxa"/>
              <w:end w:w="120" w:type="dxa"/>
            </w:tcMar>
          </w:tcPr>
          <w:p>
            <w:pPr>
              <w:spacing w:after="0" w:line="252" w:lineRule="auto"/>
            </w:pPr>
            <w:r>
              <w:rPr>
                <w:rFonts w:ascii="Calibri" w:hAnsi="Calibri"/>
                <w:color w:val="202020"/>
                <w:sz w:val="18"/>
              </w:rPr>
              <w:t>L2 — Runs</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Workers, manifests, logs, métriques</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Backtest rejouable</w:t>
            </w:r>
          </w:p>
        </w:tc>
      </w:tr>
      <w:tr>
        <w:trPr>
          <w:cantSplit/>
        </w:trPr>
        <w:tc>
          <w:tcPr>
            <w:tcW w:type="dxa" w:w="1600"/>
            <w:shd w:fill="F8FAFC"/>
            <w:tcMar>
              <w:top w:w="80" w:type="dxa"/>
              <w:start w:w="120" w:type="dxa"/>
              <w:bottom w:w="80" w:type="dxa"/>
              <w:end w:w="120" w:type="dxa"/>
            </w:tcMar>
          </w:tcPr>
          <w:p>
            <w:pPr>
              <w:spacing w:after="0" w:line="252" w:lineRule="auto"/>
            </w:pPr>
            <w:r>
              <w:rPr>
                <w:rFonts w:ascii="Calibri" w:hAnsi="Calibri"/>
                <w:color w:val="202020"/>
                <w:sz w:val="18"/>
              </w:rPr>
              <w:t>L3 — Certification</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Politiques, portes, preuves, statuts</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Décision déterministe</w:t>
            </w:r>
          </w:p>
        </w:tc>
      </w:tr>
      <w:tr>
        <w:trPr>
          <w:cantSplit/>
        </w:trPr>
        <w:tc>
          <w:tcPr>
            <w:tcW w:type="dxa" w:w="1600"/>
            <w:tcMar>
              <w:top w:w="80" w:type="dxa"/>
              <w:start w:w="120" w:type="dxa"/>
              <w:bottom w:w="80" w:type="dxa"/>
              <w:end w:w="120" w:type="dxa"/>
            </w:tcMar>
          </w:tcPr>
          <w:p>
            <w:pPr>
              <w:spacing w:after="0" w:line="252" w:lineRule="auto"/>
            </w:pPr>
            <w:r>
              <w:rPr>
                <w:rFonts w:ascii="Calibri" w:hAnsi="Calibri"/>
                <w:color w:val="202020"/>
                <w:sz w:val="18"/>
              </w:rPr>
              <w:t>L4 — Paper/Shadow</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Gateway et comparateur d’exécution</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Écarts mesurés</w:t>
            </w:r>
          </w:p>
        </w:tc>
      </w:tr>
      <w:tr>
        <w:trPr>
          <w:cantSplit/>
        </w:trPr>
        <w:tc>
          <w:tcPr>
            <w:tcW w:type="dxa" w:w="1600"/>
            <w:shd w:fill="F8FAFC"/>
            <w:tcMar>
              <w:top w:w="80" w:type="dxa"/>
              <w:start w:w="120" w:type="dxa"/>
              <w:bottom w:w="80" w:type="dxa"/>
              <w:end w:w="120" w:type="dxa"/>
            </w:tcMar>
          </w:tcPr>
          <w:p>
            <w:pPr>
              <w:spacing w:after="0" w:line="252" w:lineRule="auto"/>
            </w:pPr>
            <w:r>
              <w:rPr>
                <w:rFonts w:ascii="Calibri" w:hAnsi="Calibri"/>
                <w:color w:val="202020"/>
                <w:sz w:val="18"/>
              </w:rPr>
              <w:t>L5 — Live sécurisé</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Approbations, limites, kill switch</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Canari contrôlé</w:t>
            </w:r>
          </w:p>
        </w:tc>
      </w:tr>
      <w:tr>
        <w:trPr>
          <w:cantSplit/>
        </w:trPr>
        <w:tc>
          <w:tcPr>
            <w:tcW w:type="dxa" w:w="1600"/>
            <w:tcMar>
              <w:top w:w="80" w:type="dxa"/>
              <w:start w:w="120" w:type="dxa"/>
              <w:bottom w:w="80" w:type="dxa"/>
              <w:end w:w="120" w:type="dxa"/>
            </w:tcMar>
          </w:tcPr>
          <w:p>
            <w:pPr>
              <w:spacing w:after="0" w:line="252" w:lineRule="auto"/>
            </w:pPr>
            <w:r>
              <w:rPr>
                <w:rFonts w:ascii="Calibri" w:hAnsi="Calibri"/>
                <w:color w:val="202020"/>
                <w:sz w:val="18"/>
              </w:rPr>
              <w:t>L6 — Monitoring</w:t>
            </w:r>
          </w:p>
        </w:tc>
        <w:tc>
          <w:tcPr>
            <w:tcW w:type="dxa" w:w="4300"/>
            <w:tcMar>
              <w:top w:w="80" w:type="dxa"/>
              <w:start w:w="120" w:type="dxa"/>
              <w:bottom w:w="80" w:type="dxa"/>
              <w:end w:w="120" w:type="dxa"/>
            </w:tcMar>
          </w:tcPr>
          <w:p>
            <w:pPr>
              <w:spacing w:after="0" w:line="252" w:lineRule="auto"/>
            </w:pPr>
            <w:r>
              <w:rPr>
                <w:rFonts w:ascii="Calibri" w:hAnsi="Calibri"/>
                <w:color w:val="202020"/>
                <w:sz w:val="18"/>
              </w:rPr>
              <w:t>Dérive, alertes, décertification</w:t>
            </w:r>
          </w:p>
        </w:tc>
        <w:tc>
          <w:tcPr>
            <w:tcW w:type="dxa" w:w="3460"/>
            <w:tcMar>
              <w:top w:w="80" w:type="dxa"/>
              <w:start w:w="120" w:type="dxa"/>
              <w:bottom w:w="80" w:type="dxa"/>
              <w:end w:w="120" w:type="dxa"/>
            </w:tcMar>
          </w:tcPr>
          <w:p>
            <w:pPr>
              <w:spacing w:after="0" w:line="252" w:lineRule="auto"/>
            </w:pPr>
            <w:r>
              <w:rPr>
                <w:rFonts w:ascii="Calibri" w:hAnsi="Calibri"/>
                <w:color w:val="202020"/>
                <w:sz w:val="18"/>
              </w:rPr>
              <w:t>Incident simulé traité</w:t>
            </w:r>
          </w:p>
        </w:tc>
      </w:tr>
      <w:tr>
        <w:trPr>
          <w:cantSplit/>
        </w:trPr>
        <w:tc>
          <w:tcPr>
            <w:tcW w:type="dxa" w:w="1600"/>
            <w:shd w:fill="F8FAFC"/>
            <w:tcMar>
              <w:top w:w="80" w:type="dxa"/>
              <w:start w:w="120" w:type="dxa"/>
              <w:bottom w:w="80" w:type="dxa"/>
              <w:end w:w="120" w:type="dxa"/>
            </w:tcMar>
          </w:tcPr>
          <w:p>
            <w:pPr>
              <w:spacing w:after="0" w:line="252" w:lineRule="auto"/>
            </w:pPr>
            <w:r>
              <w:rPr>
                <w:rFonts w:ascii="Calibri" w:hAnsi="Calibri"/>
                <w:color w:val="202020"/>
                <w:sz w:val="18"/>
              </w:rPr>
              <w:t>L7 — Produit</w:t>
            </w:r>
          </w:p>
        </w:tc>
        <w:tc>
          <w:tcPr>
            <w:tcW w:type="dxa" w:w="4300"/>
            <w:shd w:fill="F8FAFC"/>
            <w:tcMar>
              <w:top w:w="80" w:type="dxa"/>
              <w:start w:w="120" w:type="dxa"/>
              <w:bottom w:w="80" w:type="dxa"/>
              <w:end w:w="120" w:type="dxa"/>
            </w:tcMar>
          </w:tcPr>
          <w:p>
            <w:pPr>
              <w:spacing w:after="0" w:line="252" w:lineRule="auto"/>
            </w:pPr>
            <w:r>
              <w:rPr>
                <w:rFonts w:ascii="Calibri" w:hAnsi="Calibri"/>
                <w:color w:val="202020"/>
                <w:sz w:val="18"/>
              </w:rPr>
              <w:t>Cockpit, explorer, documentation</w:t>
            </w:r>
          </w:p>
        </w:tc>
        <w:tc>
          <w:tcPr>
            <w:tcW w:type="dxa" w:w="3460"/>
            <w:shd w:fill="F8FAFC"/>
            <w:tcMar>
              <w:top w:w="80" w:type="dxa"/>
              <w:start w:w="120" w:type="dxa"/>
              <w:bottom w:w="80" w:type="dxa"/>
              <w:end w:w="120" w:type="dxa"/>
            </w:tcMar>
          </w:tcPr>
          <w:p>
            <w:pPr>
              <w:spacing w:after="0" w:line="252" w:lineRule="auto"/>
            </w:pPr>
            <w:r>
              <w:rPr>
                <w:rFonts w:ascii="Calibri" w:hAnsi="Calibri"/>
                <w:color w:val="202020"/>
                <w:sz w:val="18"/>
              </w:rPr>
              <w:t>MVP utilisable de bout en bout</w:t>
            </w:r>
          </w:p>
        </w:tc>
      </w:tr>
    </w:tbl>
    <w:p>
      <w:pPr>
        <w:spacing w:after="0"/>
      </w:pPr>
    </w:p>
    <w:p>
      <w:pPr>
        <w:pStyle w:val="Heading1"/>
        <w:keepNext/>
      </w:pPr>
      <w:r>
        <w:t>17. Critères d’acceptation du MVP</w:t>
      </w:r>
    </w:p>
    <w:p>
      <w:pPr>
        <w:pStyle w:val="ListBullet"/>
      </w:pPr>
      <w:r>
        <w:t>Une stratégie peut être créée, versionnée et verrouillée.</w:t>
      </w:r>
    </w:p>
    <w:p>
      <w:pPr>
        <w:pStyle w:val="ListBullet"/>
      </w:pPr>
      <w:r>
        <w:t>Un dataset peut être enregistré avec provenance et hash.</w:t>
      </w:r>
    </w:p>
    <w:p>
      <w:pPr>
        <w:pStyle w:val="ListBullet"/>
      </w:pPr>
      <w:r>
        <w:t>Un run peut être reproduit depuis son manifeste.</w:t>
      </w:r>
    </w:p>
    <w:p>
      <w:pPr>
        <w:pStyle w:val="ListBullet"/>
      </w:pPr>
      <w:r>
        <w:t>Les métriques nettes sont recalculées et auditées.</w:t>
      </w:r>
    </w:p>
    <w:p>
      <w:pPr>
        <w:pStyle w:val="ListBullet"/>
      </w:pPr>
      <w:r>
        <w:t>Une preuve absente interdit la transition suivante.</w:t>
      </w:r>
    </w:p>
    <w:p>
      <w:pPr>
        <w:pStyle w:val="ListBullet"/>
      </w:pPr>
      <w:r>
        <w:t>Le pipeline backtest → OOS → paper → shadow fonctionne de bout en bout.</w:t>
      </w:r>
    </w:p>
    <w:p>
      <w:pPr>
        <w:pStyle w:val="ListBullet"/>
      </w:pPr>
      <w:r>
        <w:t>Une stratégie admissible déclenche une alerte READY_FOR_LIVE.</w:t>
      </w:r>
    </w:p>
    <w:p>
      <w:pPr>
        <w:pStyle w:val="ListBullet"/>
      </w:pPr>
      <w:r>
        <w:t>L’activation live exige une approbation et respecte les limites.</w:t>
      </w:r>
    </w:p>
    <w:p>
      <w:pPr>
        <w:pStyle w:val="ListBullet"/>
      </w:pPr>
      <w:r>
        <w:t>Un incident simulé suspend la stratégie et crée une piste d’audit.</w:t>
      </w:r>
    </w:p>
    <w:p>
      <w:pPr>
        <w:pStyle w:val="ListBullet"/>
      </w:pPr>
      <w:r>
        <w:t>Une nouvelle version ne réutilise jamais silencieusement l’ancienne certification.</w:t>
      </w:r>
    </w:p>
    <w:p>
      <w:pPr>
        <w:pStyle w:val="Heading1"/>
        <w:keepNext/>
      </w:pPr>
      <w:r>
        <w:t>18. Risques du projet</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17365D"/>
            <w:vAlign w:val="center"/>
            <w:tcMar>
              <w:top w:w="80" w:type="dxa"/>
              <w:start w:w="120" w:type="dxa"/>
              <w:bottom w:w="80" w:type="dxa"/>
              <w:end w:w="120" w:type="dxa"/>
            </w:tcMar>
          </w:tcPr>
          <w:p>
            <w:pPr>
              <w:spacing w:after="0"/>
            </w:pPr>
            <w:r>
              <w:rPr>
                <w:rFonts w:ascii="Calibri" w:hAnsi="Calibri"/>
                <w:b/>
                <w:color w:val="FFFFFF"/>
                <w:sz w:val="19"/>
              </w:rPr>
              <w:t>Risque</w:t>
            </w:r>
          </w:p>
        </w:tc>
        <w:tc>
          <w:tcPr>
            <w:tcW w:type="dxa" w:w="6360"/>
            <w:shd w:fill="17365D"/>
            <w:vAlign w:val="center"/>
            <w:tcMar>
              <w:top w:w="80" w:type="dxa"/>
              <w:start w:w="120" w:type="dxa"/>
              <w:bottom w:w="80" w:type="dxa"/>
              <w:end w:w="120" w:type="dxa"/>
            </w:tcMar>
          </w:tcPr>
          <w:p>
            <w:pPr>
              <w:spacing w:after="0"/>
            </w:pPr>
            <w:r>
              <w:rPr>
                <w:rFonts w:ascii="Calibri" w:hAnsi="Calibri"/>
                <w:b/>
                <w:color w:val="FFFFFF"/>
                <w:sz w:val="19"/>
              </w:rPr>
              <w:t>Réponse</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Sur-architecture</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Monolithe modulaire et un seul parcours complet</w:t>
            </w:r>
          </w:p>
        </w:tc>
      </w:tr>
      <w:tr>
        <w:trPr>
          <w:cantSplit/>
        </w:trPr>
        <w:tc>
          <w:tcPr>
            <w:tcW w:type="dxa" w:w="3000"/>
            <w:shd w:fill="F8FAFC"/>
            <w:tcMar>
              <w:top w:w="80" w:type="dxa"/>
              <w:start w:w="120" w:type="dxa"/>
              <w:bottom w:w="80" w:type="dxa"/>
              <w:end w:w="120" w:type="dxa"/>
            </w:tcMar>
          </w:tcPr>
          <w:p>
            <w:pPr>
              <w:spacing w:after="0" w:line="252" w:lineRule="auto"/>
            </w:pPr>
            <w:r>
              <w:rPr>
                <w:rFonts w:ascii="Calibri" w:hAnsi="Calibri"/>
                <w:color w:val="202020"/>
                <w:sz w:val="18"/>
              </w:rPr>
              <w:t>Surapprentissage</w:t>
            </w:r>
          </w:p>
        </w:tc>
        <w:tc>
          <w:tcPr>
            <w:tcW w:type="dxa" w:w="6360"/>
            <w:shd w:fill="F8FAFC"/>
            <w:tcMar>
              <w:top w:w="80" w:type="dxa"/>
              <w:start w:w="120" w:type="dxa"/>
              <w:bottom w:w="80" w:type="dxa"/>
              <w:end w:w="120" w:type="dxa"/>
            </w:tcMar>
          </w:tcPr>
          <w:p>
            <w:pPr>
              <w:spacing w:after="0" w:line="252" w:lineRule="auto"/>
            </w:pPr>
            <w:r>
              <w:rPr>
                <w:rFonts w:ascii="Calibri" w:hAnsi="Calibri"/>
                <w:color w:val="202020"/>
                <w:sz w:val="18"/>
              </w:rPr>
              <w:t>OOS figé, walk-forward, stabilité par régime</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Faux PASS IA</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Décision déterministe et preuves obligatoires</w:t>
            </w:r>
          </w:p>
        </w:tc>
      </w:tr>
      <w:tr>
        <w:trPr>
          <w:cantSplit/>
        </w:trPr>
        <w:tc>
          <w:tcPr>
            <w:tcW w:type="dxa" w:w="3000"/>
            <w:shd w:fill="F8FAFC"/>
            <w:tcMar>
              <w:top w:w="80" w:type="dxa"/>
              <w:start w:w="120" w:type="dxa"/>
              <w:bottom w:w="80" w:type="dxa"/>
              <w:end w:w="120" w:type="dxa"/>
            </w:tcMar>
          </w:tcPr>
          <w:p>
            <w:pPr>
              <w:spacing w:after="0" w:line="252" w:lineRule="auto"/>
            </w:pPr>
            <w:r>
              <w:rPr>
                <w:rFonts w:ascii="Calibri" w:hAnsi="Calibri"/>
                <w:color w:val="202020"/>
                <w:sz w:val="18"/>
              </w:rPr>
              <w:t>Connecteurs instables</w:t>
            </w:r>
          </w:p>
        </w:tc>
        <w:tc>
          <w:tcPr>
            <w:tcW w:type="dxa" w:w="6360"/>
            <w:shd w:fill="F8FAFC"/>
            <w:tcMar>
              <w:top w:w="80" w:type="dxa"/>
              <w:start w:w="120" w:type="dxa"/>
              <w:bottom w:w="80" w:type="dxa"/>
              <w:end w:w="120" w:type="dxa"/>
            </w:tcMar>
          </w:tcPr>
          <w:p>
            <w:pPr>
              <w:spacing w:after="0" w:line="252" w:lineRule="auto"/>
            </w:pPr>
            <w:r>
              <w:rPr>
                <w:rFonts w:ascii="Calibri" w:hAnsi="Calibri"/>
                <w:color w:val="202020"/>
                <w:sz w:val="18"/>
              </w:rPr>
              <w:t>Circuit breaker, shadow, suspension automatique</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Coûts sous-estimés</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Modèles de coûts versionnés et stress tests</w:t>
            </w:r>
          </w:p>
        </w:tc>
      </w:tr>
      <w:tr>
        <w:trPr>
          <w:cantSplit/>
        </w:trPr>
        <w:tc>
          <w:tcPr>
            <w:tcW w:type="dxa" w:w="3000"/>
            <w:shd w:fill="F8FAFC"/>
            <w:tcMar>
              <w:top w:w="80" w:type="dxa"/>
              <w:start w:w="120" w:type="dxa"/>
              <w:bottom w:w="80" w:type="dxa"/>
              <w:end w:w="120" w:type="dxa"/>
            </w:tcMar>
          </w:tcPr>
          <w:p>
            <w:pPr>
              <w:spacing w:after="0" w:line="252" w:lineRule="auto"/>
            </w:pPr>
            <w:r>
              <w:rPr>
                <w:rFonts w:ascii="Calibri" w:hAnsi="Calibri"/>
                <w:color w:val="202020"/>
                <w:sz w:val="18"/>
              </w:rPr>
              <w:t>Fuite de secrets</w:t>
            </w:r>
          </w:p>
        </w:tc>
        <w:tc>
          <w:tcPr>
            <w:tcW w:type="dxa" w:w="6360"/>
            <w:shd w:fill="F8FAFC"/>
            <w:tcMar>
              <w:top w:w="80" w:type="dxa"/>
              <w:start w:w="120" w:type="dxa"/>
              <w:bottom w:w="80" w:type="dxa"/>
              <w:end w:w="120" w:type="dxa"/>
            </w:tcMar>
          </w:tcPr>
          <w:p>
            <w:pPr>
              <w:spacing w:after="0" w:line="252" w:lineRule="auto"/>
            </w:pPr>
            <w:r>
              <w:rPr>
                <w:rFonts w:ascii="Calibri" w:hAnsi="Calibri"/>
                <w:color w:val="202020"/>
                <w:sz w:val="18"/>
              </w:rPr>
              <w:t>Vault, redaction et isolation des agents</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Leaderboard manipulable</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Classement par preuves, capital et période comparables</w:t>
            </w:r>
          </w:p>
        </w:tc>
      </w:tr>
      <w:tr>
        <w:trPr>
          <w:cantSplit/>
        </w:trPr>
        <w:tc>
          <w:tcPr>
            <w:tcW w:type="dxa" w:w="3000"/>
            <w:shd w:fill="F8FAFC"/>
            <w:tcMar>
              <w:top w:w="80" w:type="dxa"/>
              <w:start w:w="120" w:type="dxa"/>
              <w:bottom w:w="80" w:type="dxa"/>
              <w:end w:w="120" w:type="dxa"/>
            </w:tcMar>
          </w:tcPr>
          <w:p>
            <w:pPr>
              <w:spacing w:after="0" w:line="252" w:lineRule="auto"/>
            </w:pPr>
            <w:r>
              <w:rPr>
                <w:rFonts w:ascii="Calibri" w:hAnsi="Calibri"/>
                <w:color w:val="202020"/>
                <w:sz w:val="18"/>
              </w:rPr>
              <w:t>Confusion certification/rentabilité</w:t>
            </w:r>
          </w:p>
        </w:tc>
        <w:tc>
          <w:tcPr>
            <w:tcW w:type="dxa" w:w="6360"/>
            <w:shd w:fill="F8FAFC"/>
            <w:tcMar>
              <w:top w:w="80" w:type="dxa"/>
              <w:start w:w="120" w:type="dxa"/>
              <w:bottom w:w="80" w:type="dxa"/>
              <w:end w:w="120" w:type="dxa"/>
            </w:tcMar>
          </w:tcPr>
          <w:p>
            <w:pPr>
              <w:spacing w:after="0" w:line="252" w:lineRule="auto"/>
            </w:pPr>
            <w:r>
              <w:rPr>
                <w:rFonts w:ascii="Calibri" w:hAnsi="Calibri"/>
                <w:color w:val="202020"/>
                <w:sz w:val="18"/>
              </w:rPr>
              <w:t>Avertissement explicite et surveillance continue</w:t>
            </w:r>
          </w:p>
        </w:tc>
      </w:tr>
    </w:tbl>
    <w:p>
      <w:pPr>
        <w:spacing w:after="0"/>
      </w:pPr>
    </w:p>
    <w:p>
      <w:pPr>
        <w:pStyle w:val="Heading1"/>
        <w:keepNext/>
      </w:pPr>
      <w:r>
        <w:t>19. Extensions OpenForge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17365D"/>
            <w:vAlign w:val="center"/>
            <w:tcMar>
              <w:top w:w="80" w:type="dxa"/>
              <w:start w:w="120" w:type="dxa"/>
              <w:bottom w:w="80" w:type="dxa"/>
              <w:end w:w="120" w:type="dxa"/>
            </w:tcMar>
          </w:tcPr>
          <w:p>
            <w:pPr>
              <w:spacing w:after="0"/>
            </w:pPr>
            <w:r>
              <w:rPr>
                <w:rFonts w:ascii="Calibri" w:hAnsi="Calibri"/>
                <w:b/>
                <w:color w:val="FFFFFF"/>
                <w:sz w:val="19"/>
              </w:rPr>
              <w:t>Produit</w:t>
            </w:r>
          </w:p>
        </w:tc>
        <w:tc>
          <w:tcPr>
            <w:tcW w:type="dxa" w:w="6760"/>
            <w:shd w:fill="17365D"/>
            <w:vAlign w:val="center"/>
            <w:tcMar>
              <w:top w:w="80" w:type="dxa"/>
              <w:start w:w="120" w:type="dxa"/>
              <w:bottom w:w="80" w:type="dxa"/>
              <w:end w:w="120" w:type="dxa"/>
            </w:tcMar>
          </w:tcPr>
          <w:p>
            <w:pPr>
              <w:spacing w:after="0"/>
            </w:pPr>
            <w:r>
              <w:rPr>
                <w:rFonts w:ascii="Calibri" w:hAnsi="Calibri"/>
                <w:b/>
                <w:color w:val="FFFFFF"/>
                <w:sz w:val="19"/>
              </w:rPr>
              <w:t>Réutilisation du noyau</w:t>
            </w:r>
          </w:p>
        </w:tc>
      </w:tr>
      <w:tr>
        <w:trPr>
          <w:cantSplit/>
        </w:trPr>
        <w:tc>
          <w:tcPr>
            <w:tcW w:type="dxa" w:w="2600"/>
            <w:tcMar>
              <w:top w:w="80" w:type="dxa"/>
              <w:start w:w="120" w:type="dxa"/>
              <w:bottom w:w="80" w:type="dxa"/>
              <w:end w:w="120" w:type="dxa"/>
            </w:tcMar>
          </w:tcPr>
          <w:p>
            <w:pPr>
              <w:spacing w:after="0" w:line="252" w:lineRule="auto"/>
            </w:pPr>
            <w:r>
              <w:rPr>
                <w:rFonts w:ascii="Calibri" w:hAnsi="Calibri"/>
                <w:color w:val="202020"/>
                <w:sz w:val="18"/>
              </w:rPr>
              <w:t>DataForge</w:t>
            </w:r>
          </w:p>
        </w:tc>
        <w:tc>
          <w:tcPr>
            <w:tcW w:type="dxa" w:w="6760"/>
            <w:tcMar>
              <w:top w:w="80" w:type="dxa"/>
              <w:start w:w="120" w:type="dxa"/>
              <w:bottom w:w="80" w:type="dxa"/>
              <w:end w:w="120" w:type="dxa"/>
            </w:tcMar>
          </w:tcPr>
          <w:p>
            <w:pPr>
              <w:spacing w:after="0" w:line="252" w:lineRule="auto"/>
            </w:pPr>
            <w:r>
              <w:rPr>
                <w:rFonts w:ascii="Calibri" w:hAnsi="Calibri"/>
                <w:color w:val="202020"/>
                <w:sz w:val="18"/>
              </w:rPr>
              <w:t>Provenance, versionnement et qualité des datasets</w:t>
            </w:r>
          </w:p>
        </w:tc>
      </w:tr>
      <w:tr>
        <w:trPr>
          <w:cantSplit/>
        </w:trPr>
        <w:tc>
          <w:tcPr>
            <w:tcW w:type="dxa" w:w="2600"/>
            <w:shd w:fill="F8FAFC"/>
            <w:tcMar>
              <w:top w:w="80" w:type="dxa"/>
              <w:start w:w="120" w:type="dxa"/>
              <w:bottom w:w="80" w:type="dxa"/>
              <w:end w:w="120" w:type="dxa"/>
            </w:tcMar>
          </w:tcPr>
          <w:p>
            <w:pPr>
              <w:spacing w:after="0" w:line="252" w:lineRule="auto"/>
            </w:pPr>
            <w:r>
              <w:rPr>
                <w:rFonts w:ascii="Calibri" w:hAnsi="Calibri"/>
                <w:color w:val="202020"/>
                <w:sz w:val="18"/>
              </w:rPr>
              <w:t>ModelForge</w:t>
            </w:r>
          </w:p>
        </w:tc>
        <w:tc>
          <w:tcPr>
            <w:tcW w:type="dxa" w:w="6760"/>
            <w:shd w:fill="F8FAFC"/>
            <w:tcMar>
              <w:top w:w="80" w:type="dxa"/>
              <w:start w:w="120" w:type="dxa"/>
              <w:bottom w:w="80" w:type="dxa"/>
              <w:end w:w="120" w:type="dxa"/>
            </w:tcMar>
          </w:tcPr>
          <w:p>
            <w:pPr>
              <w:spacing w:after="0" w:line="252" w:lineRule="auto"/>
            </w:pPr>
            <w:r>
              <w:rPr>
                <w:rFonts w:ascii="Calibri" w:hAnsi="Calibri"/>
                <w:color w:val="202020"/>
                <w:sz w:val="18"/>
              </w:rPr>
              <w:t>Poids, entraînement, benchmarks, biais et sécurité</w:t>
            </w:r>
          </w:p>
        </w:tc>
      </w:tr>
      <w:tr>
        <w:trPr>
          <w:cantSplit/>
        </w:trPr>
        <w:tc>
          <w:tcPr>
            <w:tcW w:type="dxa" w:w="2600"/>
            <w:tcMar>
              <w:top w:w="80" w:type="dxa"/>
              <w:start w:w="120" w:type="dxa"/>
              <w:bottom w:w="80" w:type="dxa"/>
              <w:end w:w="120" w:type="dxa"/>
            </w:tcMar>
          </w:tcPr>
          <w:p>
            <w:pPr>
              <w:spacing w:after="0" w:line="252" w:lineRule="auto"/>
            </w:pPr>
            <w:r>
              <w:rPr>
                <w:rFonts w:ascii="Calibri" w:hAnsi="Calibri"/>
                <w:color w:val="202020"/>
                <w:sz w:val="18"/>
              </w:rPr>
              <w:t>KnowledgeForge</w:t>
            </w:r>
          </w:p>
        </w:tc>
        <w:tc>
          <w:tcPr>
            <w:tcW w:type="dxa" w:w="6760"/>
            <w:tcMar>
              <w:top w:w="80" w:type="dxa"/>
              <w:start w:w="120" w:type="dxa"/>
              <w:bottom w:w="80" w:type="dxa"/>
              <w:end w:w="120" w:type="dxa"/>
            </w:tcMar>
          </w:tcPr>
          <w:p>
            <w:pPr>
              <w:spacing w:after="0" w:line="252" w:lineRule="auto"/>
            </w:pPr>
            <w:r>
              <w:rPr>
                <w:rFonts w:ascii="Calibri" w:hAnsi="Calibri"/>
                <w:color w:val="202020"/>
                <w:sz w:val="18"/>
              </w:rPr>
              <w:t>Affirmations, sources, contradictions et confiance</w:t>
            </w:r>
          </w:p>
        </w:tc>
      </w:tr>
      <w:tr>
        <w:trPr>
          <w:cantSplit/>
        </w:trPr>
        <w:tc>
          <w:tcPr>
            <w:tcW w:type="dxa" w:w="2600"/>
            <w:shd w:fill="F8FAFC"/>
            <w:tcMar>
              <w:top w:w="80" w:type="dxa"/>
              <w:start w:w="120" w:type="dxa"/>
              <w:bottom w:w="80" w:type="dxa"/>
              <w:end w:w="120" w:type="dxa"/>
            </w:tcMar>
          </w:tcPr>
          <w:p>
            <w:pPr>
              <w:spacing w:after="0" w:line="252" w:lineRule="auto"/>
            </w:pPr>
            <w:r>
              <w:rPr>
                <w:rFonts w:ascii="Calibri" w:hAnsi="Calibri"/>
                <w:color w:val="202020"/>
                <w:sz w:val="18"/>
              </w:rPr>
              <w:t>ProofForge</w:t>
            </w:r>
          </w:p>
        </w:tc>
        <w:tc>
          <w:tcPr>
            <w:tcW w:type="dxa" w:w="6760"/>
            <w:shd w:fill="F8FAFC"/>
            <w:tcMar>
              <w:top w:w="80" w:type="dxa"/>
              <w:start w:w="120" w:type="dxa"/>
              <w:bottom w:w="80" w:type="dxa"/>
              <w:end w:w="120" w:type="dxa"/>
            </w:tcMar>
          </w:tcPr>
          <w:p>
            <w:pPr>
              <w:spacing w:after="0" w:line="252" w:lineRule="auto"/>
            </w:pPr>
            <w:r>
              <w:rPr>
                <w:rFonts w:ascii="Calibri" w:hAnsi="Calibri"/>
                <w:color w:val="202020"/>
                <w:sz w:val="18"/>
              </w:rPr>
              <w:t>Preuves formelles et vérification machine</w:t>
            </w:r>
          </w:p>
        </w:tc>
      </w:tr>
      <w:tr>
        <w:trPr>
          <w:cantSplit/>
        </w:trPr>
        <w:tc>
          <w:tcPr>
            <w:tcW w:type="dxa" w:w="2600"/>
            <w:tcMar>
              <w:top w:w="80" w:type="dxa"/>
              <w:start w:w="120" w:type="dxa"/>
              <w:bottom w:w="80" w:type="dxa"/>
              <w:end w:w="120" w:type="dxa"/>
            </w:tcMar>
          </w:tcPr>
          <w:p>
            <w:pPr>
              <w:spacing w:after="0" w:line="252" w:lineRule="auto"/>
            </w:pPr>
            <w:r>
              <w:rPr>
                <w:rFonts w:ascii="Calibri" w:hAnsi="Calibri"/>
                <w:color w:val="202020"/>
                <w:sz w:val="18"/>
              </w:rPr>
              <w:t>DecisionForge</w:t>
            </w:r>
          </w:p>
        </w:tc>
        <w:tc>
          <w:tcPr>
            <w:tcW w:type="dxa" w:w="6760"/>
            <w:tcMar>
              <w:top w:w="80" w:type="dxa"/>
              <w:start w:w="120" w:type="dxa"/>
              <w:bottom w:w="80" w:type="dxa"/>
              <w:end w:w="120" w:type="dxa"/>
            </w:tcMar>
          </w:tcPr>
          <w:p>
            <w:pPr>
              <w:spacing w:after="0" w:line="252" w:lineRule="auto"/>
            </w:pPr>
            <w:r>
              <w:rPr>
                <w:rFonts w:ascii="Calibri" w:hAnsi="Calibri"/>
                <w:color w:val="202020"/>
                <w:sz w:val="18"/>
              </w:rPr>
              <w:t>Options, probabilités, choix et résultat observé</w:t>
            </w:r>
          </w:p>
        </w:tc>
      </w:tr>
      <w:tr>
        <w:trPr>
          <w:cantSplit/>
        </w:trPr>
        <w:tc>
          <w:tcPr>
            <w:tcW w:type="dxa" w:w="2600"/>
            <w:shd w:fill="F8FAFC"/>
            <w:tcMar>
              <w:top w:w="80" w:type="dxa"/>
              <w:start w:w="120" w:type="dxa"/>
              <w:bottom w:w="80" w:type="dxa"/>
              <w:end w:w="120" w:type="dxa"/>
            </w:tcMar>
          </w:tcPr>
          <w:p>
            <w:pPr>
              <w:spacing w:after="0" w:line="252" w:lineRule="auto"/>
            </w:pPr>
            <w:r>
              <w:rPr>
                <w:rFonts w:ascii="Calibri" w:hAnsi="Calibri"/>
                <w:color w:val="202020"/>
                <w:sz w:val="18"/>
              </w:rPr>
              <w:t>CompanyForge</w:t>
            </w:r>
          </w:p>
        </w:tc>
        <w:tc>
          <w:tcPr>
            <w:tcW w:type="dxa" w:w="6760"/>
            <w:shd w:fill="F8FAFC"/>
            <w:tcMar>
              <w:top w:w="80" w:type="dxa"/>
              <w:start w:w="120" w:type="dxa"/>
              <w:bottom w:w="80" w:type="dxa"/>
              <w:end w:w="120" w:type="dxa"/>
            </w:tcMar>
          </w:tcPr>
          <w:p>
            <w:pPr>
              <w:spacing w:after="0" w:line="252" w:lineRule="auto"/>
            </w:pPr>
            <w:r>
              <w:rPr>
                <w:rFonts w:ascii="Calibri" w:hAnsi="Calibri"/>
                <w:color w:val="202020"/>
                <w:sz w:val="18"/>
              </w:rPr>
              <w:t>Hypothèses, valorisations et prévision/réalité</w:t>
            </w:r>
          </w:p>
        </w:tc>
      </w:tr>
      <w:tr>
        <w:trPr>
          <w:cantSplit/>
        </w:trPr>
        <w:tc>
          <w:tcPr>
            <w:tcW w:type="dxa" w:w="2600"/>
            <w:tcMar>
              <w:top w:w="80" w:type="dxa"/>
              <w:start w:w="120" w:type="dxa"/>
              <w:bottom w:w="80" w:type="dxa"/>
              <w:end w:w="120" w:type="dxa"/>
            </w:tcMar>
          </w:tcPr>
          <w:p>
            <w:pPr>
              <w:spacing w:after="0" w:line="252" w:lineRule="auto"/>
            </w:pPr>
            <w:r>
              <w:rPr>
                <w:rFonts w:ascii="Calibri" w:hAnsi="Calibri"/>
                <w:color w:val="202020"/>
                <w:sz w:val="18"/>
              </w:rPr>
              <w:t>ExperimentForge</w:t>
            </w:r>
          </w:p>
        </w:tc>
        <w:tc>
          <w:tcPr>
            <w:tcW w:type="dxa" w:w="6760"/>
            <w:tcMar>
              <w:top w:w="80" w:type="dxa"/>
              <w:start w:w="120" w:type="dxa"/>
              <w:bottom w:w="80" w:type="dxa"/>
              <w:end w:w="120" w:type="dxa"/>
            </w:tcMar>
          </w:tcPr>
          <w:p>
            <w:pPr>
              <w:spacing w:after="0" w:line="252" w:lineRule="auto"/>
            </w:pPr>
            <w:r>
              <w:rPr>
                <w:rFonts w:ascii="Calibri" w:hAnsi="Calibri"/>
                <w:color w:val="202020"/>
                <w:sz w:val="18"/>
              </w:rPr>
              <w:t>Protocoles, données brutes et réplications</w:t>
            </w:r>
          </w:p>
        </w:tc>
      </w:tr>
      <w:tr>
        <w:trPr>
          <w:cantSplit/>
        </w:trPr>
        <w:tc>
          <w:tcPr>
            <w:tcW w:type="dxa" w:w="2600"/>
            <w:shd w:fill="F8FAFC"/>
            <w:tcMar>
              <w:top w:w="80" w:type="dxa"/>
              <w:start w:w="120" w:type="dxa"/>
              <w:bottom w:w="80" w:type="dxa"/>
              <w:end w:w="120" w:type="dxa"/>
            </w:tcMar>
          </w:tcPr>
          <w:p>
            <w:pPr>
              <w:spacing w:after="0" w:line="252" w:lineRule="auto"/>
            </w:pPr>
            <w:r>
              <w:rPr>
                <w:rFonts w:ascii="Calibri" w:hAnsi="Calibri"/>
                <w:color w:val="202020"/>
                <w:sz w:val="18"/>
              </w:rPr>
              <w:t>SimulationForge</w:t>
            </w:r>
          </w:p>
        </w:tc>
        <w:tc>
          <w:tcPr>
            <w:tcW w:type="dxa" w:w="6760"/>
            <w:shd w:fill="F8FAFC"/>
            <w:tcMar>
              <w:top w:w="80" w:type="dxa"/>
              <w:start w:w="120" w:type="dxa"/>
              <w:bottom w:w="80" w:type="dxa"/>
              <w:end w:w="120" w:type="dxa"/>
            </w:tcMar>
          </w:tcPr>
          <w:p>
            <w:pPr>
              <w:spacing w:after="0" w:line="252" w:lineRule="auto"/>
            </w:pPr>
            <w:r>
              <w:rPr>
                <w:rFonts w:ascii="Calibri" w:hAnsi="Calibri"/>
                <w:color w:val="202020"/>
                <w:sz w:val="18"/>
              </w:rPr>
              <w:t>Modèles, scénarios, paramètres et incertitudes</w:t>
            </w:r>
          </w:p>
        </w:tc>
      </w:tr>
      <w:tr>
        <w:trPr>
          <w:cantSplit/>
        </w:trPr>
        <w:tc>
          <w:tcPr>
            <w:tcW w:type="dxa" w:w="2600"/>
            <w:tcMar>
              <w:top w:w="80" w:type="dxa"/>
              <w:start w:w="120" w:type="dxa"/>
              <w:bottom w:w="80" w:type="dxa"/>
              <w:end w:w="120" w:type="dxa"/>
            </w:tcMar>
          </w:tcPr>
          <w:p>
            <w:pPr>
              <w:spacing w:after="0" w:line="252" w:lineRule="auto"/>
            </w:pPr>
            <w:r>
              <w:rPr>
                <w:rFonts w:ascii="Calibri" w:hAnsi="Calibri"/>
                <w:color w:val="202020"/>
                <w:sz w:val="18"/>
              </w:rPr>
              <w:t>RobotForge</w:t>
            </w:r>
          </w:p>
        </w:tc>
        <w:tc>
          <w:tcPr>
            <w:tcW w:type="dxa" w:w="6760"/>
            <w:tcMar>
              <w:top w:w="80" w:type="dxa"/>
              <w:start w:w="120" w:type="dxa"/>
              <w:bottom w:w="80" w:type="dxa"/>
              <w:end w:w="120" w:type="dxa"/>
            </w:tcMar>
          </w:tcPr>
          <w:p>
            <w:pPr>
              <w:spacing w:after="0" w:line="252" w:lineRule="auto"/>
            </w:pPr>
            <w:r>
              <w:rPr>
                <w:rFonts w:ascii="Calibri" w:hAnsi="Calibri"/>
                <w:color w:val="202020"/>
                <w:sz w:val="18"/>
              </w:rPr>
              <w:t>Matériel, comportements, simulations et incidents</w:t>
            </w:r>
          </w:p>
        </w:tc>
      </w:tr>
    </w:tbl>
    <w:p>
      <w:pPr>
        <w:spacing w:after="0"/>
      </w:pPr>
    </w:p>
    <w:p>
      <w:pPr>
        <w:pStyle w:val="Heading1"/>
        <w:keepNext/>
      </w:pPr>
      <w:r>
        <w:t>20. Prochaines décisions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17365D"/>
            <w:vAlign w:val="center"/>
            <w:tcMar>
              <w:top w:w="80" w:type="dxa"/>
              <w:start w:w="120" w:type="dxa"/>
              <w:bottom w:w="80" w:type="dxa"/>
              <w:end w:w="120" w:type="dxa"/>
            </w:tcMar>
          </w:tcPr>
          <w:p>
            <w:pPr>
              <w:spacing w:after="0"/>
            </w:pPr>
            <w:r>
              <w:rPr>
                <w:rFonts w:ascii="Calibri" w:hAnsi="Calibri"/>
                <w:b/>
                <w:color w:val="FFFFFF"/>
                <w:sz w:val="19"/>
              </w:rPr>
              <w:t>Décision</w:t>
            </w:r>
          </w:p>
        </w:tc>
        <w:tc>
          <w:tcPr>
            <w:tcW w:type="dxa" w:w="6360"/>
            <w:shd w:fill="17365D"/>
            <w:vAlign w:val="center"/>
            <w:tcMar>
              <w:top w:w="80" w:type="dxa"/>
              <w:start w:w="120" w:type="dxa"/>
              <w:bottom w:w="80" w:type="dxa"/>
              <w:end w:w="120" w:type="dxa"/>
            </w:tcMar>
          </w:tcPr>
          <w:p>
            <w:pPr>
              <w:spacing w:after="0"/>
            </w:pPr>
            <w:r>
              <w:rPr>
                <w:rFonts w:ascii="Calibri" w:hAnsi="Calibri"/>
                <w:b/>
                <w:color w:val="FFFFFF"/>
                <w:sz w:val="19"/>
              </w:rPr>
              <w:t>Recommandation par défaut</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Repo</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Monorepo OpenForge avec packages core, mos-hub et workers</w:t>
            </w:r>
          </w:p>
        </w:tc>
      </w:tr>
      <w:tr>
        <w:trPr>
          <w:cantSplit/>
        </w:trPr>
        <w:tc>
          <w:tcPr>
            <w:tcW w:type="dxa" w:w="3000"/>
            <w:shd w:fill="F8FAFC"/>
            <w:tcMar>
              <w:top w:w="80" w:type="dxa"/>
              <w:start w:w="120" w:type="dxa"/>
              <w:bottom w:w="80" w:type="dxa"/>
              <w:end w:w="120" w:type="dxa"/>
            </w:tcMar>
          </w:tcPr>
          <w:p>
            <w:pPr>
              <w:spacing w:after="0" w:line="252" w:lineRule="auto"/>
            </w:pPr>
            <w:r>
              <w:rPr>
                <w:rFonts w:ascii="Calibri" w:hAnsi="Calibri"/>
                <w:color w:val="202020"/>
                <w:sz w:val="18"/>
              </w:rPr>
              <w:t>API</w:t>
            </w:r>
          </w:p>
        </w:tc>
        <w:tc>
          <w:tcPr>
            <w:tcW w:type="dxa" w:w="6360"/>
            <w:shd w:fill="F8FAFC"/>
            <w:tcMar>
              <w:top w:w="80" w:type="dxa"/>
              <w:start w:w="120" w:type="dxa"/>
              <w:bottom w:w="80" w:type="dxa"/>
              <w:end w:w="120" w:type="dxa"/>
            </w:tcMar>
          </w:tcPr>
          <w:p>
            <w:pPr>
              <w:spacing w:after="0" w:line="252" w:lineRule="auto"/>
            </w:pPr>
            <w:r>
              <w:rPr>
                <w:rFonts w:ascii="Calibri" w:hAnsi="Calibri"/>
                <w:color w:val="202020"/>
                <w:sz w:val="18"/>
              </w:rPr>
              <w:t>FastAPI + OpenAPI</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Premier moteur</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Adaptateur du moteur de backtest existant</w:t>
            </w:r>
          </w:p>
        </w:tc>
      </w:tr>
      <w:tr>
        <w:trPr>
          <w:cantSplit/>
        </w:trPr>
        <w:tc>
          <w:tcPr>
            <w:tcW w:type="dxa" w:w="3000"/>
            <w:shd w:fill="F8FAFC"/>
            <w:tcMar>
              <w:top w:w="80" w:type="dxa"/>
              <w:start w:w="120" w:type="dxa"/>
              <w:bottom w:w="80" w:type="dxa"/>
              <w:end w:w="120" w:type="dxa"/>
            </w:tcMar>
          </w:tcPr>
          <w:p>
            <w:pPr>
              <w:spacing w:after="0" w:line="252" w:lineRule="auto"/>
            </w:pPr>
            <w:r>
              <w:rPr>
                <w:rFonts w:ascii="Calibri" w:hAnsi="Calibri"/>
                <w:color w:val="202020"/>
                <w:sz w:val="18"/>
              </w:rPr>
              <w:t>Première venue</w:t>
            </w:r>
          </w:p>
        </w:tc>
        <w:tc>
          <w:tcPr>
            <w:tcW w:type="dxa" w:w="6360"/>
            <w:shd w:fill="F8FAFC"/>
            <w:tcMar>
              <w:top w:w="80" w:type="dxa"/>
              <w:start w:w="120" w:type="dxa"/>
              <w:bottom w:w="80" w:type="dxa"/>
              <w:end w:w="120" w:type="dxa"/>
            </w:tcMar>
          </w:tcPr>
          <w:p>
            <w:pPr>
              <w:spacing w:after="0" w:line="252" w:lineRule="auto"/>
            </w:pPr>
            <w:r>
              <w:rPr>
                <w:rFonts w:ascii="Calibri" w:hAnsi="Calibri"/>
                <w:color w:val="202020"/>
                <w:sz w:val="18"/>
              </w:rPr>
              <w:t>Lighter ou GRVT selon stabilité du connecteur</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Interface</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Cockpit + fiche stratégie + certification avant leaderboard</w:t>
            </w:r>
          </w:p>
        </w:tc>
      </w:tr>
      <w:tr>
        <w:trPr>
          <w:cantSplit/>
        </w:trPr>
        <w:tc>
          <w:tcPr>
            <w:tcW w:type="dxa" w:w="3000"/>
            <w:shd w:fill="F8FAFC"/>
            <w:tcMar>
              <w:top w:w="80" w:type="dxa"/>
              <w:start w:w="120" w:type="dxa"/>
              <w:bottom w:w="80" w:type="dxa"/>
              <w:end w:w="120" w:type="dxa"/>
            </w:tcMar>
          </w:tcPr>
          <w:p>
            <w:pPr>
              <w:spacing w:after="0" w:line="252" w:lineRule="auto"/>
            </w:pPr>
            <w:r>
              <w:rPr>
                <w:rFonts w:ascii="Calibri" w:hAnsi="Calibri"/>
                <w:color w:val="202020"/>
                <w:sz w:val="18"/>
              </w:rPr>
              <w:t>Hébergement</w:t>
            </w:r>
          </w:p>
        </w:tc>
        <w:tc>
          <w:tcPr>
            <w:tcW w:type="dxa" w:w="6360"/>
            <w:shd w:fill="F8FAFC"/>
            <w:tcMar>
              <w:top w:w="80" w:type="dxa"/>
              <w:start w:w="120" w:type="dxa"/>
              <w:bottom w:w="80" w:type="dxa"/>
              <w:end w:w="120" w:type="dxa"/>
            </w:tcMar>
          </w:tcPr>
          <w:p>
            <w:pPr>
              <w:spacing w:after="0" w:line="252" w:lineRule="auto"/>
            </w:pPr>
            <w:r>
              <w:rPr>
                <w:rFonts w:ascii="Calibri" w:hAnsi="Calibri"/>
                <w:color w:val="202020"/>
                <w:sz w:val="18"/>
              </w:rPr>
              <w:t>Local pour développement, serveur privé pour jobs continus</w:t>
            </w:r>
          </w:p>
        </w:tc>
      </w:tr>
      <w:tr>
        <w:trPr>
          <w:cantSplit/>
        </w:trPr>
        <w:tc>
          <w:tcPr>
            <w:tcW w:type="dxa" w:w="3000"/>
            <w:tcMar>
              <w:top w:w="80" w:type="dxa"/>
              <w:start w:w="120" w:type="dxa"/>
              <w:bottom w:w="80" w:type="dxa"/>
              <w:end w:w="120" w:type="dxa"/>
            </w:tcMar>
          </w:tcPr>
          <w:p>
            <w:pPr>
              <w:spacing w:after="0" w:line="252" w:lineRule="auto"/>
            </w:pPr>
            <w:r>
              <w:rPr>
                <w:rFonts w:ascii="Calibri" w:hAnsi="Calibri"/>
                <w:color w:val="202020"/>
                <w:sz w:val="18"/>
              </w:rPr>
              <w:t>Politique initiale</w:t>
            </w:r>
          </w:p>
        </w:tc>
        <w:tc>
          <w:tcPr>
            <w:tcW w:type="dxa" w:w="6360"/>
            <w:tcMar>
              <w:top w:w="80" w:type="dxa"/>
              <w:start w:w="120" w:type="dxa"/>
              <w:bottom w:w="80" w:type="dxa"/>
              <w:end w:w="120" w:type="dxa"/>
            </w:tcMar>
          </w:tcPr>
          <w:p>
            <w:pPr>
              <w:spacing w:after="0" w:line="252" w:lineRule="auto"/>
            </w:pPr>
            <w:r>
              <w:rPr>
                <w:rFonts w:ascii="Calibri" w:hAnsi="Calibri"/>
                <w:color w:val="202020"/>
                <w:sz w:val="18"/>
              </w:rPr>
              <w:t>RR ≥ 3, PF net ≥ 1,5 + portes OOS/paper/shadow</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tcPr>
          <w:p>
            <w:pPr>
              <w:spacing w:after="0"/>
            </w:pPr>
            <w:r>
              <w:rPr>
                <w:rFonts w:ascii="Calibri" w:hAnsi="Calibri"/>
                <w:b/>
                <w:color w:val="26734D"/>
                <w:sz w:val="21"/>
              </w:rPr>
              <w:t xml:space="preserve">NEXT  </w:t>
            </w:r>
            <w:r>
              <w:rPr>
                <w:rFonts w:ascii="Calibri" w:hAnsi="Calibri"/>
                <w:color w:val="222222"/>
                <w:sz w:val="21"/>
              </w:rPr>
              <w:t>Créer le squelette du monorepo, le schéma SQL initial et le contrat OpenAPI, puis brancher une stratégie réelle comme test vertical.</w:t>
            </w:r>
          </w:p>
        </w:tc>
      </w:tr>
    </w:tbl>
    <w:p>
      <w:pPr>
        <w:spacing w:after="0"/>
      </w:pPr>
    </w:p>
    <w:p>
      <w:pPr>
        <w:pStyle w:val="Heading1"/>
        <w:keepNext/>
      </w:pPr>
      <w:r>
        <w:t>Annexe A — Manifeste minimal</w:t>
      </w:r>
    </w:p>
    <w:p>
      <w:pPr/>
      <w:r>
        <w:rPr>
          <w:rFonts w:ascii="Consolas" w:hAnsi="Consolas"/>
          <w:color w:val="17365D"/>
          <w:sz w:val="19"/>
        </w:rPr>
        <w:t>project_id, strategy_id, strategy_version, code_hash, dataset_id, dataset_hash, runner_image, dependency_lock_hash, parameters, seed, timezone, cost_model_version, policy_version, requested_by, created_at</w:t>
      </w:r>
    </w:p>
    <w:p>
      <w:pPr>
        <w:pStyle w:val="Heading1"/>
        <w:keepNext/>
      </w:pPr>
      <w:r>
        <w:t>Annexe B — Définition de READY_FOR_LIVE</w:t>
      </w:r>
    </w:p>
    <w:p>
      <w:r>
        <w:t>READY_FOR_LIVE est un état calculé et révocable. Il signifie que la version exacte d’une stratégie possède toutes les preuves exigées par la politique courante, que ces preuves sont encore valides et que l’environnement d’exploitation est prêt. Il ne constitue ni une garantie de gain ni une autorisation automatique d’engager du capital.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Document de travail • Version 1.0 • 22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17"/>
      </w:rPr>
      <w:t>OPENFORGE  |  SPÉCIFICATION PRODUIT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5AB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5AB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OpenForge V1 — Cahier des charges</dc:title>
  <dc:subject>OpenForge Core et MOS Hub / StrategyHub</dc:subject>
  <dc:creator>Hugo Padilla</dc:creator>
  <cp:keywords>OpenForge, MOS Hub, StrategyHub, certification, trading, reproductibilité</cp:keywords>
  <dc:description>generated by python-docx</dc:description>
  <cp:lastModifiedBy/>
  <cp:revision>1</cp:revision>
  <dcterms:created xsi:type="dcterms:W3CDTF">2013-12-23T23:15:00Z</dcterms:created>
  <dcterms:modified xsi:type="dcterms:W3CDTF">2013-12-23T23:15:00Z</dcterms:modified>
  <cp:category/>
</cp:coreProperties>
</file>